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054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马庄回族乡</w:t>
      </w:r>
    </w:p>
    <w:p w14:paraId="286D89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2024年工作总结及2025年工作安排</w:t>
      </w:r>
    </w:p>
    <w:p w14:paraId="2804B2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435811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一、2024年工作总结</w:t>
      </w:r>
    </w:p>
    <w:p w14:paraId="6ACC7F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在县委、县政府的领导下，马庄回族乡认真学习贯彻党的二十届三中全会精神和习近平总书记重要讲话指示批示精神，紧紧围绕中心工作和重点任务，团结带领全乡干部群众，攻坚克难，砥砺奋进，全乡经济社会发展取得了新的进步和成效。</w:t>
      </w:r>
    </w:p>
    <w:p w14:paraId="1BBADC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（一）经济运行稳中向好，产业活力不断增强</w:t>
      </w:r>
    </w:p>
    <w:p w14:paraId="6AEDEE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一是夯实经济增长“基本盘”，经济指标稳中有进。</w:t>
      </w:r>
      <w:r>
        <w:rPr>
          <w:rFonts w:hint="eastAsia" w:ascii="仿宋_GB2312" w:hAnsi="仿宋_GB2312" w:eastAsia="仿宋_GB2312" w:cs="仿宋_GB2312"/>
          <w:sz w:val="32"/>
          <w:szCs w:val="32"/>
          <w:lang w:val="en-US" w:eastAsia="zh-CN"/>
        </w:rPr>
        <w:t>马庄回族乡坚持围绕自身优势，强力提升一产，壮大二产，做强三产，努力实现三产融合发展，</w:t>
      </w:r>
      <w:r>
        <w:rPr>
          <w:rFonts w:hint="eastAsia" w:ascii="仿宋_GB2312" w:hAnsi="仿宋_GB2312" w:eastAsia="仿宋_GB2312" w:cs="仿宋_GB2312"/>
          <w:sz w:val="32"/>
          <w:szCs w:val="32"/>
        </w:rPr>
        <w:t>主要经济数据位于全县前列。</w:t>
      </w:r>
      <w:r>
        <w:rPr>
          <w:rFonts w:hint="eastAsia" w:ascii="仿宋_GB2312" w:hAnsi="仿宋_GB2312" w:eastAsia="仿宋_GB2312" w:cs="仿宋_GB2312"/>
          <w:sz w:val="32"/>
          <w:szCs w:val="32"/>
          <w:lang w:val="en-US" w:eastAsia="zh-CN"/>
        </w:rPr>
        <w:t>2024年1-9月马庄乡规模以上工业增加值582万元；固定资产投资完成15003万元；社会消费品零售总额完成26822万元，新入库项目2家，其中固定资产1家、规上服务业1家。</w:t>
      </w:r>
    </w:p>
    <w:p w14:paraId="34FB7F6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二是牵住特色发展“牛鼻子”，产业发展增添动力。</w:t>
      </w:r>
      <w:r>
        <w:rPr>
          <w:rFonts w:hint="eastAsia" w:ascii="仿宋_GB2312" w:hAnsi="仿宋_GB2312" w:eastAsia="仿宋_GB2312" w:cs="仿宋_GB2312"/>
          <w:sz w:val="32"/>
          <w:szCs w:val="32"/>
        </w:rPr>
        <w:t>产业兴旺，是实现乡村振兴的核心。</w:t>
      </w:r>
      <w:r>
        <w:rPr>
          <w:rFonts w:ascii="仿宋_GB2312" w:hAnsi="仿宋_GB2312" w:eastAsia="仿宋_GB2312" w:cs="仿宋_GB2312"/>
          <w:sz w:val="32"/>
          <w:szCs w:val="32"/>
        </w:rPr>
        <w:t>我</w:t>
      </w:r>
      <w:r>
        <w:rPr>
          <w:rFonts w:hint="eastAsia" w:ascii="仿宋_GB2312" w:hAnsi="仿宋_GB2312" w:eastAsia="仿宋_GB2312" w:cs="仿宋_GB2312"/>
          <w:sz w:val="32"/>
          <w:szCs w:val="32"/>
        </w:rPr>
        <w:t>乡结合自身实际把建成建好“一园三带”作为发力点，“一园”即总投资4.2亿元叶县金创富硒小麦产业园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“三带”即畜牧养殖带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牛存栏5000头，羊30000只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畜产品精细加工产业带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已建成投产5500万元叶县瑞恩食品加工产业园、建成270万元叶县活牛羊交易市场、2020万元叶县畜产品精细加工物流园等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特色餐饮示范带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吸引</w:t>
      </w:r>
      <w:r>
        <w:rPr>
          <w:rFonts w:hint="eastAsia" w:ascii="仿宋_GB2312" w:hAnsi="仿宋_GB2312" w:eastAsia="仿宋_GB2312" w:cs="仿宋_GB2312"/>
          <w:sz w:val="32"/>
          <w:szCs w:val="32"/>
        </w:rPr>
        <w:t>入驻餐饮门店96家。</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雷庄村集体</w:t>
      </w:r>
      <w:r>
        <w:rPr>
          <w:rFonts w:hint="eastAsia" w:ascii="仿宋_GB2312" w:hAnsi="仿宋_GB2312" w:eastAsia="仿宋_GB2312" w:cs="仿宋_GB2312"/>
          <w:sz w:val="32"/>
          <w:szCs w:val="32"/>
          <w:lang w:val="en-US" w:eastAsia="zh-CN"/>
        </w:rPr>
        <w:t>经济</w:t>
      </w:r>
      <w:r>
        <w:rPr>
          <w:rFonts w:hint="eastAsia" w:ascii="仿宋_GB2312" w:hAnsi="仿宋_GB2312" w:eastAsia="仿宋_GB2312" w:cs="仿宋_GB2312"/>
          <w:sz w:val="32"/>
          <w:szCs w:val="32"/>
        </w:rPr>
        <w:t>大葱种植基地，流转土地800亩，总投资300万元，预计今年可产优质大葱1200万余斤，集体经济收入可达5.5万元以上，带动本地群众300至400人就地就业和增加增收，通过乡村两级的共同努力，以及县委县政府的大力支持，马庄乡“一园三带”产业结构布局日臻完善，产业融合更加合理，区域产业优势更加突出。</w:t>
      </w:r>
    </w:p>
    <w:p w14:paraId="1A6347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三是激活提档升级“新引擎”，招商选资效果显著。</w:t>
      </w:r>
      <w:r>
        <w:rPr>
          <w:rFonts w:hint="eastAsia" w:ascii="仿宋_GB2312" w:hAnsi="仿宋_GB2312" w:eastAsia="仿宋_GB2312" w:cs="仿宋_GB2312"/>
          <w:sz w:val="32"/>
          <w:szCs w:val="32"/>
          <w:lang w:val="en-US" w:eastAsia="zh-CN"/>
        </w:rPr>
        <w:t>我乡积极筹划联系，挖掘本土特有优势，坚持开展以亲情招商、以商招商、产业链招商等多种途径，探索牛羊肉深加工新模式，与拥有深加工技术优势和产业规模发展优势的先进企业进行洽谈，推动本土牛羊肉深加工技术提档升级。近年来，我乡签约落地项目6个，即叶县金创富硒小麦产业园项目、叶县畜产品精细加工物流园建设项目、平顶山市瑞恩食品有限公司建设项目、平顶山伊丰清真食品有限公司建设项目、叶县恒立科技建材有限公司建设项目、平顶山丰佳食品有限公司建设项目。目前，我乡已与3家公司签约在建项目3个，与2家企业在谈项目2个。此外，我乡正在加强与国家管网集团联合管道有限责任公司西气东输分公司、华能河南清洁能源分公司等新能源开发利用行业技术前沿领先地位公司企业进行对接洽谈。</w:t>
      </w:r>
    </w:p>
    <w:p w14:paraId="6604C8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四是跑出发展赋能“加速度”，项目建设全力推进。</w:t>
      </w:r>
      <w:r>
        <w:rPr>
          <w:rFonts w:hint="eastAsia" w:ascii="仿宋_GB2312" w:hAnsi="仿宋_GB2312" w:eastAsia="仿宋_GB2312" w:cs="仿宋_GB2312"/>
          <w:sz w:val="32"/>
          <w:szCs w:val="32"/>
          <w:lang w:val="en-US" w:eastAsia="zh-CN"/>
        </w:rPr>
        <w:t>持续推进省重点项目叶鲁高速建设。一方面成立专班，形成合力。党委书记亲自担任工作协调专班组长，抽调三名乡党政班子成员任副组长，组织相关站所以及项目涉及行政村负责人为工作协调专班成员，形成互相配合、高效有序的工作专班架构；另一方面抓住重点，强力推进。采取分包到户、责任到人的工作机制，对涉及有地面附属物和居民房屋拆迁任务的村，党员干部分包登门入户，讲政策、听诉求、做工作，率先高效完成施工红线内的拆迁保供地工作。目前，雷庄新村项目已开工建设。同时，依托盐穴资源的优势，营商环境的优化，我乡承接和引进更多的优质企业项目落地，如叶县200MW/800MWh先进压缩空气（盐穴）储能电站项目已开工建设、投资1.7亿元盐腔储气库先导工程项目也正在对接，有望年底开工，为打造叶县能源小镇奠定基础。</w:t>
      </w:r>
    </w:p>
    <w:p w14:paraId="4A1F8B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（二）脱贫成果持续升级，乡村振兴提质增效</w:t>
      </w:r>
    </w:p>
    <w:p w14:paraId="07651CAA">
      <w:pPr>
        <w:pStyle w:val="9"/>
        <w:numPr>
          <w:ilvl w:val="0"/>
          <w:numId w:val="0"/>
        </w:numPr>
        <w:spacing w:line="576" w:lineRule="exact"/>
        <w:ind w:firstLine="643"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一是防贫底线盯紧筑牢。</w:t>
      </w:r>
      <w:r>
        <w:rPr>
          <w:rFonts w:hint="eastAsia" w:ascii="仿宋" w:hAnsi="仿宋" w:eastAsia="仿宋" w:cs="仿宋"/>
          <w:color w:val="000000"/>
          <w:sz w:val="32"/>
          <w:szCs w:val="32"/>
          <w:lang w:val="en-US" w:eastAsia="zh-CN"/>
        </w:rPr>
        <w:t>始终</w:t>
      </w:r>
      <w:r>
        <w:rPr>
          <w:rFonts w:hint="eastAsia" w:ascii="仿宋" w:hAnsi="仿宋" w:eastAsia="仿宋" w:cs="仿宋"/>
          <w:color w:val="000000"/>
          <w:sz w:val="32"/>
          <w:szCs w:val="32"/>
        </w:rPr>
        <w:t>紧扣“三落实一巩固”目标任务，</w:t>
      </w:r>
      <w:r>
        <w:rPr>
          <w:rFonts w:hint="eastAsia" w:ascii="仿宋" w:hAnsi="仿宋" w:eastAsia="仿宋" w:cs="仿宋"/>
          <w:sz w:val="32"/>
          <w:szCs w:val="32"/>
          <w:lang w:val="en-US" w:eastAsia="zh-CN"/>
        </w:rPr>
        <w:t>强化</w:t>
      </w:r>
      <w:r>
        <w:rPr>
          <w:rFonts w:hint="eastAsia" w:ascii="仿宋" w:hAnsi="仿宋" w:eastAsia="仿宋" w:cs="仿宋"/>
          <w:sz w:val="32"/>
          <w:szCs w:val="32"/>
        </w:rPr>
        <w:t>部门联动，实现数据</w:t>
      </w:r>
      <w:r>
        <w:rPr>
          <w:rFonts w:hint="eastAsia" w:ascii="仿宋" w:hAnsi="仿宋" w:eastAsia="仿宋" w:cs="仿宋"/>
          <w:bCs/>
          <w:sz w:val="32"/>
          <w:szCs w:val="32"/>
          <w:lang w:val="en-US" w:eastAsia="zh-CN"/>
        </w:rPr>
        <w:t>共享，严格</w:t>
      </w:r>
      <w:r>
        <w:rPr>
          <w:rFonts w:hint="eastAsia" w:ascii="仿宋" w:hAnsi="仿宋" w:eastAsia="仿宋" w:cs="仿宋"/>
          <w:bCs/>
          <w:color w:val="000000"/>
          <w:spacing w:val="-4"/>
          <w:sz w:val="32"/>
          <w:szCs w:val="32"/>
          <w:lang w:val="en-US" w:eastAsia="zh-CN"/>
        </w:rPr>
        <w:t>落实</w:t>
      </w:r>
      <w:r>
        <w:rPr>
          <w:rFonts w:hint="eastAsia" w:ascii="仿宋" w:hAnsi="仿宋" w:eastAsia="仿宋" w:cs="仿宋"/>
          <w:bCs/>
          <w:color w:val="000000"/>
          <w:spacing w:val="-4"/>
          <w:sz w:val="32"/>
          <w:szCs w:val="32"/>
        </w:rPr>
        <w:t>防返贫动态监测帮</w:t>
      </w:r>
      <w:r>
        <w:rPr>
          <w:rFonts w:hint="eastAsia" w:ascii="仿宋" w:hAnsi="仿宋" w:eastAsia="仿宋" w:cs="仿宋"/>
          <w:bCs/>
          <w:sz w:val="32"/>
          <w:szCs w:val="32"/>
        </w:rPr>
        <w:t>扶机制</w:t>
      </w:r>
      <w:r>
        <w:rPr>
          <w:rFonts w:hint="eastAsia" w:ascii="仿宋" w:hAnsi="仿宋" w:eastAsia="仿宋" w:cs="仿宋"/>
          <w:bCs/>
          <w:sz w:val="32"/>
          <w:szCs w:val="32"/>
          <w:lang w:val="en-US" w:eastAsia="zh-CN"/>
        </w:rPr>
        <w:t>要求，完善政策覆盖，帮扶到位促增收。今年以来新识别纳入监测对象5户17人，风险消除6户18人。</w:t>
      </w:r>
      <w:r>
        <w:rPr>
          <w:rFonts w:hint="eastAsia" w:ascii="仿宋" w:hAnsi="仿宋" w:eastAsia="仿宋"/>
          <w:sz w:val="32"/>
          <w:szCs w:val="32"/>
        </w:rPr>
        <w:t>对</w:t>
      </w:r>
      <w:r>
        <w:rPr>
          <w:rFonts w:ascii="仿宋" w:hAnsi="仿宋" w:eastAsia="仿宋"/>
          <w:sz w:val="32"/>
          <w:szCs w:val="32"/>
        </w:rPr>
        <w:t>53</w:t>
      </w:r>
      <w:r>
        <w:rPr>
          <w:rFonts w:hint="eastAsia" w:ascii="仿宋" w:hAnsi="仿宋" w:eastAsia="仿宋"/>
          <w:sz w:val="32"/>
          <w:szCs w:val="32"/>
        </w:rPr>
        <w:t>户</w:t>
      </w:r>
      <w:r>
        <w:rPr>
          <w:rFonts w:ascii="仿宋" w:hAnsi="仿宋" w:eastAsia="仿宋"/>
          <w:sz w:val="32"/>
          <w:szCs w:val="32"/>
        </w:rPr>
        <w:t>74</w:t>
      </w:r>
      <w:r>
        <w:rPr>
          <w:rFonts w:hint="eastAsia" w:ascii="仿宋" w:hAnsi="仿宋" w:eastAsia="仿宋"/>
          <w:sz w:val="32"/>
          <w:szCs w:val="32"/>
        </w:rPr>
        <w:t>人外出务工人员从简从快补贴交通补助</w:t>
      </w:r>
      <w:r>
        <w:rPr>
          <w:rFonts w:ascii="仿宋" w:hAnsi="仿宋" w:eastAsia="仿宋"/>
          <w:sz w:val="32"/>
          <w:szCs w:val="32"/>
        </w:rPr>
        <w:t>30700</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rPr>
        <w:t>为5名学生申报雨露计划获得教育资助7500元</w:t>
      </w:r>
      <w:r>
        <w:rPr>
          <w:rFonts w:hint="eastAsia" w:ascii="仿宋" w:hAnsi="仿宋" w:eastAsia="仿宋"/>
          <w:sz w:val="32"/>
          <w:szCs w:val="32"/>
          <w:lang w:eastAsia="zh-CN"/>
        </w:rPr>
        <w:t>。</w:t>
      </w:r>
      <w:r>
        <w:rPr>
          <w:rFonts w:hint="eastAsia" w:ascii="仿宋" w:hAnsi="仿宋" w:eastAsia="仿宋"/>
          <w:sz w:val="32"/>
          <w:szCs w:val="32"/>
        </w:rPr>
        <w:t>开发</w:t>
      </w:r>
      <w:r>
        <w:rPr>
          <w:rFonts w:hint="eastAsia" w:ascii="仿宋" w:hAnsi="仿宋" w:eastAsia="仿宋"/>
          <w:color w:val="000000"/>
          <w:sz w:val="32"/>
          <w:szCs w:val="32"/>
        </w:rPr>
        <w:t>公益岗位</w:t>
      </w:r>
      <w:r>
        <w:rPr>
          <w:rFonts w:ascii="仿宋" w:hAnsi="仿宋" w:eastAsia="仿宋"/>
          <w:color w:val="000000"/>
          <w:sz w:val="32"/>
          <w:szCs w:val="32"/>
        </w:rPr>
        <w:t>41</w:t>
      </w:r>
      <w:r>
        <w:rPr>
          <w:rFonts w:hint="eastAsia" w:ascii="仿宋" w:hAnsi="仿宋" w:eastAsia="仿宋"/>
          <w:color w:val="000000"/>
          <w:sz w:val="32"/>
          <w:szCs w:val="32"/>
          <w:lang w:val="en-US" w:eastAsia="zh-CN"/>
        </w:rPr>
        <w:t>个。发放小额贷款71万元发展产业，无逾期情况。</w:t>
      </w:r>
      <w:r>
        <w:rPr>
          <w:rFonts w:hint="eastAsia" w:ascii="仿宋" w:hAnsi="仿宋" w:eastAsia="仿宋" w:cs="仿宋"/>
          <w:bCs/>
          <w:color w:val="000000"/>
          <w:spacing w:val="-4"/>
          <w:sz w:val="32"/>
          <w:szCs w:val="32"/>
        </w:rPr>
        <w:t>通过劳动力转移就业、扶持产业发展等，</w:t>
      </w:r>
      <w:r>
        <w:rPr>
          <w:rFonts w:hint="eastAsia" w:ascii="仿宋" w:hAnsi="仿宋" w:eastAsia="仿宋" w:cs="仿宋"/>
          <w:sz w:val="32"/>
          <w:szCs w:val="32"/>
        </w:rPr>
        <w:t>拓宽农民就业渠道，增加收入</w:t>
      </w:r>
      <w:r>
        <w:rPr>
          <w:rFonts w:hint="eastAsia" w:ascii="仿宋" w:hAnsi="仿宋" w:eastAsia="仿宋" w:cs="仿宋"/>
          <w:sz w:val="32"/>
          <w:szCs w:val="32"/>
          <w:lang w:eastAsia="zh-CN"/>
        </w:rPr>
        <w:t>，</w:t>
      </w:r>
      <w:r>
        <w:rPr>
          <w:rFonts w:hint="eastAsia" w:ascii="仿宋" w:hAnsi="仿宋" w:eastAsia="仿宋" w:cs="仿宋"/>
          <w:bCs/>
          <w:color w:val="000000"/>
          <w:spacing w:val="-4"/>
          <w:sz w:val="32"/>
          <w:szCs w:val="32"/>
        </w:rPr>
        <w:t>持续优化收入结构、提升收入水平</w:t>
      </w:r>
      <w:r>
        <w:rPr>
          <w:rFonts w:hint="eastAsia" w:ascii="仿宋" w:hAnsi="仿宋" w:eastAsia="仿宋" w:cs="仿宋"/>
          <w:bCs/>
          <w:color w:val="000000"/>
          <w:spacing w:val="-4"/>
          <w:sz w:val="32"/>
          <w:szCs w:val="32"/>
          <w:lang w:eastAsia="zh-CN"/>
        </w:rPr>
        <w:t>。</w:t>
      </w:r>
    </w:p>
    <w:p w14:paraId="5001D09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color w:val="00B050"/>
          <w:sz w:val="32"/>
          <w:szCs w:val="32"/>
          <w:lang w:val="en-US" w:eastAsia="zh-CN"/>
        </w:rPr>
      </w:pPr>
      <w:r>
        <w:rPr>
          <w:rFonts w:hint="eastAsia" w:ascii="仿宋_GB2312" w:hAnsi="仿宋_GB2312" w:eastAsia="仿宋_GB2312" w:cs="仿宋_GB2312"/>
          <w:b/>
          <w:bCs/>
          <w:sz w:val="32"/>
          <w:szCs w:val="32"/>
          <w:lang w:val="en-US" w:eastAsia="zh-CN"/>
        </w:rPr>
        <w:t>二是人居环境不断改善。</w:t>
      </w:r>
      <w:r>
        <w:rPr>
          <w:rFonts w:hint="eastAsia" w:ascii="仿宋_GB2312" w:hAnsi="仿宋_GB2312" w:eastAsia="仿宋_GB2312" w:cs="仿宋_GB2312"/>
          <w:sz w:val="32"/>
          <w:szCs w:val="32"/>
          <w:lang w:val="en-US" w:eastAsia="zh-CN"/>
        </w:rPr>
        <w:t>扎实将和美乡村建设作为推进乡村振兴的重要抓手。</w:t>
      </w:r>
      <w:r>
        <w:rPr>
          <w:rFonts w:hint="eastAsia" w:ascii="仿宋_GB2312" w:eastAsia="仿宋_GB2312"/>
          <w:sz w:val="32"/>
          <w:szCs w:val="32"/>
        </w:rPr>
        <w:t>大力推进全乡路域环境整治，规定每周二为全乡路域环境整治日，组织机关干部对店外经营、乱停乱放、占道经营等不文明行为进行耐心劝导和整治。</w:t>
      </w:r>
      <w:r>
        <w:rPr>
          <w:rFonts w:hint="eastAsia" w:ascii="仿宋_GB2312" w:hAnsi="仿宋_GB2312" w:eastAsia="仿宋_GB2312" w:cs="仿宋_GB2312"/>
          <w:sz w:val="32"/>
          <w:szCs w:val="32"/>
          <w:lang w:val="en-US" w:eastAsia="zh-CN"/>
        </w:rPr>
        <w:t>坚持因村施策、因地制宜，重点推进</w:t>
      </w:r>
      <w:r>
        <w:rPr>
          <w:rFonts w:hint="eastAsia" w:ascii="仿宋_GB2312" w:eastAsia="仿宋_GB2312"/>
          <w:sz w:val="32"/>
          <w:szCs w:val="32"/>
        </w:rPr>
        <w:t>“一部四沿五旁”</w:t>
      </w:r>
      <w:r>
        <w:rPr>
          <w:rFonts w:hint="eastAsia" w:ascii="仿宋_GB2312" w:hAnsi="仿宋_GB2312" w:eastAsia="仿宋_GB2312" w:cs="仿宋_GB2312"/>
          <w:sz w:val="32"/>
          <w:szCs w:val="32"/>
          <w:lang w:val="en-US" w:eastAsia="zh-CN"/>
        </w:rPr>
        <w:t>清洁行动，利用红装志愿服务队引导群众</w:t>
      </w:r>
      <w:r>
        <w:rPr>
          <w:rFonts w:hint="eastAsia" w:ascii="仿宋_GB2312" w:hAnsi="仿宋" w:eastAsia="仿宋_GB2312" w:cs="Times New Roman"/>
          <w:kern w:val="2"/>
          <w:sz w:val="32"/>
          <w:szCs w:val="32"/>
          <w:lang w:val="en-US" w:eastAsia="zh-CN" w:bidi="ar-SA"/>
        </w:rPr>
        <w:t>持续</w:t>
      </w:r>
      <w:r>
        <w:rPr>
          <w:rFonts w:hint="eastAsia" w:ascii="仿宋_GB2312" w:hAnsi="仿宋_GB2312" w:eastAsia="仿宋_GB2312" w:cs="仿宋_GB2312"/>
          <w:sz w:val="32"/>
          <w:szCs w:val="32"/>
          <w:lang w:val="en-US" w:eastAsia="zh-CN"/>
        </w:rPr>
        <w:t>自觉</w:t>
      </w:r>
      <w:r>
        <w:rPr>
          <w:rFonts w:hint="eastAsia" w:ascii="仿宋_GB2312" w:hAnsi="仿宋" w:eastAsia="仿宋_GB2312" w:cs="Times New Roman"/>
          <w:kern w:val="2"/>
          <w:sz w:val="32"/>
          <w:szCs w:val="32"/>
          <w:lang w:val="en-US" w:eastAsia="zh-CN" w:bidi="ar-SA"/>
        </w:rPr>
        <w:t>开展“六乱”整治、“八清”行动，让村庄实现“扫干净、摆整齐、一眼净”。</w:t>
      </w:r>
      <w:r>
        <w:rPr>
          <w:rFonts w:hint="eastAsia" w:ascii="仿宋_GB2312" w:hAnsi="仿宋_GB2312" w:eastAsia="仿宋_GB2312" w:cs="仿宋_GB2312"/>
          <w:sz w:val="32"/>
          <w:szCs w:val="32"/>
          <w:lang w:val="en-US" w:eastAsia="zh-CN"/>
        </w:rPr>
        <w:t>在此基础上，我乡又开展老旧门头改造工作，针对部分农户门头出现的风化破损脱落，影响村容户貌，形成安全隐患的情况，在广泛征求意见建议的前提下，采用风景画等对老旧门头维修改造，累计改造1500余户。部分和美庭院作为典型示范在县级媒体展播。同时</w:t>
      </w:r>
      <w:r>
        <w:rPr>
          <w:rFonts w:hint="eastAsia" w:ascii="仿宋_GB2312" w:hAnsi="仿宋_GB2312" w:eastAsia="仿宋_GB2312" w:cs="仿宋_GB2312"/>
          <w:color w:val="auto"/>
          <w:sz w:val="32"/>
          <w:szCs w:val="32"/>
          <w:lang w:val="en-US" w:eastAsia="zh-CN"/>
        </w:rPr>
        <w:t>，多方筹集资金对辖区昆阳大道两侧下水道、村内重点沟渠等进行清淤改造提升5公里，新修或提升道路累计约10公里，栽种树木500余株，农田水利建设1500米，切实增强广大人民群众获</w:t>
      </w:r>
      <w:r>
        <w:rPr>
          <w:rFonts w:hint="eastAsia" w:ascii="仿宋_GB2312" w:hAnsi="仿宋_GB2312" w:eastAsia="仿宋_GB2312" w:cs="仿宋_GB2312"/>
          <w:sz w:val="32"/>
          <w:szCs w:val="32"/>
          <w:lang w:val="en-US" w:eastAsia="zh-CN"/>
        </w:rPr>
        <w:t>得感、幸福感。</w:t>
      </w:r>
    </w:p>
    <w:p w14:paraId="4652CC2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三是乡风文明深化倡树。</w:t>
      </w:r>
      <w:r>
        <w:rPr>
          <w:rFonts w:hint="eastAsia" w:ascii="仿宋_GB2312" w:hAnsi="仿宋" w:eastAsia="仿宋_GB2312" w:cs="Times New Roman"/>
          <w:kern w:val="2"/>
          <w:sz w:val="32"/>
          <w:szCs w:val="32"/>
          <w:lang w:val="en-US" w:eastAsia="zh-CN" w:bidi="ar-SA"/>
        </w:rPr>
        <w:t>坚持美丽乡村建设与精神文明创建“双轮驱动、同步发展、相得益彰”，充分发挥“一约四会”村民自治组织的功能作用，积极开展“争创文明家庭、争当文明公民”“文明礼仪进农家、传统美德进农家、清洁卫生进农家、文化活动进农家”、通过小手拉大手、最美马庄人、道德模范、最美婆媳评选等群众性精神文明创建活动，引导群众革除陋习，倡树新风，崇尚道德，弘扬正气，让文明新风成为美丽乡村的和谐音符，实现了优美环境的“外在美”和乡风文明的“内在美”深度融合。</w:t>
      </w:r>
    </w:p>
    <w:p w14:paraId="079FDE4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四是民族团结充分凝聚。</w:t>
      </w:r>
      <w:r>
        <w:rPr>
          <w:rFonts w:hint="eastAsia" w:ascii="仿宋_GB2312" w:hAnsi="仿宋_GB2312" w:eastAsia="仿宋_GB2312" w:cs="仿宋_GB2312"/>
          <w:sz w:val="32"/>
          <w:szCs w:val="32"/>
        </w:rPr>
        <w:t>马庄回族乡全面准确把握贯彻习近平总书记关于加强和改进民族工作的重要思想，结合本乡</w:t>
      </w:r>
      <w:r>
        <w:rPr>
          <w:rFonts w:hint="eastAsia" w:ascii="仿宋_GB2312" w:hAnsi="仿宋_GB2312" w:eastAsia="仿宋_GB2312" w:cs="仿宋_GB2312"/>
          <w:sz w:val="32"/>
          <w:szCs w:val="32"/>
          <w:lang w:val="en-US" w:eastAsia="zh-CN"/>
        </w:rPr>
        <w:t>少数民族聚居</w:t>
      </w:r>
      <w:r>
        <w:rPr>
          <w:rFonts w:hint="eastAsia" w:ascii="仿宋_GB2312" w:hAnsi="仿宋_GB2312" w:eastAsia="仿宋_GB2312" w:cs="仿宋_GB2312"/>
          <w:sz w:val="32"/>
          <w:szCs w:val="32"/>
        </w:rPr>
        <w:t>特点，多措并举，着力</w:t>
      </w:r>
      <w:r>
        <w:rPr>
          <w:rFonts w:hint="eastAsia" w:ascii="仿宋_GB2312" w:hAnsi="仿宋_GB2312" w:eastAsia="仿宋_GB2312" w:cs="仿宋_GB2312"/>
          <w:sz w:val="32"/>
          <w:szCs w:val="32"/>
          <w:lang w:val="en-US" w:eastAsia="zh-CN"/>
        </w:rPr>
        <w:t>探索</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铸牢中华民族共同体意识</w:t>
      </w:r>
      <w:r>
        <w:rPr>
          <w:rFonts w:hint="eastAsia" w:ascii="仿宋_GB2312" w:hAnsi="仿宋_GB2312" w:eastAsia="仿宋_GB2312" w:cs="仿宋_GB2312"/>
          <w:sz w:val="32"/>
          <w:szCs w:val="32"/>
        </w:rPr>
        <w:t>“马庄路径”。去年以来，我们</w:t>
      </w:r>
      <w:r>
        <w:rPr>
          <w:rFonts w:hint="eastAsia" w:ascii="仿宋_GB2312" w:hAnsi="仿宋_GB2312" w:eastAsia="仿宋_GB2312" w:cs="仿宋_GB2312"/>
          <w:sz w:val="32"/>
          <w:szCs w:val="32"/>
          <w:lang w:val="en-US" w:eastAsia="zh-CN"/>
        </w:rPr>
        <w:t>改造废弃坑塘场院为“牵手塘”、“椿树园”，</w:t>
      </w:r>
      <w:r>
        <w:rPr>
          <w:rFonts w:hint="eastAsia" w:ascii="仿宋_GB2312" w:hAnsi="仿宋_GB2312" w:eastAsia="仿宋_GB2312" w:cs="仿宋_GB2312"/>
          <w:sz w:val="32"/>
          <w:szCs w:val="32"/>
        </w:rPr>
        <w:t>建设民族法制长廊，</w:t>
      </w:r>
      <w:r>
        <w:rPr>
          <w:rFonts w:hint="eastAsia" w:ascii="仿宋_GB2312" w:hAnsi="仿宋_GB2312" w:eastAsia="仿宋_GB2312" w:cs="仿宋_GB2312"/>
          <w:sz w:val="32"/>
          <w:szCs w:val="32"/>
          <w:lang w:val="en-US" w:eastAsia="zh-CN"/>
        </w:rPr>
        <w:t>打造</w:t>
      </w:r>
      <w:r>
        <w:rPr>
          <w:rFonts w:hint="eastAsia" w:ascii="仿宋_GB2312" w:hAnsi="仿宋_GB2312" w:eastAsia="仿宋_GB2312" w:cs="仿宋_GB2312"/>
          <w:sz w:val="32"/>
          <w:szCs w:val="32"/>
        </w:rPr>
        <w:t>大陈庄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红石榴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明理堂，</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红石榴广场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叶县法学会大陈庄工作站</w:t>
      </w:r>
      <w:r>
        <w:rPr>
          <w:rFonts w:hint="eastAsia" w:ascii="仿宋_GB2312" w:hAnsi="仿宋_GB2312" w:eastAsia="仿宋_GB2312" w:cs="仿宋_GB2312"/>
          <w:sz w:val="32"/>
          <w:szCs w:val="32"/>
          <w:lang w:val="en-US" w:eastAsia="zh-CN"/>
        </w:rPr>
        <w:t>顺利</w:t>
      </w:r>
      <w:r>
        <w:rPr>
          <w:rFonts w:hint="eastAsia" w:ascii="仿宋_GB2312" w:hAnsi="仿宋_GB2312" w:eastAsia="仿宋_GB2312" w:cs="仿宋_GB2312"/>
          <w:sz w:val="32"/>
          <w:szCs w:val="32"/>
        </w:rPr>
        <w:t>揭牌</w:t>
      </w:r>
      <w:r>
        <w:rPr>
          <w:rFonts w:hint="eastAsia" w:ascii="仿宋_GB2312" w:hAnsi="仿宋_GB2312" w:eastAsia="仿宋_GB2312" w:cs="仿宋_GB2312"/>
          <w:sz w:val="32"/>
          <w:szCs w:val="32"/>
          <w:lang w:val="en-US" w:eastAsia="zh-CN"/>
        </w:rPr>
        <w:t>发挥作用</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val="en-US" w:eastAsia="zh-CN"/>
        </w:rPr>
        <w:t>叶县马庄回族乡铸牢</w:t>
      </w:r>
      <w:r>
        <w:rPr>
          <w:rFonts w:hint="eastAsia" w:ascii="仿宋_GB2312" w:hAnsi="仿宋_GB2312" w:eastAsia="仿宋_GB2312" w:cs="仿宋_GB2312"/>
          <w:sz w:val="32"/>
          <w:szCs w:val="32"/>
        </w:rPr>
        <w:t>中华民族共同体意识展馆也正在建设当中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一系列载体平台的搭建，</w:t>
      </w:r>
      <w:r>
        <w:rPr>
          <w:rFonts w:hint="eastAsia" w:ascii="仿宋_GB2312" w:hAnsi="仿宋_GB2312" w:eastAsia="仿宋_GB2312" w:cs="仿宋_GB2312"/>
          <w:sz w:val="32"/>
          <w:szCs w:val="32"/>
        </w:rPr>
        <w:t>更好的凝聚了民族团结</w:t>
      </w:r>
      <w:r>
        <w:rPr>
          <w:rFonts w:hint="eastAsia" w:ascii="仿宋_GB2312" w:hAnsi="仿宋_GB2312" w:eastAsia="仿宋_GB2312" w:cs="仿宋_GB2312"/>
          <w:sz w:val="32"/>
          <w:szCs w:val="32"/>
          <w:lang w:val="en-US" w:eastAsia="zh-CN"/>
        </w:rPr>
        <w:t>力量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擦亮了马庄回族乡民族团结名片。</w:t>
      </w:r>
    </w:p>
    <w:p w14:paraId="0327E5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（三）民生福祉更加殷实，社会事业全面进步</w:t>
      </w:r>
    </w:p>
    <w:p w14:paraId="00BCA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一是医疗教育服务稳步推进。</w:t>
      </w:r>
      <w:r>
        <w:rPr>
          <w:rFonts w:hint="eastAsia" w:ascii="仿宋_GB2312" w:hAnsi="仿宋_GB2312" w:eastAsia="仿宋_GB2312" w:cs="仿宋_GB2312"/>
          <w:sz w:val="32"/>
          <w:szCs w:val="32"/>
          <w:lang w:val="en-US" w:eastAsia="zh-CN"/>
        </w:rPr>
        <w:t>医疗振兴、教育复兴战略扎实推进。持续关注居民健康水平，为适龄妇女提供“两癌”筛查服务，落实四个专项健康行动，推动全乡各村重大慢性病防治筛查行动，扩大家庭医生签约服务覆盖面，织牢织密公共卫生防护网。马庄乡初级中学、马庄中心校教学力量、教育质量持续提升。今年6月，我乡联系县慈善协会筹措资金，加大教育投资力度，为乡初级中学配备了58台空调，以应对持续高温天气不利影响，进一步改善教育教学环境，有效提升办学水平教育质量。</w:t>
      </w:r>
    </w:p>
    <w:p w14:paraId="712E53CD">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二是保障粮食安全主动作为。</w:t>
      </w:r>
      <w:r>
        <w:rPr>
          <w:rFonts w:hint="eastAsia" w:ascii="仿宋_GB2312" w:hAnsi="仿宋_GB2312" w:eastAsia="仿宋_GB2312" w:cs="仿宋_GB2312"/>
          <w:kern w:val="2"/>
          <w:sz w:val="32"/>
          <w:szCs w:val="32"/>
          <w:lang w:val="en-US" w:eastAsia="zh-CN" w:bidi="ar-SA"/>
        </w:rPr>
        <w:t>时刻牢记扛稳粮食安全责任，</w:t>
      </w:r>
      <w:r>
        <w:rPr>
          <w:rFonts w:hint="eastAsia" w:ascii="仿宋_GB2312" w:hAnsi="仿宋_GB2312" w:eastAsia="仿宋_GB2312" w:cs="仿宋_GB2312"/>
          <w:sz w:val="32"/>
          <w:szCs w:val="32"/>
          <w:lang w:val="en-US" w:eastAsia="zh-CN"/>
        </w:rPr>
        <w:t>在“三夏”、“三秋”生产期间，组织党员干部深入田间地头，帮扶到户、到地块，实地了解农户、地块抗旱播种及保苗情况，下沉力量全力应对麦收过后高温少雨天气，协调利用好一切水源及机械设备等措施，同时，积极协调农业、电力、水利等部门，充分利用洒水车、机井等灌溉措施，积极组织引导群众开展抢种，立足“抢”字，做到“时到不等墒，无墒造墒，足墒抢种”，各村党员干部率先带头种，争分夺秒解决好缺劳力、缺器械、缺水源等突出问题，切实帮助农户造墒抢种、浇水保苗，促苗早发快长</w:t>
      </w:r>
      <w:r>
        <w:rPr>
          <w:rFonts w:hint="eastAsia" w:ascii="仿宋_GB2312" w:hAnsi="仿宋_GB2312" w:eastAsia="仿宋_GB2312" w:cs="仿宋_GB2312"/>
          <w:color w:val="auto"/>
          <w:sz w:val="32"/>
          <w:szCs w:val="32"/>
          <w:lang w:val="en-US" w:eastAsia="zh-CN"/>
        </w:rPr>
        <w:t>。累计协调收割机16辆，播种机6辆，抢修机井60余口次，帮助全乡7600亩土地丰产丰收，</w:t>
      </w:r>
    </w:p>
    <w:p w14:paraId="4D6A8282">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B050"/>
          <w:sz w:val="32"/>
          <w:szCs w:val="32"/>
          <w:lang w:eastAsia="zh-CN"/>
        </w:rPr>
      </w:pPr>
      <w:r>
        <w:rPr>
          <w:rFonts w:hint="eastAsia" w:ascii="仿宋_GB2312" w:hAnsi="仿宋_GB2312" w:eastAsia="仿宋_GB2312" w:cs="仿宋_GB2312"/>
          <w:b/>
          <w:bCs/>
          <w:sz w:val="32"/>
          <w:szCs w:val="32"/>
          <w:lang w:val="en-US" w:eastAsia="zh-CN"/>
        </w:rPr>
        <w:t>三是各类惠民政策充分落实。</w:t>
      </w:r>
      <w:r>
        <w:rPr>
          <w:rFonts w:hint="eastAsia" w:ascii="仿宋_GB2312" w:hAnsi="仿宋_GB2312" w:eastAsia="仿宋_GB2312" w:cs="仿宋_GB2312"/>
          <w:sz w:val="32"/>
          <w:szCs w:val="32"/>
        </w:rPr>
        <w:t>截至目前，我乡共有低保</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户2</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人，特困供养5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户5</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人，养老保险缴费率80%以上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城乡医疗保险缴费率95%以上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参保</w:t>
      </w:r>
      <w:r>
        <w:rPr>
          <w:rFonts w:hint="eastAsia" w:ascii="仿宋_GB2312" w:hAnsi="仿宋_GB2312" w:eastAsia="仿宋_GB2312" w:cs="仿宋_GB2312"/>
          <w:sz w:val="32"/>
          <w:szCs w:val="32"/>
        </w:rPr>
        <w:t>排名位居全县前列，低保、特困供养、残疾人两项补贴、“两免一补”教育补贴、门诊慢性病卡等惠民政策应办尽办，阳光操作，动态管理，社会保障兜底政策落地生效。</w:t>
      </w:r>
    </w:p>
    <w:p w14:paraId="10F940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仿宋_GB2312" w:eastAsia="仿宋_GB2312" w:cs="仿宋_GB2312"/>
          <w:color w:val="00B050"/>
          <w:sz w:val="32"/>
          <w:szCs w:val="32"/>
          <w:lang w:val="en-US" w:eastAsia="zh-CN"/>
        </w:rPr>
      </w:pPr>
      <w:r>
        <w:rPr>
          <w:rFonts w:hint="eastAsia" w:ascii="仿宋_GB2312" w:hAnsi="仿宋_GB2312" w:eastAsia="仿宋_GB2312" w:cs="仿宋_GB2312"/>
          <w:b/>
          <w:bCs/>
          <w:sz w:val="32"/>
          <w:szCs w:val="32"/>
          <w:lang w:val="en-US" w:eastAsia="zh-CN"/>
        </w:rPr>
        <w:t>四是环保攻坚有效开展。</w:t>
      </w:r>
      <w:r>
        <w:rPr>
          <w:rFonts w:hint="eastAsia" w:ascii="仿宋_GB2312" w:hAnsi="仿宋_GB2312" w:eastAsia="仿宋_GB2312" w:cs="仿宋_GB2312"/>
          <w:b w:val="0"/>
          <w:bCs w:val="0"/>
          <w:sz w:val="32"/>
          <w:szCs w:val="32"/>
          <w:lang w:val="en-US" w:eastAsia="zh-CN"/>
        </w:rPr>
        <w:t>加强宣传引导，</w:t>
      </w:r>
      <w:r>
        <w:rPr>
          <w:rFonts w:hint="eastAsia" w:ascii="仿宋_GB2312" w:hAnsi="仿宋_GB2312" w:eastAsia="仿宋_GB2312" w:cs="仿宋_GB2312"/>
          <w:sz w:val="32"/>
          <w:szCs w:val="32"/>
          <w:lang w:val="en-US" w:eastAsia="zh-CN"/>
        </w:rPr>
        <w:t>采取大众化与分众化宣传相结合的方式，在对广大人民群众做好生态环保政策法规宣传的同时，组织全乡各类生产企业，就生态环保政策</w:t>
      </w:r>
      <w:bookmarkStart w:id="0" w:name="_GoBack"/>
      <w:bookmarkEnd w:id="0"/>
      <w:r>
        <w:rPr>
          <w:rFonts w:hint="eastAsia" w:ascii="仿宋_GB2312" w:hAnsi="仿宋_GB2312" w:eastAsia="仿宋_GB2312" w:cs="仿宋_GB2312"/>
          <w:sz w:val="32"/>
          <w:szCs w:val="32"/>
          <w:lang w:val="en-US" w:eastAsia="zh-CN"/>
        </w:rPr>
        <w:t>法律法规开展专题学习讲解，切实增强了全乡群众及广大企业负责人遵守生态环境法律法规的意识自觉；突出重点防范，围绕大气、水、土壤三大攻坚战的重点关键，精准发力。与县生态环境部门结合，对全乡企业、商户的生产生活废水、废气排放情况，开展排查治理管控，确保实现达标排放；立足目标抓成效。根据PM10累计浓度98微克/立方米、PM2.5累计浓度48微克/立方米、优良天数262天的既定目标，加强对道路施工扬尘、秸秆垃圾焚烧等的排查治理，确保圆满完成年度目标。</w:t>
      </w:r>
    </w:p>
    <w:p w14:paraId="2341D9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（四）社会治理充分加强，耕地红线持续守牢</w:t>
      </w:r>
    </w:p>
    <w:p w14:paraId="1B37FA1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color w:val="00B050"/>
          <w:sz w:val="32"/>
          <w:szCs w:val="32"/>
          <w:lang w:val="en-US" w:eastAsia="zh-CN"/>
        </w:rPr>
      </w:pPr>
      <w:r>
        <w:rPr>
          <w:rFonts w:hint="eastAsia" w:eastAsia="仿宋_GB2312"/>
          <w:b/>
          <w:color w:val="000000"/>
          <w:sz w:val="32"/>
          <w:szCs w:val="32"/>
        </w:rPr>
        <w:t>一是慎重如始守牢土地红线。</w:t>
      </w:r>
      <w:r>
        <w:rPr>
          <w:rFonts w:hint="eastAsia" w:ascii="仿宋_GB2312" w:hAnsi="仿宋_GB2312" w:eastAsia="仿宋_GB2312" w:cs="仿宋_GB2312"/>
          <w:sz w:val="32"/>
          <w:szCs w:val="32"/>
        </w:rPr>
        <w:t>我乡坚持将耕地保护作为保障粮食安全、促进农民增收、土地资源节约利用的大事来抓，对违规占用耕地行为“零容忍”。多次召开党委会、村委会、户院会传达学习中央、省、市、县有关</w:t>
      </w:r>
      <w:r>
        <w:rPr>
          <w:rFonts w:hint="eastAsia" w:ascii="仿宋_GB2312" w:hAnsi="仿宋_GB2312" w:eastAsia="仿宋_GB2312" w:cs="仿宋_GB2312"/>
          <w:sz w:val="32"/>
          <w:szCs w:val="32"/>
          <w:lang w:val="en-US" w:eastAsia="zh-CN"/>
        </w:rPr>
        <w:t>耕地保护</w:t>
      </w:r>
      <w:r>
        <w:rPr>
          <w:rFonts w:hint="eastAsia" w:ascii="仿宋_GB2312" w:hAnsi="仿宋_GB2312" w:eastAsia="仿宋_GB2312" w:cs="仿宋_GB2312"/>
          <w:sz w:val="32"/>
          <w:szCs w:val="32"/>
        </w:rPr>
        <w:t>相关精神，安排部署整治工作。此外，采取多部门联动，共同宣传耕地保护相关法规政策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营造人人保护耕地、严守耕地红线的良好氛围。建立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一网两长”</w:t>
      </w:r>
      <w:r>
        <w:rPr>
          <w:rFonts w:hint="eastAsia" w:ascii="仿宋_GB2312" w:hAnsi="仿宋_GB2312" w:eastAsia="仿宋_GB2312" w:cs="仿宋_GB2312"/>
          <w:sz w:val="32"/>
          <w:szCs w:val="32"/>
        </w:rPr>
        <w:t>定期</w:t>
      </w:r>
      <w:r>
        <w:rPr>
          <w:rFonts w:hint="eastAsia" w:ascii="仿宋_GB2312" w:hAnsi="仿宋_GB2312" w:eastAsia="仿宋_GB2312" w:cs="仿宋_GB2312"/>
          <w:sz w:val="32"/>
          <w:szCs w:val="32"/>
          <w:lang w:val="en-US" w:eastAsia="zh-CN"/>
        </w:rPr>
        <w:t>巡查、工作专班定期</w:t>
      </w:r>
      <w:r>
        <w:rPr>
          <w:rFonts w:hint="eastAsia" w:ascii="仿宋_GB2312" w:hAnsi="仿宋_GB2312" w:eastAsia="仿宋_GB2312" w:cs="仿宋_GB2312"/>
          <w:sz w:val="32"/>
          <w:szCs w:val="32"/>
        </w:rPr>
        <w:t>会商制度，集中</w:t>
      </w:r>
      <w:r>
        <w:rPr>
          <w:rFonts w:hint="eastAsia" w:ascii="仿宋_GB2312" w:hAnsi="仿宋_GB2312" w:eastAsia="仿宋_GB2312" w:cs="仿宋_GB2312"/>
          <w:sz w:val="32"/>
          <w:szCs w:val="32"/>
          <w:lang w:val="en-US" w:eastAsia="zh-CN"/>
        </w:rPr>
        <w:t>分析</w:t>
      </w:r>
      <w:r>
        <w:rPr>
          <w:rFonts w:hint="eastAsia" w:ascii="仿宋_GB2312" w:hAnsi="仿宋_GB2312" w:eastAsia="仿宋_GB2312" w:cs="仿宋_GB2312"/>
          <w:sz w:val="32"/>
          <w:szCs w:val="32"/>
        </w:rPr>
        <w:t>研判</w:t>
      </w:r>
      <w:r>
        <w:rPr>
          <w:rFonts w:hint="eastAsia" w:ascii="仿宋_GB2312" w:hAnsi="仿宋_GB2312" w:eastAsia="仿宋_GB2312" w:cs="仿宋_GB2312"/>
          <w:sz w:val="32"/>
          <w:szCs w:val="32"/>
          <w:lang w:val="en-US" w:eastAsia="zh-CN"/>
        </w:rPr>
        <w:t>问题苗头、</w:t>
      </w:r>
      <w:r>
        <w:rPr>
          <w:rFonts w:hint="eastAsia" w:ascii="仿宋_GB2312" w:hAnsi="仿宋_GB2312" w:eastAsia="仿宋_GB2312" w:cs="仿宋_GB2312"/>
          <w:sz w:val="32"/>
          <w:szCs w:val="32"/>
        </w:rPr>
        <w:t>整改措施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同时开展</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督</w:t>
      </w:r>
      <w:r>
        <w:rPr>
          <w:rFonts w:hint="eastAsia" w:ascii="仿宋_GB2312" w:hAnsi="仿宋_GB2312" w:eastAsia="仿宋_GB2312" w:cs="仿宋_GB2312"/>
          <w:color w:val="auto"/>
          <w:sz w:val="32"/>
          <w:szCs w:val="32"/>
        </w:rPr>
        <w:t>办检查、考核问责，做到</w:t>
      </w:r>
      <w:r>
        <w:rPr>
          <w:rFonts w:hint="eastAsia" w:ascii="仿宋_GB2312" w:hAnsi="仿宋_GB2312" w:eastAsia="仿宋_GB2312" w:cs="仿宋_GB2312"/>
          <w:color w:val="auto"/>
          <w:sz w:val="32"/>
          <w:szCs w:val="32"/>
          <w:lang w:val="en-US" w:eastAsia="zh-CN"/>
        </w:rPr>
        <w:t>违规占地施工及时</w:t>
      </w:r>
      <w:r>
        <w:rPr>
          <w:rFonts w:hint="eastAsia" w:ascii="仿宋_GB2312" w:hAnsi="仿宋_GB2312" w:eastAsia="仿宋_GB2312" w:cs="仿宋_GB2312"/>
          <w:color w:val="auto"/>
          <w:sz w:val="32"/>
          <w:szCs w:val="32"/>
        </w:rPr>
        <w:t>发现、</w:t>
      </w:r>
      <w:r>
        <w:rPr>
          <w:rFonts w:hint="eastAsia" w:ascii="仿宋_GB2312" w:hAnsi="仿宋_GB2312" w:eastAsia="仿宋_GB2312" w:cs="仿宋_GB2312"/>
          <w:color w:val="auto"/>
          <w:sz w:val="32"/>
          <w:szCs w:val="32"/>
          <w:lang w:val="en-US" w:eastAsia="zh-CN"/>
        </w:rPr>
        <w:t>立即制止</w:t>
      </w:r>
      <w:r>
        <w:rPr>
          <w:rFonts w:hint="eastAsia" w:ascii="仿宋_GB2312" w:hAnsi="仿宋_GB2312" w:eastAsia="仿宋_GB2312" w:cs="仿宋_GB2312"/>
          <w:color w:val="auto"/>
          <w:sz w:val="32"/>
          <w:szCs w:val="32"/>
        </w:rPr>
        <w:t>，保障工作开展迅速、治理成效显著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全年我乡无一起违法占地卫星图斑情况发生。</w:t>
      </w:r>
    </w:p>
    <w:p w14:paraId="04ADF7B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eastAsia="仿宋_GB2312"/>
        </w:rPr>
      </w:pPr>
      <w:r>
        <w:rPr>
          <w:rFonts w:hint="eastAsia" w:ascii="仿宋_GB2312" w:eastAsia="仿宋_GB2312"/>
          <w:b/>
          <w:bCs/>
          <w:sz w:val="32"/>
          <w:szCs w:val="32"/>
        </w:rPr>
        <w:t>二是常态化抓好安全生产</w:t>
      </w:r>
      <w:r>
        <w:rPr>
          <w:rFonts w:hint="eastAsia" w:ascii="仿宋_GB2312" w:eastAsia="仿宋_GB2312"/>
          <w:sz w:val="32"/>
          <w:szCs w:val="32"/>
        </w:rPr>
        <w:t>。</w:t>
      </w:r>
      <w:r>
        <w:rPr>
          <w:rFonts w:hint="eastAsia" w:ascii="仿宋_GB2312" w:hAnsi="仿宋_GB2312" w:eastAsia="仿宋_GB2312" w:cs="仿宋_GB2312"/>
          <w:sz w:val="32"/>
          <w:szCs w:val="32"/>
        </w:rPr>
        <w:t>压实安全生产责任，</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企业生产、道路交通、消防安全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校园安全</w:t>
      </w:r>
      <w:r>
        <w:rPr>
          <w:rFonts w:hint="eastAsia" w:ascii="仿宋_GB2312" w:hAnsi="仿宋_GB2312" w:eastAsia="仿宋_GB2312" w:cs="仿宋_GB2312"/>
          <w:sz w:val="32"/>
          <w:szCs w:val="32"/>
        </w:rPr>
        <w:t>和食品安全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专项整治</w:t>
      </w:r>
      <w:r>
        <w:rPr>
          <w:rFonts w:hint="eastAsia" w:ascii="仿宋_GB2312" w:hAnsi="仿宋_GB2312" w:eastAsia="仿宋_GB2312" w:cs="仿宋_GB2312"/>
          <w:sz w:val="32"/>
          <w:szCs w:val="32"/>
          <w:lang w:val="en-US" w:eastAsia="zh-CN"/>
        </w:rPr>
        <w:t>与日常排查并重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对重点企业</w:t>
      </w:r>
      <w:r>
        <w:rPr>
          <w:rFonts w:hint="eastAsia" w:ascii="仿宋_GB2312" w:hAnsi="仿宋_GB2312" w:eastAsia="仿宋_GB2312" w:cs="仿宋_GB2312"/>
          <w:sz w:val="32"/>
          <w:szCs w:val="32"/>
        </w:rPr>
        <w:t>、沿街</w:t>
      </w:r>
      <w:r>
        <w:rPr>
          <w:rFonts w:hint="eastAsia" w:ascii="仿宋_GB2312" w:hAnsi="仿宋_GB2312" w:eastAsia="仿宋_GB2312" w:cs="仿宋_GB2312"/>
          <w:sz w:val="32"/>
          <w:szCs w:val="32"/>
          <w:lang w:val="en-US" w:eastAsia="zh-CN"/>
        </w:rPr>
        <w:t>商超餐饮</w:t>
      </w:r>
      <w:r>
        <w:rPr>
          <w:rFonts w:hint="eastAsia" w:ascii="仿宋_GB2312" w:hAnsi="仿宋_GB2312" w:eastAsia="仿宋_GB2312" w:cs="仿宋_GB2312"/>
          <w:sz w:val="32"/>
          <w:szCs w:val="32"/>
        </w:rPr>
        <w:t>门店、九小场</w:t>
      </w:r>
      <w:r>
        <w:rPr>
          <w:rFonts w:hint="eastAsia" w:ascii="仿宋_GB2312" w:eastAsia="仿宋_GB2312"/>
          <w:sz w:val="32"/>
          <w:szCs w:val="32"/>
        </w:rPr>
        <w:t>所、各类学校</w:t>
      </w:r>
      <w:r>
        <w:rPr>
          <w:rFonts w:hint="eastAsia" w:ascii="仿宋_GB2312" w:eastAsia="仿宋_GB2312"/>
          <w:sz w:val="32"/>
          <w:szCs w:val="32"/>
          <w:lang w:val="en-US" w:eastAsia="zh-CN"/>
        </w:rPr>
        <w:t>等分包到人</w:t>
      </w:r>
      <w:r>
        <w:rPr>
          <w:rFonts w:hint="eastAsia" w:ascii="仿宋_GB2312" w:eastAsia="仿宋_GB2312"/>
          <w:sz w:val="32"/>
          <w:szCs w:val="32"/>
        </w:rPr>
        <w:t>，形成常态化</w:t>
      </w:r>
      <w:r>
        <w:rPr>
          <w:rFonts w:hint="eastAsia" w:ascii="仿宋_GB2312" w:hAnsi="仿宋_GB2312" w:eastAsia="仿宋_GB2312" w:cs="仿宋_GB2312"/>
          <w:sz w:val="32"/>
          <w:szCs w:val="32"/>
        </w:rPr>
        <w:t>督导检查</w:t>
      </w:r>
      <w:r>
        <w:rPr>
          <w:rFonts w:hint="eastAsia" w:ascii="仿宋_GB2312" w:eastAsia="仿宋_GB2312"/>
          <w:sz w:val="32"/>
          <w:szCs w:val="32"/>
        </w:rPr>
        <w:t>机制</w:t>
      </w:r>
      <w:r>
        <w:rPr>
          <w:rFonts w:hint="eastAsia" w:ascii="仿宋_GB2312" w:eastAsia="仿宋_GB2312"/>
          <w:sz w:val="32"/>
          <w:szCs w:val="32"/>
          <w:lang w:eastAsia="zh-CN"/>
        </w:rPr>
        <w:t>。</w:t>
      </w:r>
      <w:r>
        <w:rPr>
          <w:rFonts w:hint="eastAsia" w:ascii="仿宋_GB2312" w:eastAsia="仿宋_GB2312"/>
          <w:sz w:val="32"/>
          <w:szCs w:val="32"/>
          <w:lang w:val="en-US" w:eastAsia="zh-CN"/>
        </w:rPr>
        <w:t>邀请上级有关部门对压力容器、电梯等特种设备定期排查验收，</w:t>
      </w:r>
      <w:r>
        <w:rPr>
          <w:rFonts w:hint="eastAsia" w:ascii="仿宋_GB2312" w:hAnsi="仿宋_GB2312" w:eastAsia="仿宋_GB2312" w:cs="仿宋_GB2312"/>
          <w:sz w:val="32"/>
          <w:szCs w:val="32"/>
        </w:rPr>
        <w:t>及时发现排除事故隐患，坚决避免特重大安全事故发生</w:t>
      </w:r>
      <w:r>
        <w:rPr>
          <w:rFonts w:hint="eastAsia" w:ascii="仿宋_GB2312" w:hAnsi="仿宋_GB2312" w:eastAsia="仿宋_GB2312" w:cs="仿宋_GB2312"/>
          <w:sz w:val="32"/>
          <w:szCs w:val="32"/>
          <w:lang w:eastAsia="zh-CN"/>
        </w:rPr>
        <w:t>。</w:t>
      </w:r>
      <w:r>
        <w:rPr>
          <w:rFonts w:hint="eastAsia" w:ascii="仿宋_GB2312" w:eastAsia="仿宋_GB2312"/>
          <w:sz w:val="32"/>
          <w:szCs w:val="32"/>
        </w:rPr>
        <w:t>着力打造消防安全一条街，成立专班就经营场所灭火器、安全逃生指引灯、安全逃生地标线、两层楼逃生绳配置等情况进行专项督导</w:t>
      </w:r>
      <w:r>
        <w:rPr>
          <w:rFonts w:hint="eastAsia" w:ascii="仿宋_GB2312" w:eastAsia="仿宋_GB2312"/>
          <w:sz w:val="32"/>
          <w:szCs w:val="32"/>
          <w:lang w:eastAsia="zh-CN"/>
        </w:rPr>
        <w:t>。</w:t>
      </w:r>
      <w:r>
        <w:rPr>
          <w:rFonts w:hint="eastAsia" w:ascii="仿宋_GB2312" w:eastAsia="仿宋_GB2312"/>
          <w:sz w:val="32"/>
          <w:szCs w:val="32"/>
          <w:lang w:val="en-US" w:eastAsia="zh-CN"/>
        </w:rPr>
        <w:t>积极开展破窗拆网，畅通消防通道工作，截至目前，全乡拆除防盗窗（网）比例为78%，累计拆除103家商户违规防盗网和铁栅栏等200余个。</w:t>
      </w:r>
      <w:r>
        <w:rPr>
          <w:rFonts w:hint="eastAsia" w:ascii="仿宋_GB2312" w:eastAsia="仿宋_GB2312"/>
          <w:sz w:val="32"/>
          <w:szCs w:val="32"/>
        </w:rPr>
        <w:t>定期</w:t>
      </w:r>
      <w:r>
        <w:rPr>
          <w:rFonts w:hint="eastAsia" w:ascii="仿宋_GB2312" w:eastAsia="仿宋_GB2312"/>
          <w:sz w:val="32"/>
          <w:szCs w:val="32"/>
          <w:lang w:val="en-US" w:eastAsia="zh-CN"/>
        </w:rPr>
        <w:t>组织</w:t>
      </w:r>
      <w:r>
        <w:rPr>
          <w:rFonts w:hint="eastAsia" w:ascii="仿宋_GB2312" w:eastAsia="仿宋_GB2312"/>
          <w:sz w:val="32"/>
          <w:szCs w:val="32"/>
        </w:rPr>
        <w:t>辖区企业负责人、门店商户</w:t>
      </w:r>
      <w:r>
        <w:rPr>
          <w:rFonts w:hint="eastAsia" w:ascii="仿宋_GB2312" w:eastAsia="仿宋_GB2312"/>
          <w:sz w:val="32"/>
          <w:szCs w:val="32"/>
          <w:lang w:val="en-US" w:eastAsia="zh-CN"/>
        </w:rPr>
        <w:t>户主</w:t>
      </w:r>
      <w:r>
        <w:rPr>
          <w:rFonts w:hint="eastAsia" w:ascii="仿宋_GB2312" w:eastAsia="仿宋_GB2312"/>
          <w:sz w:val="32"/>
          <w:szCs w:val="32"/>
        </w:rPr>
        <w:t>、</w:t>
      </w:r>
      <w:r>
        <w:rPr>
          <w:rFonts w:hint="eastAsia" w:ascii="仿宋_GB2312" w:eastAsia="仿宋_GB2312"/>
          <w:sz w:val="32"/>
          <w:szCs w:val="32"/>
          <w:lang w:val="en-US" w:eastAsia="zh-CN"/>
        </w:rPr>
        <w:t>等经营活动从业者开展</w:t>
      </w:r>
      <w:r>
        <w:rPr>
          <w:rFonts w:hint="eastAsia" w:ascii="仿宋_GB2312" w:eastAsia="仿宋_GB2312"/>
          <w:sz w:val="32"/>
          <w:szCs w:val="32"/>
        </w:rPr>
        <w:t>安全生产培训会</w:t>
      </w:r>
      <w:r>
        <w:rPr>
          <w:rFonts w:hint="eastAsia" w:ascii="仿宋_GB2312" w:eastAsia="仿宋_GB2312"/>
          <w:sz w:val="32"/>
          <w:szCs w:val="32"/>
          <w:lang w:eastAsia="zh-CN"/>
        </w:rPr>
        <w:t>、</w:t>
      </w:r>
      <w:r>
        <w:rPr>
          <w:rFonts w:hint="eastAsia" w:ascii="仿宋_GB2312" w:eastAsia="仿宋_GB2312"/>
          <w:sz w:val="32"/>
          <w:szCs w:val="32"/>
          <w:lang w:val="en-US" w:eastAsia="zh-CN"/>
        </w:rPr>
        <w:t>消防应急演练等活动</w:t>
      </w:r>
      <w:r>
        <w:rPr>
          <w:rFonts w:hint="eastAsia" w:ascii="仿宋_GB2312" w:eastAsia="仿宋_GB2312"/>
          <w:sz w:val="32"/>
          <w:szCs w:val="32"/>
        </w:rPr>
        <w:t>，</w:t>
      </w:r>
      <w:r>
        <w:rPr>
          <w:rFonts w:hint="eastAsia" w:ascii="仿宋_GB2312" w:eastAsia="仿宋_GB2312"/>
          <w:sz w:val="32"/>
          <w:szCs w:val="32"/>
          <w:lang w:val="en-US" w:eastAsia="zh-CN"/>
        </w:rPr>
        <w:t>切实</w:t>
      </w:r>
      <w:r>
        <w:rPr>
          <w:rFonts w:hint="eastAsia" w:ascii="仿宋_GB2312" w:eastAsia="仿宋_GB2312"/>
          <w:sz w:val="32"/>
          <w:szCs w:val="32"/>
        </w:rPr>
        <w:t>提高安全意识，</w:t>
      </w:r>
      <w:r>
        <w:rPr>
          <w:rFonts w:hint="eastAsia" w:ascii="仿宋_GB2312" w:eastAsia="仿宋_GB2312"/>
          <w:sz w:val="32"/>
          <w:szCs w:val="32"/>
          <w:lang w:val="en-US" w:eastAsia="zh-CN"/>
        </w:rPr>
        <w:t>防范未然</w:t>
      </w:r>
      <w:r>
        <w:rPr>
          <w:rFonts w:hint="eastAsia" w:ascii="仿宋_GB2312" w:eastAsia="仿宋_GB2312"/>
          <w:sz w:val="32"/>
          <w:szCs w:val="32"/>
        </w:rPr>
        <w:t>。</w:t>
      </w:r>
    </w:p>
    <w:p w14:paraId="18CA481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eastAsia="仿宋_GB2312"/>
          <w:b/>
          <w:bCs/>
          <w:sz w:val="32"/>
          <w:szCs w:val="32"/>
        </w:rPr>
        <w:t>三是综合治理守</w:t>
      </w:r>
      <w:r>
        <w:rPr>
          <w:rFonts w:hint="eastAsia" w:ascii="仿宋_GB2312" w:eastAsia="仿宋_GB2312"/>
          <w:b/>
          <w:bCs/>
          <w:i w:val="0"/>
          <w:iCs w:val="0"/>
          <w:sz w:val="32"/>
          <w:szCs w:val="32"/>
        </w:rPr>
        <w:t>好平安法治底线。</w:t>
      </w:r>
      <w:r>
        <w:rPr>
          <w:rFonts w:hint="eastAsia" w:ascii="仿宋_GB2312" w:hAnsi="仿宋_GB2312" w:eastAsia="仿宋_GB2312" w:cs="仿宋_GB2312"/>
          <w:i w:val="0"/>
          <w:iCs w:val="0"/>
          <w:sz w:val="32"/>
          <w:szCs w:val="32"/>
          <w:lang w:val="en-US" w:eastAsia="zh-CN"/>
        </w:rPr>
        <w:t>探索实施</w:t>
      </w:r>
      <w:r>
        <w:rPr>
          <w:rFonts w:hint="eastAsia" w:ascii="仿宋_GB2312" w:hAnsi="仿宋_GB2312" w:eastAsia="仿宋_GB2312" w:cs="仿宋_GB2312"/>
          <w:i w:val="0"/>
          <w:iCs w:val="0"/>
          <w:sz w:val="32"/>
          <w:szCs w:val="32"/>
        </w:rPr>
        <w:t>社会治理现代化工作，</w:t>
      </w:r>
      <w:r>
        <w:rPr>
          <w:rFonts w:hint="eastAsia" w:ascii="仿宋_GB2312" w:hAnsi="仿宋_GB2312" w:eastAsia="仿宋_GB2312" w:cs="仿宋_GB2312"/>
          <w:i w:val="0"/>
          <w:iCs w:val="0"/>
          <w:sz w:val="32"/>
          <w:szCs w:val="32"/>
          <w:lang w:val="en-US" w:eastAsia="zh-CN"/>
        </w:rPr>
        <w:t>大力推进“六位一</w:t>
      </w:r>
      <w:r>
        <w:rPr>
          <w:rFonts w:hint="eastAsia" w:ascii="仿宋_GB2312" w:hAnsi="仿宋_GB2312" w:eastAsia="仿宋_GB2312" w:cs="仿宋_GB2312"/>
          <w:sz w:val="32"/>
          <w:szCs w:val="32"/>
          <w:lang w:val="en-US" w:eastAsia="zh-CN"/>
        </w:rPr>
        <w:t>体”建设体系，</w:t>
      </w:r>
      <w:r>
        <w:rPr>
          <w:rFonts w:hint="eastAsia" w:ascii="仿宋_GB2312" w:hAnsi="仿宋_GB2312" w:eastAsia="仿宋_GB2312" w:cs="仿宋_GB2312"/>
          <w:sz w:val="32"/>
          <w:szCs w:val="32"/>
        </w:rPr>
        <w:t>以社会治理网格化为抓手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夯基础、强弱项、抓创新，</w:t>
      </w:r>
      <w:r>
        <w:rPr>
          <w:rFonts w:hint="eastAsia" w:ascii="仿宋_GB2312" w:hAnsi="仿宋_GB2312" w:eastAsia="仿宋_GB2312" w:cs="仿宋_GB2312"/>
          <w:i w:val="0"/>
          <w:iCs w:val="0"/>
          <w:sz w:val="32"/>
          <w:szCs w:val="32"/>
          <w:lang w:val="en-US" w:eastAsia="zh-CN"/>
        </w:rPr>
        <w:t>整合蓝天卫士、数字乡村、舌尖安全监控平台资源，建立</w:t>
      </w:r>
      <w:r>
        <w:rPr>
          <w:rFonts w:hint="eastAsia" w:ascii="仿宋_GB2312" w:hAnsi="仿宋_GB2312" w:eastAsia="仿宋_GB2312" w:cs="仿宋_GB2312"/>
          <w:sz w:val="32"/>
          <w:szCs w:val="32"/>
        </w:rPr>
        <w:t>了一张高效便捷的服务群众立体网，平安马庄建设水平大幅提升，激活了基层治理创新一池春水。</w:t>
      </w:r>
      <w:r>
        <w:rPr>
          <w:rFonts w:hint="eastAsia" w:ascii="仿宋_GB2312" w:hAnsi="仿宋_GB2312" w:eastAsia="仿宋_GB2312" w:cs="仿宋_GB2312"/>
          <w:sz w:val="32"/>
          <w:szCs w:val="32"/>
          <w:lang w:val="en-US" w:eastAsia="zh-CN"/>
        </w:rPr>
        <w:t>近年来，全乡</w:t>
      </w:r>
      <w:r>
        <w:rPr>
          <w:rFonts w:hint="eastAsia" w:ascii="仿宋_GB2312" w:hAnsi="仿宋_GB2312" w:eastAsia="仿宋_GB2312" w:cs="仿宋_GB2312"/>
          <w:sz w:val="32"/>
          <w:szCs w:val="32"/>
        </w:rPr>
        <w:t>社会</w:t>
      </w:r>
      <w:r>
        <w:rPr>
          <w:rFonts w:hint="eastAsia" w:ascii="仿宋_GB2312" w:hAnsi="仿宋_GB2312" w:eastAsia="仿宋_GB2312" w:cs="仿宋_GB2312"/>
          <w:sz w:val="32"/>
          <w:szCs w:val="32"/>
          <w:lang w:val="en-US" w:eastAsia="zh-CN"/>
        </w:rPr>
        <w:t>和谐</w:t>
      </w:r>
      <w:r>
        <w:rPr>
          <w:rFonts w:hint="eastAsia" w:ascii="仿宋_GB2312" w:hAnsi="仿宋_GB2312" w:eastAsia="仿宋_GB2312" w:cs="仿宋_GB2312"/>
          <w:sz w:val="32"/>
          <w:szCs w:val="32"/>
        </w:rPr>
        <w:t>安定，</w:t>
      </w:r>
      <w:r>
        <w:rPr>
          <w:rFonts w:hint="eastAsia" w:ascii="仿宋_GB2312" w:hAnsi="仿宋_GB2312" w:eastAsia="仿宋_GB2312" w:cs="仿宋_GB2312"/>
          <w:sz w:val="32"/>
          <w:szCs w:val="32"/>
          <w:lang w:val="en-US" w:eastAsia="zh-CN"/>
        </w:rPr>
        <w:t>无重大刑事案件发生，</w:t>
      </w:r>
      <w:r>
        <w:rPr>
          <w:rFonts w:hint="eastAsia" w:ascii="仿宋_GB2312" w:hAnsi="仿宋_GB2312" w:eastAsia="仿宋_GB2312" w:cs="仿宋_GB2312"/>
          <w:sz w:val="32"/>
          <w:szCs w:val="32"/>
        </w:rPr>
        <w:t>马庄乡派出所</w:t>
      </w:r>
      <w:r>
        <w:rPr>
          <w:rFonts w:hint="eastAsia" w:ascii="仿宋_GB2312" w:hAnsi="仿宋_GB2312" w:eastAsia="仿宋_GB2312" w:cs="仿宋_GB2312"/>
          <w:color w:val="auto"/>
          <w:sz w:val="32"/>
          <w:szCs w:val="32"/>
          <w:lang w:val="en-US" w:eastAsia="zh-CN"/>
        </w:rPr>
        <w:t>创建为</w:t>
      </w:r>
      <w:r>
        <w:rPr>
          <w:rFonts w:hint="eastAsia" w:ascii="仿宋_GB2312" w:hAnsi="仿宋_GB2312" w:eastAsia="仿宋_GB2312" w:cs="仿宋_GB2312"/>
          <w:sz w:val="32"/>
          <w:szCs w:val="32"/>
        </w:rPr>
        <w:t>“枫桥式派出所”，乡司法所被河南省司法厅评为五星规范化司法所</w:t>
      </w:r>
      <w:r>
        <w:rPr>
          <w:rFonts w:hint="default" w:ascii="仿宋_GB2312" w:hAnsi="仿宋_GB2312" w:eastAsia="仿宋_GB2312" w:cs="仿宋_GB2312"/>
          <w:sz w:val="32"/>
          <w:szCs w:val="32"/>
          <w:lang w:val="en-US"/>
        </w:rPr>
        <w:t>。</w:t>
      </w:r>
    </w:p>
    <w:p w14:paraId="517F2449">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b/>
          <w:bCs/>
          <w:sz w:val="32"/>
          <w:szCs w:val="32"/>
          <w:lang w:val="en-US"/>
        </w:rPr>
        <w:t>四是多员联动做好矛盾纠纷化解。</w:t>
      </w:r>
      <w:r>
        <w:rPr>
          <w:rFonts w:hint="eastAsia" w:ascii="仿宋_GB2312" w:hAnsi="仿宋_GB2312" w:eastAsia="仿宋_GB2312" w:cs="仿宋_GB2312"/>
          <w:b w:val="0"/>
          <w:bCs w:val="0"/>
          <w:sz w:val="32"/>
          <w:szCs w:val="32"/>
          <w:lang w:val="en-US" w:eastAsia="zh-CN"/>
        </w:rPr>
        <w:t>前不久，</w:t>
      </w:r>
      <w:r>
        <w:rPr>
          <w:rFonts w:hint="default" w:ascii="仿宋_GB2312" w:hAnsi="仿宋_GB2312" w:eastAsia="仿宋_GB2312" w:cs="仿宋_GB2312"/>
          <w:sz w:val="32"/>
          <w:szCs w:val="32"/>
          <w:lang w:val="en-US"/>
        </w:rPr>
        <w:t>2起长达30年一直困扰邻里双方的宅基地纠纷，</w:t>
      </w:r>
      <w:r>
        <w:rPr>
          <w:rFonts w:hint="eastAsia" w:ascii="仿宋_GB2312" w:hAnsi="仿宋_GB2312" w:eastAsia="仿宋_GB2312" w:cs="仿宋_GB2312"/>
          <w:sz w:val="32"/>
          <w:szCs w:val="32"/>
          <w:lang w:val="en-US" w:eastAsia="zh-CN"/>
        </w:rPr>
        <w:t>我们坚持政府主导，乡村联动，动员民间智力，</w:t>
      </w:r>
      <w:r>
        <w:rPr>
          <w:rFonts w:hint="default" w:ascii="仿宋_GB2312" w:hAnsi="仿宋_GB2312" w:eastAsia="仿宋_GB2312" w:cs="仿宋_GB2312"/>
          <w:sz w:val="32"/>
          <w:szCs w:val="32"/>
          <w:lang w:val="en-US"/>
        </w:rPr>
        <w:t>经过乡村人大代表、政协委员、退休干部、乡贤等人士共同努力，分别历时5个月和2年零3个月的耐心疏导调解最终圆满化解。近年来，农村宅基地供需紧张及历史遗留多等问题突出，宅基地纠纷占整体矛盾纠纷比重较大，在实际化解过程中还存在化解难度大、关注度高、社会效应广等困难。针对以上问题，马庄回族乡党委、政府始终坚持和发展新时代“枫桥经验”，充分利用政协有事好商量、司法人民调解、综治矛盾纠纷、信访联席会议等平台，动员乡村“两代表一委员”、“一村三员”、乡贤、退休干部、法律从业者、知名人士等人员力量，坚持“网格排查，平台化解，多方参与”联动化解模式，让矛盾止于未诉，化于萌芽，成为维护乡村稳定的“第一道防线”。</w:t>
      </w:r>
    </w:p>
    <w:p w14:paraId="45F5D971">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今年初，大陈庄村结合回汉合居村实际，发挥民族团结进步特色，成立了“红石榴明理堂”特色品牌调解室。成立至今，以支部书记任调解委员会主任，村法律顾问、民警、网格长、社会力量为成员的调解团队，已成功处理了婚姻家庭纠纷、劳动纠纷、合同纠纷等16起各类纠纷，调解成功率达100%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rPr>
        <w:t>有力助推了“三零村”“五星支部”创建，绽放出耀眼的民族团结进步之花。</w:t>
      </w:r>
    </w:p>
    <w:p w14:paraId="51035B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五是自查自纠弘扬清风正气。</w:t>
      </w:r>
      <w:r>
        <w:rPr>
          <w:rFonts w:hint="eastAsia" w:ascii="仿宋_GB2312" w:hAnsi="仿宋_GB2312" w:eastAsia="仿宋_GB2312" w:cs="仿宋_GB2312"/>
          <w:b w:val="0"/>
          <w:bCs w:val="0"/>
          <w:sz w:val="32"/>
          <w:szCs w:val="32"/>
          <w:lang w:val="en-US" w:eastAsia="zh-CN"/>
        </w:rPr>
        <w:t>马庄回族乡始终坚持践行廉洁理念，弘扬清风正气。在工作中始终坚持“目标、问题、方法、结果”四个导向，推进清廉建设各项工作。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坚持目标导向做好廉政教育，坚持不懈用习近平新时代中国特色社会主义思想凝心铸魂，将清廉建设与主题教育、教育整顿相结合，促进政治生态和发展环境持续优化。</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坚持方法导向践行“十有工作法”。观看廉政教育片，教育引导全乡干部弘扬光荣传统和优良作风，营造风清气正的干事氛围，同时紧盯春节、清明节、开斋节等节点，向全乡干部发送提醒、警示等各类廉政信息10余条，节前持续对乡村干部开展廉洁自律教育，节日期间加强作风督查，着力增强党员干部的“四个意识”，全乡政治生态进一步净化。</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坚持结果导向实行工作任务清单制度。按照每周主要工作任务清单，制定乡纪委监督清单，督查全乡支部党建、乡村振兴、秸秆禁烧、生态环保、安全生产、人居环境等中心工作，现场面对面交办，落实跟踪问效，以监督工作成效服务中心工作。积极开展群众身边不正之风和腐败问题自查自纠，进行线索排查，主动落实上级反馈有关领域问题，做到发现一项整改一项。</w:t>
      </w:r>
    </w:p>
    <w:p w14:paraId="4E4364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二、2025年工作安排</w:t>
      </w:r>
    </w:p>
    <w:p w14:paraId="2CA47F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在马庄回族乡建乡40周年之际，马庄回族乡党委政府将继续以</w:t>
      </w:r>
      <w:r>
        <w:rPr>
          <w:rFonts w:hint="eastAsia" w:ascii="仿宋_GB2312" w:hAnsi="仿宋_GB2312" w:eastAsia="仿宋_GB2312" w:cs="仿宋_GB2312"/>
          <w:color w:val="000000"/>
          <w:sz w:val="32"/>
          <w:szCs w:val="32"/>
        </w:rPr>
        <w:t>新时代中国特色社会主义思想为指导，以党的十九大、二十大</w:t>
      </w:r>
      <w:r>
        <w:rPr>
          <w:rFonts w:hint="eastAsia" w:ascii="仿宋_GB2312" w:hAnsi="仿宋_GB2312" w:eastAsia="仿宋_GB2312" w:cs="仿宋_GB2312"/>
          <w:color w:val="000000"/>
          <w:sz w:val="32"/>
          <w:szCs w:val="32"/>
          <w:lang w:val="en-US" w:eastAsia="zh-CN"/>
        </w:rPr>
        <w:t>及党的二十届三中全会精神</w:t>
      </w:r>
      <w:r>
        <w:rPr>
          <w:rFonts w:hint="eastAsia" w:ascii="仿宋_GB2312" w:hAnsi="仿宋_GB2312" w:eastAsia="仿宋_GB2312" w:cs="仿宋_GB2312"/>
          <w:color w:val="000000"/>
          <w:sz w:val="32"/>
          <w:szCs w:val="32"/>
        </w:rPr>
        <w:t>为指引，坚决贯彻落实中央、省委和市委关于全面深化农村改革的各项部署和要求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以党的创新理论推动基层治理现代化，以建设和美乡村、搞好经济建设、创新产业项目、增强服务群众能力、凝聚民族团结力量、大力推动乡村振兴为抓手，结合全乡各项工作，不断增强全乡人民群众的获得感、幸福感、安全感。</w:t>
      </w:r>
    </w:p>
    <w:p w14:paraId="2CE7C4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（一）强化党建引领，构筑基层组织建设“新堡垒”</w:t>
      </w:r>
    </w:p>
    <w:p w14:paraId="4011A5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党的思想政治建设强根筑基。以中心组学习为龙头，跟进学习习近平总书记最新重要讲话和指示批示精神，落实重大问题党委会研究讨论要求，落实“三重一大”事项按制度规范执行。巩固深化主题教育成果，推进主题教育常态化。加强党纪学习教育，持续组织党员干部学习《党章》《中国共产党纪律处分条例》，严明党的政治纪律和政治规矩，确保党的路线方针政策贯彻落实。继续开展二十届三中全会精神的学习贯彻活动，切实把学习成果转化为推动工作的强大动力。</w:t>
      </w:r>
    </w:p>
    <w:p w14:paraId="6087E0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推进以城乡村居网格化为重点的社会治理机制建设，积极整合基层治理资源，完善体制机制，通过网格化管理、一站式服务，着力解决服务基层群众“最后一公里”的问题。同时抓好领导班子和干部队伍建设，提高领导班子的执政能力和水平，加强对干部的教育和管理，采取多种方式对乡村两级干部进行培训，促进干部队伍的成长，完善各项制度，建立健全乡村两级激励机制，做好村两委干部后备人选培育，提升机关党支部与村党支部党员干部整体素质，更好为群众服务。</w:t>
      </w:r>
    </w:p>
    <w:p w14:paraId="5B8DD0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（二）深化改革创新，释放经济项目发展“新潜能”</w:t>
      </w:r>
    </w:p>
    <w:p w14:paraId="2F4AA0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对进一步全面深化改革作出系统部署。马庄回族乡将深入贯彻落实全会精神为指引，持续关注新兴产业，聚焦短板，持续培育壮大丰佳、迪可、金牛足等食品加工企业和牛羊加工物流园等产业，做大做强本土食品加工特色。同时，将延链补链强链作为全乡产业发展的主线，持续进行招商选资，创新工作方式方法，不断优化营商环境、优化服务，努力营造全乡干部群众共营发展环境、共引项目资金的浓厚氛围，立足自身的区位、资源等优势，以推动产业链式深度耦合发展为导向，积极主动开门招商，满腔热情为落地企业客商服务，构建亲清政商关系，综合运用多种招商方式，高频次走出去、高成效请进来；要抓住招商引资“黄金期”，召开企业家、成功返乡人士座谈会，做优营商环境，深入开展“万人助万企”活动，全面加强行政执法队伍建设；做活民营经济，坚持内育外引、双向发力；做实创新发展，眼光向外、瞄准高端，全力支持好产业基地项目建设。多种举措同步发力，让项目引得来、留得下，产业建得起、做得兴。同时，聚焦我乡现有优势产业，紧盯“六新”产业，敢于创新，以现有富硒小麦产业园为发展基础，建设高标准</w:t>
      </w:r>
      <w:r>
        <w:rPr>
          <w:rFonts w:hint="eastAsia" w:ascii="仿宋_GB2312" w:hAnsi="黑体" w:eastAsia="仿宋_GB2312" w:cs="黑体"/>
          <w:color w:val="000000"/>
          <w:sz w:val="32"/>
          <w:szCs w:val="32"/>
          <w:shd w:val="clear" w:color="auto" w:fill="auto"/>
          <w:lang w:val="en-US" w:eastAsia="zh-CN"/>
        </w:rPr>
        <w:t>富硒小麦现代农业综合实验体验区，以发展村集体经济为主，鼓励群众进行土地流转，利用地理优势，</w:t>
      </w:r>
      <w:r>
        <w:rPr>
          <w:rFonts w:hint="eastAsia" w:ascii="仿宋_GB2312" w:hAnsi="黑体" w:eastAsia="仿宋_GB2312" w:cs="黑体"/>
          <w:color w:val="000000"/>
          <w:sz w:val="32"/>
          <w:szCs w:val="32"/>
          <w:lang w:val="en-US" w:eastAsia="zh-CN"/>
        </w:rPr>
        <w:t>丰富“富硒小麦+”的产业模式，吸纳周边群众就业，增加村集体收入。多措并举，</w:t>
      </w:r>
      <w:r>
        <w:rPr>
          <w:rFonts w:hint="eastAsia" w:ascii="仿宋_GB2312" w:hAnsi="仿宋_GB2312" w:eastAsia="仿宋_GB2312" w:cs="仿宋_GB2312"/>
          <w:sz w:val="32"/>
          <w:szCs w:val="32"/>
          <w:lang w:val="en-US" w:eastAsia="zh-CN"/>
        </w:rPr>
        <w:t>在新征程上续写马庄回族乡经济社会高质量发展的新篇章。</w:t>
      </w:r>
    </w:p>
    <w:p w14:paraId="293CFD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（三）抓牢民族团结，聚力乡风乡貌实现“新提升”</w:t>
      </w:r>
    </w:p>
    <w:p w14:paraId="027CAE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民族工作一直是我乡工作的主线，搞好民族团结，铸牢中华民族共同体意识，提升全乡各民族认同度、提升全乡各民族凝聚力，探索系牢民族纽带的“马庄路径”。</w:t>
      </w:r>
    </w:p>
    <w:p w14:paraId="2F3133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加强民族政策法规宣传教育，常态化开展执行情况监督检查，将民族事务纳入平安建设和基层社会治理网格化管理，发展经济，吸引投资，持续创新建设民族团结载体阵地，探索民族认同度更高、凝聚力更强的基层治理新模式，让人民群众生活更加富裕，对彼此更加信任，使民族团结进步的根基更加牢固、纽带更加坚实。保证不同民族之间真正做到“像石榴籽一样紧紧抱在一起”，推动全乡精神文明建设，让乡风和谐，让群众幸福，</w:t>
      </w:r>
      <w:r>
        <w:rPr>
          <w:rFonts w:hint="eastAsia" w:ascii="仿宋_GB2312" w:hAnsi="仿宋_GB2312" w:eastAsia="仿宋_GB2312" w:cs="仿宋_GB2312"/>
          <w:b w:val="0"/>
          <w:bCs w:val="0"/>
          <w:sz w:val="32"/>
          <w:szCs w:val="32"/>
          <w:lang w:val="en-US" w:eastAsia="zh-CN"/>
        </w:rPr>
        <w:t>实现民族团结同乡村振兴深度融合，持续擦亮马庄回族乡民族团结进步新名片。</w:t>
      </w:r>
    </w:p>
    <w:p w14:paraId="5D0ADA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（四）提升服务水平，共创群众美好幸福“新生活”</w:t>
      </w:r>
    </w:p>
    <w:p w14:paraId="5D2D9D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紧紧围绕基层一线导向，抓重点、抓要害、抓落实，推动乡村各项事业不断发展起来，切实为乡村人民群众造福兴利。以民生实事“精准滴灌”，坚决贯彻执行防返贫动态监测和帮扶机制，定期对帮扶责任人、第一书记、村支书等进行培训，发挥各村网格化作用，开展网格员讲座培训，及时了解相关政策，帮助群众熟悉政策、落实举措，提高群众对政策的知晓率，定期对重点人群进行入户走访，了解生活基本情况。加强医疗卫生服务，抓好特殊特困人员生活保障及城乡居民社会养老保险、医疗保险参保等工作，救助困难群众，落实教育优先发展战略，强化防溺水等宣传教育，真正将群众的“急难愁盼”变成“幸福清单”，不断提高群众幸福指数，以乡村振兴战略为导向，推动农业农村全面振兴发展。</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547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87251">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087251">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DAzNDU4Yjc2NzUzMzY2NzY4OWIyN2ZlNWQ1MmQifQ=="/>
    <w:docVar w:name="KSO_WPS_MARK_KEY" w:val="ea2243cd-d704-443c-919c-d907cdf53dcf"/>
  </w:docVars>
  <w:rsids>
    <w:rsidRoot w:val="55EA14DE"/>
    <w:rsid w:val="002C662D"/>
    <w:rsid w:val="0361440A"/>
    <w:rsid w:val="04557794"/>
    <w:rsid w:val="09CB7183"/>
    <w:rsid w:val="0FF74FAE"/>
    <w:rsid w:val="1222745A"/>
    <w:rsid w:val="17072549"/>
    <w:rsid w:val="187C1147"/>
    <w:rsid w:val="19312F84"/>
    <w:rsid w:val="1B247B16"/>
    <w:rsid w:val="1CF7709A"/>
    <w:rsid w:val="201E4A1E"/>
    <w:rsid w:val="22410CD0"/>
    <w:rsid w:val="26D76206"/>
    <w:rsid w:val="2962140B"/>
    <w:rsid w:val="2C1A29E3"/>
    <w:rsid w:val="2C765219"/>
    <w:rsid w:val="30163F92"/>
    <w:rsid w:val="32560FBB"/>
    <w:rsid w:val="367875F7"/>
    <w:rsid w:val="3BC92571"/>
    <w:rsid w:val="3FC714BD"/>
    <w:rsid w:val="417F5828"/>
    <w:rsid w:val="43824132"/>
    <w:rsid w:val="489B515A"/>
    <w:rsid w:val="4A722EFE"/>
    <w:rsid w:val="4C217D57"/>
    <w:rsid w:val="4C98598E"/>
    <w:rsid w:val="4E9346D8"/>
    <w:rsid w:val="51606BFC"/>
    <w:rsid w:val="51926F4B"/>
    <w:rsid w:val="55EA14DE"/>
    <w:rsid w:val="59CD0866"/>
    <w:rsid w:val="5AFF7644"/>
    <w:rsid w:val="5EAF178D"/>
    <w:rsid w:val="5F917744"/>
    <w:rsid w:val="651C2D22"/>
    <w:rsid w:val="6541683A"/>
    <w:rsid w:val="655C6080"/>
    <w:rsid w:val="66171FA7"/>
    <w:rsid w:val="662D4A3C"/>
    <w:rsid w:val="6646463A"/>
    <w:rsid w:val="67730859"/>
    <w:rsid w:val="6BF45AAE"/>
    <w:rsid w:val="6DC02C4A"/>
    <w:rsid w:val="6F6B4187"/>
    <w:rsid w:val="6FAC2EF2"/>
    <w:rsid w:val="710A23AC"/>
    <w:rsid w:val="732634C0"/>
    <w:rsid w:val="77192C07"/>
    <w:rsid w:val="779704CB"/>
    <w:rsid w:val="78E73A5B"/>
    <w:rsid w:val="793711C2"/>
    <w:rsid w:val="7C922DCB"/>
    <w:rsid w:val="7CBA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next w:val="2"/>
    <w:qFormat/>
    <w:uiPriority w:val="99"/>
    <w:pPr>
      <w:widowControl w:val="0"/>
      <w:spacing w:after="120" w:line="480" w:lineRule="auto"/>
      <w:jc w:val="both"/>
    </w:pPr>
    <w:rPr>
      <w:rFonts w:ascii="Calibri" w:hAnsi="Calibri" w:eastAsia="宋体" w:cs="Times New Roman"/>
      <w:kern w:val="2"/>
      <w:sz w:val="21"/>
      <w:szCs w:val="24"/>
      <w:lang w:val="en-US" w:eastAsia="zh-CN" w:bidi="ar-SA"/>
    </w:rPr>
  </w:style>
  <w:style w:type="paragraph" w:styleId="6">
    <w:name w:val="Normal (Web)"/>
    <w:basedOn w:val="1"/>
    <w:qFormat/>
    <w:uiPriority w:val="99"/>
    <w:pPr>
      <w:spacing w:beforeAutospacing="1" w:after="0" w:afterAutospacing="1"/>
    </w:pPr>
    <w:rPr>
      <w:sz w:val="24"/>
    </w:rPr>
  </w:style>
  <w:style w:type="paragraph" w:customStyle="1" w:styleId="9">
    <w:name w:val="Body Text First Indent1"/>
    <w:basedOn w:val="2"/>
    <w:qFormat/>
    <w:uiPriority w:val="0"/>
    <w:pPr>
      <w:tabs>
        <w:tab w:val="left" w:pos="2250"/>
      </w:tabs>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7132</Words>
  <Characters>7265</Characters>
  <Lines>0</Lines>
  <Paragraphs>0</Paragraphs>
  <TotalTime>6</TotalTime>
  <ScaleCrop>false</ScaleCrop>
  <LinksUpToDate>false</LinksUpToDate>
  <CharactersWithSpaces>7265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2024-10-30T01:03:00Z</dcterms:created>
  <dc:creator>Administrator</dc:creator>
  <cp:lastModifiedBy>Administrator</cp:lastModifiedBy>
  <cp:lastPrinted>2024-11-13T01:42:00Z</cp:lastPrinted>
  <dcterms:modified xsi:type="dcterms:W3CDTF">2024-12-04T03:32:06Z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2C00C6CF0A794F5EB7E68C3C8CA112C9_13</vt:lpwstr>
  </property>
</Properties>
</file>