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叶政办〔2024〕7号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涉农领域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虚假违法广告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宣传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专项整治的通知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各乡镇人民政府、街道办事处，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县人民政府各部门，有关单位：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为进一步加强农资市场监管，维护农民合法权益，</w:t>
      </w:r>
      <w:r>
        <w:rPr>
          <w:rFonts w:hint="eastAsia" w:ascii="仿宋_GB2312" w:hAnsi="仿宋_GB2312" w:eastAsia="仿宋_GB2312" w:cs="仿宋_GB2312"/>
          <w:u w:val="none"/>
        </w:rPr>
        <w:t>保障农资</w:t>
      </w:r>
      <w:r>
        <w:rPr>
          <w:rFonts w:hint="eastAsia" w:ascii="仿宋_GB2312" w:hAnsi="仿宋_GB2312" w:cs="仿宋_GB2312"/>
          <w:u w:val="none"/>
          <w:lang w:eastAsia="zh-CN"/>
        </w:rPr>
        <w:t>安全</w:t>
      </w:r>
      <w:r>
        <w:rPr>
          <w:rFonts w:hint="eastAsia" w:ascii="仿宋_GB2312" w:hAnsi="仿宋_GB2312" w:eastAsia="仿宋_GB2312" w:cs="仿宋_GB2312"/>
          <w:u w:val="none"/>
        </w:rPr>
        <w:t>供应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cs="仿宋_GB2312"/>
          <w:u w:val="none"/>
          <w:lang w:eastAsia="zh-CN"/>
        </w:rPr>
        <w:t>经县政府研究</w:t>
      </w:r>
      <w:r>
        <w:rPr>
          <w:rFonts w:hint="eastAsia" w:ascii="仿宋_GB2312" w:hAnsi="仿宋_GB2312" w:eastAsia="仿宋_GB2312" w:cs="仿宋_GB2312"/>
        </w:rPr>
        <w:t>决定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u w:val="none"/>
        </w:rPr>
        <w:t>自2024年5月</w:t>
      </w:r>
      <w:r>
        <w:rPr>
          <w:rFonts w:hint="eastAsia" w:ascii="仿宋_GB2312" w:hAnsi="仿宋_GB2312" w:cs="仿宋_GB2312"/>
          <w:u w:val="none"/>
          <w:lang w:val="en-US" w:eastAsia="zh-CN"/>
        </w:rPr>
        <w:t>23</w:t>
      </w:r>
      <w:r>
        <w:rPr>
          <w:rFonts w:hint="eastAsia" w:ascii="仿宋_GB2312" w:hAnsi="仿宋_GB2312" w:cs="仿宋_GB2312"/>
          <w:u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u w:val="none"/>
        </w:rPr>
        <w:t>至</w:t>
      </w:r>
      <w:r>
        <w:rPr>
          <w:rFonts w:hint="eastAsia" w:ascii="仿宋_GB2312" w:hAnsi="仿宋_GB2312" w:cs="仿宋_GB2312"/>
          <w:u w:val="none"/>
          <w:lang w:val="en-US" w:eastAsia="zh-CN"/>
        </w:rPr>
        <w:t>2024年</w:t>
      </w:r>
      <w:r>
        <w:rPr>
          <w:rFonts w:hint="eastAsia" w:ascii="仿宋_GB2312" w:hAnsi="仿宋_GB2312" w:cs="仿宋_GB2312"/>
          <w:spacing w:val="-6"/>
          <w:sz w:val="32"/>
          <w:u w:val="none"/>
          <w:lang w:val="en-US" w:eastAsia="zh-CN"/>
        </w:rPr>
        <w:t>12月31日，</w:t>
      </w:r>
      <w:r>
        <w:rPr>
          <w:rFonts w:hint="eastAsia" w:ascii="仿宋_GB2312" w:hAnsi="仿宋_GB2312" w:eastAsia="仿宋_GB2312" w:cs="仿宋_GB2312"/>
          <w:spacing w:val="-6"/>
          <w:sz w:val="32"/>
        </w:rPr>
        <w:t>开展</w:t>
      </w:r>
      <w:r>
        <w:rPr>
          <w:rFonts w:hint="eastAsia" w:ascii="仿宋_GB2312" w:hAnsi="仿宋_GB2312" w:cs="仿宋_GB2312"/>
          <w:spacing w:val="-6"/>
          <w:sz w:val="32"/>
          <w:lang w:eastAsia="zh-CN"/>
        </w:rPr>
        <w:t>涉农领域</w:t>
      </w:r>
      <w:r>
        <w:rPr>
          <w:rFonts w:hint="eastAsia" w:ascii="仿宋_GB2312" w:hAnsi="仿宋_GB2312" w:eastAsia="仿宋_GB2312" w:cs="仿宋_GB2312"/>
          <w:spacing w:val="-6"/>
          <w:sz w:val="32"/>
        </w:rPr>
        <w:t>虚假违法广告</w:t>
      </w:r>
      <w:r>
        <w:rPr>
          <w:rFonts w:hint="eastAsia" w:ascii="仿宋_GB2312" w:hAnsi="仿宋_GB2312" w:cs="仿宋_GB2312"/>
          <w:spacing w:val="-6"/>
          <w:sz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spacing w:val="-6"/>
          <w:sz w:val="32"/>
        </w:rPr>
        <w:t>专项整治。有关事</w:t>
      </w:r>
      <w:r>
        <w:rPr>
          <w:rFonts w:hint="eastAsia" w:ascii="仿宋_GB2312" w:hAnsi="仿宋_GB2312" w:eastAsia="仿宋_GB2312" w:cs="仿宋_GB2312"/>
        </w:rPr>
        <w:t>项通知如下：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一、工作目标 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highlight w:val="none"/>
        </w:rPr>
        <w:t>2024年是全面贯彻落实党的二十大精神的关键之年</w:t>
      </w:r>
      <w:r>
        <w:rPr>
          <w:rFonts w:hint="eastAsia" w:ascii="仿宋_GB2312" w:hAnsi="仿宋_GB2312" w:cs="仿宋_GB231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highlight w:val="none"/>
        </w:rPr>
        <w:t>稳定全年农业生产意义重大。农资广告关乎农资生产销售，对于保障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农资供应、服务“三农”具有重要作用。通过</w:t>
      </w:r>
      <w:r>
        <w:rPr>
          <w:rFonts w:hint="eastAsia" w:ascii="仿宋_GB2312" w:hAnsi="仿宋_GB2312" w:cs="仿宋_GB2312"/>
          <w:spacing w:val="-6"/>
          <w:sz w:val="32"/>
          <w:highlight w:val="none"/>
          <w:lang w:eastAsia="zh-CN"/>
        </w:rPr>
        <w:t>此次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专项整治，查</w:t>
      </w:r>
      <w:r>
        <w:rPr>
          <w:rFonts w:hint="eastAsia" w:ascii="仿宋_GB2312" w:hAnsi="仿宋_GB2312" w:eastAsia="仿宋_GB2312" w:cs="仿宋_GB2312"/>
          <w:highlight w:val="none"/>
        </w:rPr>
        <w:t>处一批</w:t>
      </w:r>
      <w:r>
        <w:rPr>
          <w:rFonts w:hint="eastAsia" w:ascii="仿宋_GB2312" w:hAnsi="仿宋_GB2312" w:cs="仿宋_GB2312"/>
          <w:highlight w:val="none"/>
          <w:lang w:eastAsia="zh-CN"/>
        </w:rPr>
        <w:t>涉农领域</w:t>
      </w:r>
      <w:r>
        <w:rPr>
          <w:rFonts w:hint="eastAsia" w:ascii="仿宋_GB2312" w:hAnsi="仿宋_GB2312" w:eastAsia="仿宋_GB2312" w:cs="仿宋_GB2312"/>
          <w:highlight w:val="none"/>
        </w:rPr>
        <w:t>严重违法广告案件，建立</w:t>
      </w:r>
      <w:r>
        <w:rPr>
          <w:rFonts w:hint="eastAsia" w:ascii="仿宋_GB2312" w:hAnsi="仿宋_GB2312" w:cs="仿宋_GB2312"/>
          <w:highlight w:val="none"/>
          <w:lang w:eastAsia="zh-CN"/>
        </w:rPr>
        <w:t>健全</w:t>
      </w:r>
      <w:r>
        <w:rPr>
          <w:rFonts w:hint="eastAsia" w:ascii="仿宋_GB2312" w:hAnsi="仿宋_GB2312" w:eastAsia="仿宋_GB2312" w:cs="仿宋_GB2312"/>
          <w:highlight w:val="none"/>
        </w:rPr>
        <w:t>监管执法机制，坚决遏制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涉农领域</w:t>
      </w:r>
      <w:r>
        <w:rPr>
          <w:rFonts w:hint="eastAsia" w:ascii="仿宋_GB2312" w:hAnsi="仿宋_GB2312" w:eastAsia="仿宋_GB2312" w:cs="仿宋_GB2312"/>
          <w:highlight w:val="none"/>
        </w:rPr>
        <w:t>虚假违法广告屡禁不止、屡查不绝</w:t>
      </w:r>
      <w:r>
        <w:rPr>
          <w:rFonts w:hint="eastAsia" w:ascii="仿宋_GB2312" w:hAnsi="仿宋_GB2312" w:cs="仿宋_GB231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highlight w:val="none"/>
        </w:rPr>
        <w:t>现象，营造诚信文明的广告市场环境，促进全县涉农领域广告业健康发展</w:t>
      </w:r>
      <w:r>
        <w:rPr>
          <w:rFonts w:hint="eastAsia" w:ascii="仿宋_GB2312" w:hAnsi="仿宋_GB2312" w:cs="仿宋_GB231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highlight w:val="none"/>
        </w:rPr>
        <w:t>为农业生产提供</w:t>
      </w:r>
      <w:r>
        <w:rPr>
          <w:rFonts w:hint="eastAsia" w:ascii="仿宋_GB2312" w:hAnsi="仿宋_GB2312" w:cs="仿宋_GB2312"/>
          <w:highlight w:val="none"/>
          <w:lang w:eastAsia="zh-CN"/>
        </w:rPr>
        <w:t>坚实</w:t>
      </w:r>
      <w:r>
        <w:rPr>
          <w:rFonts w:hint="eastAsia" w:ascii="仿宋_GB2312" w:hAnsi="仿宋_GB2312" w:eastAsia="仿宋_GB2312" w:cs="仿宋_GB2312"/>
          <w:highlight w:val="none"/>
        </w:rPr>
        <w:t>支撑。</w:t>
      </w:r>
      <w:r>
        <w:rPr>
          <w:rFonts w:hint="eastAsia" w:ascii="仿宋_GB2312" w:hAnsi="仿宋_GB2312" w:eastAsia="仿宋_GB2312" w:cs="仿宋_GB2312"/>
        </w:rPr>
        <w:t xml:space="preserve">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二</w:t>
      </w:r>
      <w:r>
        <w:rPr>
          <w:rFonts w:hint="eastAsia" w:ascii="黑体" w:hAnsi="黑体" w:eastAsia="黑体" w:cs="黑体"/>
        </w:rPr>
        <w:t>、整治范围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u w:val="none"/>
        </w:rPr>
        <w:t>重点整治下列违反《广告法》等法律法规的种子、农药、兽</w:t>
      </w:r>
      <w:r>
        <w:rPr>
          <w:rFonts w:hint="eastAsia" w:ascii="仿宋_GB2312" w:hAnsi="仿宋_GB2312" w:eastAsia="仿宋_GB2312" w:cs="仿宋_GB2312"/>
          <w:u w:val="none"/>
        </w:rPr>
        <w:t>药、化肥、农膜等农资广告：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仿宋_GB2312" w:hAnsi="仿宋_GB2312" w:eastAsia="仿宋_GB2312" w:cs="仿宋_GB2312"/>
          <w:u w:val="none"/>
        </w:rPr>
        <w:t>（一）</w:t>
      </w:r>
      <w:r>
        <w:rPr>
          <w:rFonts w:hint="eastAsia" w:ascii="仿宋_GB2312" w:hAnsi="仿宋_GB2312" w:eastAsia="仿宋_GB2312" w:cs="仿宋_GB2312"/>
          <w:spacing w:val="6"/>
          <w:sz w:val="32"/>
          <w:u w:val="none"/>
        </w:rPr>
        <w:t>含有科学上无法验证的断言、表示功效和安全性的断</w:t>
      </w:r>
      <w:r>
        <w:rPr>
          <w:rFonts w:hint="eastAsia" w:ascii="仿宋_GB2312" w:hAnsi="仿宋_GB2312" w:eastAsia="仿宋_GB2312" w:cs="仿宋_GB2312"/>
          <w:u w:val="none"/>
        </w:rPr>
        <w:t>言或者保证；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二</w:t>
      </w:r>
      <w:r>
        <w:rPr>
          <w:rFonts w:hint="eastAsia" w:ascii="仿宋_GB2312" w:hAnsi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对经济效益进行分析、预测或者作保证性承诺；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三</w:t>
      </w:r>
      <w:r>
        <w:rPr>
          <w:rFonts w:hint="eastAsia" w:ascii="仿宋_GB2312" w:hAnsi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利用科研单位、学术机构、技术推广机构、行业协会或者专业人士、用户的名义或者形象作推荐、证明；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四</w:t>
      </w:r>
      <w:r>
        <w:rPr>
          <w:rFonts w:hint="eastAsia" w:ascii="仿宋_GB2312" w:hAnsi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含有违反安全使用规程的文字、语言或者画面；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五</w:t>
      </w:r>
      <w:r>
        <w:rPr>
          <w:rFonts w:hint="eastAsia" w:ascii="仿宋_GB2312" w:hAnsi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未经审查，擅自发布农药、兽药广告；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六</w:t>
      </w:r>
      <w:r>
        <w:rPr>
          <w:rFonts w:hint="eastAsia" w:ascii="仿宋_GB2312" w:hAnsi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  <w:u w:val="none"/>
        </w:rPr>
        <w:t>对</w:t>
      </w:r>
      <w:r>
        <w:rPr>
          <w:rFonts w:hint="eastAsia" w:ascii="仿宋_GB2312" w:hAnsi="仿宋_GB2312" w:eastAsia="仿宋_GB2312" w:cs="仿宋_GB2312"/>
          <w:spacing w:val="6"/>
          <w:sz w:val="32"/>
          <w:u w:val="none"/>
        </w:rPr>
        <w:t>性能、功能、产地、用途、质量、成分、价格、生</w:t>
      </w:r>
      <w:r>
        <w:rPr>
          <w:rFonts w:hint="eastAsia" w:ascii="仿宋_GB2312" w:hAnsi="仿宋_GB2312" w:eastAsia="仿宋_GB2312" w:cs="仿宋_GB2312"/>
          <w:u w:val="none"/>
        </w:rPr>
        <w:t>产者、有效期限、允诺等或者对服务的内容、提供者、形式、质量、价格、允诺等作虚假宣传；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七</w:t>
      </w:r>
      <w:r>
        <w:rPr>
          <w:rFonts w:hint="eastAsia" w:ascii="仿宋_GB2312" w:hAnsi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含有其他虚假或者引人误解的内容。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三</w:t>
      </w:r>
      <w:r>
        <w:rPr>
          <w:rFonts w:hint="eastAsia" w:ascii="黑体" w:hAnsi="黑体" w:eastAsia="黑体" w:cs="黑体"/>
        </w:rPr>
        <w:t>、工作步骤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（一）</w:t>
      </w:r>
      <w:r>
        <w:rPr>
          <w:rFonts w:hint="eastAsia" w:ascii="楷体_GB2312" w:hAnsi="楷体_GB2312" w:eastAsia="楷体_GB2312" w:cs="楷体_GB2312"/>
          <w:b/>
          <w:bCs/>
          <w:spacing w:val="-6"/>
          <w:sz w:val="32"/>
        </w:rPr>
        <w:t>部署动员阶段（</w:t>
      </w:r>
      <w:r>
        <w:rPr>
          <w:rFonts w:hint="eastAsia" w:ascii="楷体_GB2312" w:hAnsi="楷体_GB2312" w:eastAsia="楷体_GB2312" w:cs="楷体_GB2312"/>
          <w:b/>
          <w:bCs/>
          <w:spacing w:val="-6"/>
          <w:sz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pacing w:val="-6"/>
          <w:sz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pacing w:val="-6"/>
          <w:sz w:val="32"/>
          <w:lang w:val="en-US" w:eastAsia="zh-CN"/>
        </w:rPr>
        <w:t>23</w:t>
      </w:r>
      <w:r>
        <w:rPr>
          <w:rFonts w:hint="eastAsia" w:ascii="楷体_GB2312" w:hAnsi="楷体_GB2312" w:eastAsia="楷体_GB2312" w:cs="楷体_GB2312"/>
          <w:b/>
          <w:bCs/>
          <w:spacing w:val="-6"/>
          <w:sz w:val="32"/>
        </w:rPr>
        <w:t>日至</w:t>
      </w:r>
      <w:r>
        <w:rPr>
          <w:rFonts w:hint="eastAsia" w:ascii="楷体_GB2312" w:hAnsi="楷体_GB2312" w:eastAsia="楷体_GB2312" w:cs="楷体_GB2312"/>
          <w:b/>
          <w:bCs/>
          <w:spacing w:val="-6"/>
          <w:sz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pacing w:val="-6"/>
          <w:sz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pacing w:val="-6"/>
          <w:sz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/>
          <w:bCs/>
          <w:spacing w:val="-6"/>
          <w:sz w:val="32"/>
        </w:rPr>
        <w:t>日）。</w:t>
      </w:r>
      <w:r>
        <w:rPr>
          <w:rFonts w:hint="eastAsia" w:ascii="仿宋_GB2312" w:hAnsi="仿宋_GB2312" w:eastAsia="仿宋_GB2312" w:cs="仿宋_GB2312"/>
          <w:spacing w:val="-6"/>
          <w:sz w:val="32"/>
          <w:u w:val="none"/>
        </w:rPr>
        <w:t>各</w:t>
      </w:r>
      <w:r>
        <w:rPr>
          <w:rFonts w:hint="eastAsia" w:ascii="仿宋_GB2312" w:hAnsi="仿宋_GB2312" w:cs="仿宋_GB2312"/>
          <w:spacing w:val="-6"/>
          <w:sz w:val="32"/>
          <w:u w:val="none"/>
          <w:lang w:eastAsia="zh-CN"/>
        </w:rPr>
        <w:t>有关部</w:t>
      </w:r>
      <w:r>
        <w:rPr>
          <w:rFonts w:hint="eastAsia" w:ascii="仿宋_GB2312" w:hAnsi="仿宋_GB2312" w:cs="仿宋_GB2312"/>
          <w:u w:val="none"/>
          <w:lang w:eastAsia="zh-CN"/>
        </w:rPr>
        <w:t>门</w:t>
      </w:r>
      <w:r>
        <w:rPr>
          <w:rFonts w:hint="eastAsia" w:ascii="仿宋_GB2312" w:hAnsi="仿宋_GB2312" w:eastAsia="仿宋_GB2312" w:cs="仿宋_GB2312"/>
          <w:spacing w:val="-6"/>
          <w:sz w:val="32"/>
          <w:u w:val="none"/>
        </w:rPr>
        <w:t>要</w:t>
      </w:r>
      <w:r>
        <w:rPr>
          <w:rFonts w:hint="eastAsia" w:ascii="仿宋_GB2312" w:hAnsi="仿宋_GB2312" w:cs="仿宋_GB2312"/>
          <w:spacing w:val="-6"/>
          <w:sz w:val="32"/>
          <w:u w:val="none"/>
          <w:lang w:eastAsia="zh-CN"/>
        </w:rPr>
        <w:t>深入贯彻落实中央一号文件精神，提升服务“三农”意识，充</w:t>
      </w:r>
      <w:r>
        <w:rPr>
          <w:rFonts w:hint="eastAsia" w:ascii="仿宋_GB2312" w:hAnsi="仿宋_GB2312" w:cs="仿宋_GB2312"/>
          <w:u w:val="none"/>
          <w:lang w:eastAsia="zh-CN"/>
        </w:rPr>
        <w:t>分</w:t>
      </w:r>
      <w:r>
        <w:rPr>
          <w:rFonts w:hint="eastAsia" w:ascii="仿宋_GB2312" w:hAnsi="仿宋_GB2312" w:cs="仿宋_GB2312"/>
          <w:spacing w:val="-6"/>
          <w:sz w:val="32"/>
          <w:u w:val="none"/>
          <w:lang w:eastAsia="zh-CN"/>
        </w:rPr>
        <w:t>认识开展</w:t>
      </w:r>
      <w:r>
        <w:rPr>
          <w:rFonts w:hint="eastAsia" w:ascii="仿宋_GB2312" w:hAnsi="仿宋_GB2312" w:eastAsia="仿宋_GB2312" w:cs="仿宋_GB2312"/>
          <w:spacing w:val="-6"/>
          <w:sz w:val="32"/>
          <w:u w:val="none"/>
        </w:rPr>
        <w:t>专项整治工作</w:t>
      </w:r>
      <w:r>
        <w:rPr>
          <w:rFonts w:hint="eastAsia" w:ascii="仿宋_GB2312" w:hAnsi="仿宋_GB2312" w:cs="仿宋_GB2312"/>
          <w:spacing w:val="-6"/>
          <w:sz w:val="32"/>
          <w:u w:val="none"/>
          <w:lang w:eastAsia="zh-CN"/>
        </w:rPr>
        <w:t>的重要意义</w:t>
      </w:r>
      <w:r>
        <w:rPr>
          <w:rFonts w:hint="eastAsia" w:ascii="仿宋_GB2312" w:hAnsi="仿宋_GB2312" w:eastAsia="仿宋_GB2312" w:cs="仿宋_GB2312"/>
          <w:spacing w:val="-6"/>
          <w:sz w:val="32"/>
          <w:u w:val="none"/>
        </w:rPr>
        <w:t>，进一步增强紧迫感和责任感，</w:t>
      </w:r>
      <w:r>
        <w:rPr>
          <w:rFonts w:hint="eastAsia" w:ascii="仿宋_GB2312" w:hAnsi="仿宋_GB2312" w:cs="仿宋_GB2312"/>
          <w:u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</w:rPr>
        <w:t>结合</w:t>
      </w:r>
      <w:r>
        <w:rPr>
          <w:rFonts w:hint="eastAsia" w:ascii="仿宋_GB2312" w:hAnsi="仿宋_GB2312" w:cs="仿宋_GB2312"/>
          <w:lang w:eastAsia="zh-CN"/>
        </w:rPr>
        <w:t>自身职能和当地</w:t>
      </w:r>
      <w:r>
        <w:rPr>
          <w:rFonts w:hint="eastAsia" w:ascii="仿宋_GB2312" w:hAnsi="仿宋_GB2312" w:eastAsia="仿宋_GB2312" w:cs="仿宋_GB2312"/>
        </w:rPr>
        <w:t>实际，突出重点</w:t>
      </w:r>
      <w:r>
        <w:rPr>
          <w:rFonts w:hint="eastAsia" w:ascii="仿宋_GB2312" w:hAnsi="仿宋_GB2312" w:cs="仿宋_GB2312"/>
          <w:lang w:eastAsia="zh-CN"/>
        </w:rPr>
        <w:t>区域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  <w:u w:val="none"/>
        </w:rPr>
        <w:t>重点</w:t>
      </w:r>
      <w:r>
        <w:rPr>
          <w:rFonts w:hint="eastAsia" w:ascii="仿宋_GB2312" w:hAnsi="仿宋_GB2312" w:cs="仿宋_GB2312"/>
          <w:u w:val="none"/>
          <w:lang w:eastAsia="zh-CN"/>
        </w:rPr>
        <w:t>种类</w:t>
      </w:r>
      <w:r>
        <w:rPr>
          <w:rFonts w:hint="eastAsia" w:ascii="仿宋_GB2312" w:hAnsi="仿宋_GB2312" w:eastAsia="仿宋_GB2312" w:cs="仿宋_GB2312"/>
        </w:rPr>
        <w:t>，细化整</w:t>
      </w:r>
      <w:r>
        <w:rPr>
          <w:rFonts w:hint="eastAsia" w:ascii="仿宋_GB2312" w:hAnsi="仿宋_GB2312" w:eastAsia="仿宋_GB2312" w:cs="仿宋_GB2312"/>
          <w:spacing w:val="-6"/>
          <w:sz w:val="32"/>
        </w:rPr>
        <w:t>治措施，</w:t>
      </w:r>
      <w:r>
        <w:rPr>
          <w:rFonts w:hint="eastAsia" w:ascii="仿宋_GB2312" w:hAnsi="仿宋_GB2312" w:cs="仿宋_GB2312"/>
          <w:spacing w:val="-6"/>
          <w:sz w:val="32"/>
          <w:lang w:eastAsia="zh-CN"/>
        </w:rPr>
        <w:t>确保涉农领域</w:t>
      </w:r>
      <w:r>
        <w:rPr>
          <w:rFonts w:hint="eastAsia" w:ascii="仿宋_GB2312" w:hAnsi="仿宋_GB2312" w:eastAsia="仿宋_GB2312" w:cs="仿宋_GB2312"/>
          <w:spacing w:val="-6"/>
          <w:sz w:val="32"/>
        </w:rPr>
        <w:t>虚假违法广告</w:t>
      </w:r>
      <w:r>
        <w:rPr>
          <w:rFonts w:hint="eastAsia" w:ascii="仿宋_GB2312" w:hAnsi="仿宋_GB2312" w:cs="仿宋_GB2312"/>
          <w:spacing w:val="-6"/>
          <w:sz w:val="32"/>
          <w:lang w:eastAsia="zh-CN"/>
        </w:rPr>
        <w:t>宣传专项整治工作有序推进。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（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</w:rPr>
        <w:t>）集中整治阶段（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</w:rPr>
        <w:t>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/>
          <w:bCs/>
        </w:rPr>
        <w:t>日至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/>
          <w:bCs/>
        </w:rPr>
        <w:t>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/>
          <w:bCs/>
        </w:rPr>
        <w:t>日）。</w:t>
      </w:r>
      <w:r>
        <w:rPr>
          <w:rFonts w:hint="eastAsia" w:ascii="仿宋_GB2312" w:hAnsi="仿宋_GB2312" w:eastAsia="仿宋_GB2312" w:cs="仿宋_GB2312"/>
          <w:lang w:eastAsia="zh-CN"/>
        </w:rPr>
        <w:t>各</w:t>
      </w:r>
      <w:r>
        <w:rPr>
          <w:rFonts w:hint="eastAsia" w:ascii="仿宋_GB2312" w:hAnsi="仿宋_GB2312" w:cs="仿宋_GB2312"/>
          <w:lang w:eastAsia="zh-CN"/>
        </w:rPr>
        <w:t>有关部门</w:t>
      </w:r>
      <w:r>
        <w:rPr>
          <w:rFonts w:hint="eastAsia" w:ascii="仿宋_GB2312" w:hAnsi="仿宋_GB2312" w:eastAsia="仿宋_GB2312" w:cs="仿宋_GB2312"/>
        </w:rPr>
        <w:t>要按照“谁审批、谁监管，谁主管、谁监管”的原则，</w:t>
      </w:r>
      <w:r>
        <w:rPr>
          <w:rFonts w:hint="eastAsia" w:ascii="仿宋_GB2312" w:hAnsi="仿宋_GB2312" w:cs="仿宋_GB2312"/>
          <w:lang w:eastAsia="zh-CN"/>
        </w:rPr>
        <w:t>建立</w:t>
      </w:r>
      <w:r>
        <w:rPr>
          <w:rFonts w:hint="eastAsia" w:ascii="仿宋_GB2312" w:hAnsi="仿宋_GB2312" w:cs="仿宋_GB2312"/>
          <w:spacing w:val="-6"/>
          <w:sz w:val="32"/>
          <w:lang w:eastAsia="zh-CN"/>
        </w:rPr>
        <w:t>健全</w:t>
      </w:r>
      <w:r>
        <w:rPr>
          <w:rFonts w:hint="eastAsia" w:ascii="仿宋_GB2312" w:hAnsi="仿宋_GB2312" w:eastAsia="仿宋_GB2312" w:cs="仿宋_GB2312"/>
          <w:spacing w:val="-6"/>
          <w:sz w:val="32"/>
        </w:rPr>
        <w:t>农资市场监管与行业自律、社会监督“三位一体”的长效工</w:t>
      </w:r>
      <w:r>
        <w:rPr>
          <w:rFonts w:hint="eastAsia" w:ascii="仿宋_GB2312" w:hAnsi="仿宋_GB2312" w:eastAsia="仿宋_GB2312" w:cs="仿宋_GB2312"/>
        </w:rPr>
        <w:t>作机制</w:t>
      </w:r>
      <w:r>
        <w:rPr>
          <w:rFonts w:hint="eastAsia" w:ascii="仿宋_GB2312" w:hAnsi="仿宋_GB2312" w:cs="仿宋_GB2312"/>
          <w:lang w:eastAsia="zh-CN"/>
        </w:rPr>
        <w:t>；</w:t>
      </w:r>
      <w:r>
        <w:rPr>
          <w:rFonts w:hint="eastAsia" w:ascii="仿宋_GB2312" w:hAnsi="仿宋_GB2312" w:eastAsia="仿宋_GB2312" w:cs="仿宋_GB2312"/>
          <w:highlight w:val="none"/>
        </w:rPr>
        <w:t>结合本地春耕</w:t>
      </w:r>
      <w:r>
        <w:rPr>
          <w:rFonts w:hint="eastAsia" w:ascii="仿宋_GB2312" w:hAnsi="仿宋_GB2312" w:cs="仿宋_GB2312"/>
          <w:highlight w:val="none"/>
          <w:lang w:eastAsia="zh-CN"/>
        </w:rPr>
        <w:t>秋种</w:t>
      </w:r>
      <w:r>
        <w:rPr>
          <w:rFonts w:hint="eastAsia" w:ascii="仿宋_GB2312" w:hAnsi="仿宋_GB2312" w:eastAsia="仿宋_GB2312" w:cs="仿宋_GB2312"/>
          <w:highlight w:val="none"/>
        </w:rPr>
        <w:t>生产实际积极组织开展涉农领域虚假违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法广告宣传专项整治行动</w:t>
      </w:r>
      <w:r>
        <w:rPr>
          <w:rFonts w:hint="eastAsia" w:ascii="仿宋_GB2312" w:hAnsi="仿宋_GB2312" w:cs="仿宋_GB2312"/>
          <w:spacing w:val="-6"/>
          <w:sz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督促农资经营户建立健</w:t>
      </w:r>
      <w:r>
        <w:rPr>
          <w:rFonts w:hint="eastAsia" w:ascii="仿宋_GB2312" w:hAnsi="仿宋_GB2312" w:eastAsia="仿宋_GB2312" w:cs="仿宋_GB2312"/>
          <w:spacing w:val="-6"/>
          <w:sz w:val="32"/>
        </w:rPr>
        <w:t>全进销货台账，完善农资档案；加大农资商品质量抽检力度，加大打击制假售假</w:t>
      </w:r>
      <w:r>
        <w:rPr>
          <w:rFonts w:hint="eastAsia" w:ascii="仿宋_GB2312" w:hAnsi="仿宋_GB2312" w:eastAsia="仿宋_GB2312" w:cs="仿宋_GB2312"/>
        </w:rPr>
        <w:t>坑农害农行为，确保农民用上放心、合格的农资</w:t>
      </w:r>
      <w:r>
        <w:rPr>
          <w:rFonts w:hint="eastAsia" w:ascii="仿宋_GB2312" w:hAnsi="仿宋_GB2312" w:cs="仿宋_GB2312"/>
          <w:lang w:eastAsia="zh-CN"/>
        </w:rPr>
        <w:t>。并</w:t>
      </w:r>
      <w:r>
        <w:rPr>
          <w:rFonts w:hint="eastAsia" w:ascii="仿宋_GB2312" w:hAnsi="仿宋_GB2312" w:eastAsia="仿宋_GB2312" w:cs="仿宋_GB2312"/>
        </w:rPr>
        <w:t>于</w:t>
      </w:r>
      <w:r>
        <w:rPr>
          <w:rFonts w:hint="eastAsia" w:ascii="仿宋_GB2312" w:hAnsi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cs="仿宋_GB231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</w:rPr>
        <w:t>日报送涉农领域虚假违法广告宣传专项整治阶段性总结</w:t>
      </w:r>
      <w:r>
        <w:rPr>
          <w:rFonts w:hint="eastAsia" w:ascii="仿宋_GB2312" w:hAnsi="仿宋_GB2312" w:cs="仿宋_GB2312"/>
          <w:lang w:eastAsia="zh-CN"/>
        </w:rPr>
        <w:t>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（三）总结提升阶段（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/>
          <w:bCs/>
        </w:rPr>
        <w:t>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</w:rPr>
        <w:t>日至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/>
          <w:bCs/>
        </w:rPr>
        <w:t>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b/>
          <w:bCs/>
        </w:rPr>
        <w:t>日）。</w:t>
      </w:r>
      <w:r>
        <w:rPr>
          <w:rFonts w:hint="eastAsia" w:ascii="仿宋_GB2312" w:hAnsi="仿宋_GB2312" w:eastAsia="仿宋_GB2312" w:cs="仿宋_GB2312"/>
          <w:lang w:eastAsia="zh-CN"/>
        </w:rPr>
        <w:t>各</w:t>
      </w:r>
      <w:r>
        <w:rPr>
          <w:rFonts w:hint="eastAsia" w:ascii="仿宋_GB2312" w:hAnsi="仿宋_GB2312" w:cs="仿宋_GB2312"/>
          <w:lang w:eastAsia="zh-CN"/>
        </w:rPr>
        <w:t>有关部门</w:t>
      </w:r>
      <w:r>
        <w:rPr>
          <w:rFonts w:hint="eastAsia" w:ascii="仿宋_GB2312" w:hAnsi="仿宋_GB2312" w:eastAsia="仿宋_GB2312" w:cs="仿宋_GB2312"/>
        </w:rPr>
        <w:t>要</w:t>
      </w:r>
      <w:r>
        <w:rPr>
          <w:rFonts w:hint="eastAsia" w:ascii="仿宋_GB2312" w:hAnsi="仿宋_GB2312" w:cs="仿宋_GB2312"/>
          <w:lang w:eastAsia="zh-CN"/>
        </w:rPr>
        <w:t>根据</w:t>
      </w:r>
      <w:r>
        <w:rPr>
          <w:rFonts w:hint="eastAsia" w:ascii="仿宋_GB2312" w:hAnsi="仿宋_GB2312" w:eastAsia="仿宋_GB2312" w:cs="仿宋_GB2312"/>
        </w:rPr>
        <w:t>存在问题，认真总结经验，制定进一步提升农资监管效能的措施。</w:t>
      </w:r>
      <w:r>
        <w:rPr>
          <w:rFonts w:hint="eastAsia" w:ascii="仿宋_GB2312" w:hAnsi="仿宋_GB2312" w:eastAsia="仿宋_GB2312" w:cs="仿宋_GB2312"/>
          <w:u w:val="none"/>
        </w:rPr>
        <w:t>工作中遇到问题及时与</w:t>
      </w:r>
      <w:r>
        <w:rPr>
          <w:rFonts w:hint="eastAsia" w:ascii="仿宋_GB2312" w:hAnsi="仿宋_GB2312" w:cs="仿宋_GB2312"/>
          <w:u w:val="none"/>
          <w:lang w:eastAsia="zh-CN"/>
        </w:rPr>
        <w:t>县市场监管局</w:t>
      </w:r>
      <w:r>
        <w:rPr>
          <w:rFonts w:hint="eastAsia" w:ascii="仿宋_GB2312" w:hAnsi="仿宋_GB2312" w:eastAsia="仿宋_GB2312" w:cs="仿宋_GB2312"/>
          <w:u w:val="none"/>
        </w:rPr>
        <w:t>沟通，大要案件及时</w:t>
      </w:r>
      <w:r>
        <w:rPr>
          <w:rFonts w:hint="eastAsia" w:ascii="仿宋_GB2312" w:hAnsi="仿宋_GB2312" w:cs="仿宋_GB2312"/>
          <w:u w:val="none"/>
          <w:lang w:eastAsia="zh-CN"/>
        </w:rPr>
        <w:t>报送至县市场监管局广告监督管理股</w:t>
      </w:r>
      <w:r>
        <w:rPr>
          <w:rFonts w:hint="eastAsia" w:ascii="仿宋_GB2312" w:hAnsi="仿宋_GB2312" w:eastAsia="仿宋_GB2312" w:cs="仿宋_GB2312"/>
          <w:u w:val="none"/>
        </w:rPr>
        <w:t>，</w:t>
      </w:r>
      <w:r>
        <w:rPr>
          <w:rFonts w:hint="eastAsia" w:ascii="仿宋_GB2312" w:hAnsi="仿宋_GB2312" w:eastAsia="仿宋_GB2312" w:cs="仿宋_GB2312"/>
        </w:rPr>
        <w:t>并于</w:t>
      </w:r>
      <w:r>
        <w:rPr>
          <w:rFonts w:hint="eastAsia" w:ascii="仿宋_GB2312" w:hAnsi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cs="仿宋_GB231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</w:rPr>
        <w:t>日前报送</w:t>
      </w:r>
      <w:r>
        <w:rPr>
          <w:rFonts w:hint="eastAsia" w:ascii="仿宋_GB2312" w:hAnsi="仿宋_GB2312" w:eastAsia="仿宋_GB2312" w:cs="仿宋_GB2312"/>
          <w:highlight w:val="none"/>
        </w:rPr>
        <w:t>涉农领域虚假违法广告宣传专项整治</w:t>
      </w:r>
      <w:r>
        <w:rPr>
          <w:rFonts w:hint="eastAsia" w:ascii="仿宋_GB2312" w:hAnsi="仿宋_GB2312" w:eastAsia="仿宋_GB2312" w:cs="仿宋_GB2312"/>
        </w:rPr>
        <w:t xml:space="preserve">工作总结。 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四</w:t>
      </w:r>
      <w:r>
        <w:rPr>
          <w:rFonts w:hint="eastAsia" w:ascii="黑体" w:hAnsi="黑体" w:eastAsia="黑体" w:cs="黑体"/>
        </w:rPr>
        <w:t xml:space="preserve">、具体要求 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（一）开展广告监测。</w:t>
      </w:r>
      <w:r>
        <w:rPr>
          <w:rFonts w:hint="eastAsia" w:ascii="仿宋_GB2312" w:hAnsi="仿宋_GB2312" w:eastAsia="仿宋_GB2312" w:cs="仿宋_GB2312"/>
        </w:rPr>
        <w:t>要针对</w:t>
      </w:r>
      <w:r>
        <w:rPr>
          <w:rFonts w:hint="eastAsia" w:ascii="仿宋_GB2312" w:hAnsi="仿宋_GB2312" w:eastAsia="仿宋_GB2312" w:cs="仿宋_GB2312"/>
          <w:u w:val="none"/>
        </w:rPr>
        <w:t>农资广告组织</w:t>
      </w:r>
      <w:r>
        <w:rPr>
          <w:rFonts w:hint="eastAsia" w:ascii="仿宋_GB2312" w:hAnsi="仿宋_GB2312" w:eastAsia="仿宋_GB2312" w:cs="仿宋_GB2312"/>
        </w:rPr>
        <w:t>开展专项监测，进一步强化对电视、广播、互联网、户外等广告发布媒体的</w:t>
      </w:r>
      <w:r>
        <w:rPr>
          <w:rFonts w:hint="eastAsia" w:ascii="仿宋_GB2312" w:hAnsi="仿宋_GB2312" w:eastAsia="仿宋_GB2312" w:cs="仿宋_GB2312"/>
          <w:u w:val="none"/>
        </w:rPr>
        <w:t>广告</w:t>
      </w:r>
      <w:r>
        <w:rPr>
          <w:rFonts w:hint="eastAsia" w:ascii="仿宋_GB2312" w:hAnsi="仿宋_GB2312" w:eastAsia="仿宋_GB2312" w:cs="仿宋_GB2312"/>
        </w:rPr>
        <w:t>监测力度，摸排涉嫌违法广告线索，组织</w:t>
      </w:r>
      <w:r>
        <w:rPr>
          <w:rFonts w:hint="eastAsia" w:ascii="仿宋_GB2312" w:hAnsi="仿宋_GB2312" w:cs="仿宋_GB2312"/>
          <w:lang w:eastAsia="zh-CN"/>
        </w:rPr>
        <w:t>开展</w:t>
      </w:r>
      <w:r>
        <w:rPr>
          <w:rFonts w:hint="eastAsia" w:ascii="仿宋_GB2312" w:hAnsi="仿宋_GB2312" w:eastAsia="仿宋_GB2312" w:cs="仿宋_GB2312"/>
          <w:highlight w:val="none"/>
        </w:rPr>
        <w:t>涉农领域虚假违法广告宣传专项整治</w:t>
      </w:r>
      <w:r>
        <w:rPr>
          <w:rFonts w:hint="eastAsia" w:ascii="仿宋_GB2312" w:hAnsi="仿宋_GB2312" w:eastAsia="仿宋_GB2312" w:cs="仿宋_GB2312"/>
        </w:rPr>
        <w:t>行动。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</w:rPr>
        <w:t>强化部门协作。</w:t>
      </w:r>
      <w:r>
        <w:rPr>
          <w:rFonts w:hint="eastAsia" w:ascii="仿宋_GB2312" w:hAnsi="仿宋_GB2312" w:eastAsia="仿宋_GB2312" w:cs="仿宋_GB2312"/>
        </w:rPr>
        <w:t>要充分发挥整治虚假违法广告联席会议制度作用，加强与</w:t>
      </w:r>
      <w:r>
        <w:rPr>
          <w:rFonts w:hint="eastAsia" w:ascii="仿宋_GB2312" w:hAnsi="仿宋_GB2312" w:cs="仿宋_GB2312"/>
          <w:lang w:eastAsia="zh-CN"/>
        </w:rPr>
        <w:t>宣传部、</w:t>
      </w:r>
      <w:r>
        <w:rPr>
          <w:rFonts w:hint="eastAsia" w:ascii="仿宋_GB2312" w:hAnsi="仿宋_GB2312" w:eastAsia="仿宋_GB2312" w:cs="仿宋_GB2312"/>
        </w:rPr>
        <w:t>农业农村、公安等有关部门的信息共享和协作配合，及时通报有关情况，对重点、难点问题开展联合执法，共同发力。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（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</w:rPr>
        <w:t>）坚持依法行政。</w:t>
      </w:r>
      <w:r>
        <w:rPr>
          <w:rFonts w:hint="eastAsia" w:ascii="仿宋_GB2312" w:hAnsi="仿宋_GB2312" w:eastAsia="仿宋_GB2312" w:cs="仿宋_GB2312"/>
        </w:rPr>
        <w:t>各</w:t>
      </w:r>
      <w:r>
        <w:rPr>
          <w:rFonts w:hint="eastAsia" w:ascii="仿宋_GB2312" w:hAnsi="仿宋_GB2312" w:cs="仿宋_GB2312"/>
          <w:lang w:eastAsia="zh-CN"/>
        </w:rPr>
        <w:t>有关部门</w:t>
      </w:r>
      <w:r>
        <w:rPr>
          <w:rFonts w:hint="eastAsia" w:ascii="仿宋_GB2312" w:hAnsi="仿宋_GB2312" w:eastAsia="仿宋_GB2312" w:cs="仿宋_GB2312"/>
        </w:rPr>
        <w:t>在农资市场监管执法中要依法监管，严格办案程序。坚决杜绝以罚代管、以罚代刑等不规范执法行为，做好行刑衔接，</w:t>
      </w:r>
      <w:r>
        <w:rPr>
          <w:rFonts w:hint="eastAsia" w:ascii="仿宋_GB2312" w:hAnsi="仿宋_GB2312" w:eastAsia="仿宋_GB2312" w:cs="仿宋_GB2312"/>
          <w:u w:val="none"/>
        </w:rPr>
        <w:t>涉嫌构成犯罪</w:t>
      </w:r>
      <w:r>
        <w:rPr>
          <w:rFonts w:hint="eastAsia" w:ascii="仿宋_GB2312" w:hAnsi="仿宋_GB2312" w:cs="仿宋_GB231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u w:val="none"/>
        </w:rPr>
        <w:t>需要依法追究刑事责任的，必须向公安机关移送</w:t>
      </w:r>
      <w:r>
        <w:rPr>
          <w:rFonts w:hint="eastAsia" w:ascii="仿宋_GB2312" w:hAnsi="仿宋_GB2312" w:eastAsia="仿宋_GB2312" w:cs="仿宋_GB2312"/>
        </w:rPr>
        <w:t xml:space="preserve">。 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（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</w:rPr>
        <w:t>）完善信息报送。</w:t>
      </w:r>
      <w:r>
        <w:rPr>
          <w:rFonts w:hint="eastAsia" w:ascii="仿宋_GB2312" w:hAnsi="仿宋_GB2312" w:eastAsia="仿宋_GB2312" w:cs="仿宋_GB2312"/>
        </w:rPr>
        <w:t>各</w:t>
      </w:r>
      <w:r>
        <w:rPr>
          <w:rFonts w:hint="eastAsia" w:ascii="仿宋_GB2312" w:hAnsi="仿宋_GB2312" w:cs="仿宋_GB2312"/>
          <w:lang w:eastAsia="zh-CN"/>
        </w:rPr>
        <w:t>有关部门</w:t>
      </w:r>
      <w:r>
        <w:rPr>
          <w:rFonts w:hint="eastAsia" w:ascii="仿宋_GB2312" w:hAnsi="仿宋_GB2312" w:eastAsia="仿宋_GB2312" w:cs="仿宋_GB2312"/>
        </w:rPr>
        <w:t>要完善</w:t>
      </w:r>
      <w:r>
        <w:rPr>
          <w:rFonts w:hint="eastAsia" w:ascii="仿宋_GB2312" w:hAnsi="仿宋_GB2312" w:eastAsia="仿宋_GB2312" w:cs="仿宋_GB2312"/>
          <w:highlight w:val="none"/>
        </w:rPr>
        <w:t>涉农领域虚假违法广告宣传专项整治</w:t>
      </w:r>
      <w:r>
        <w:rPr>
          <w:rFonts w:hint="eastAsia" w:ascii="仿宋_GB2312" w:hAnsi="仿宋_GB2312" w:cs="仿宋_GB2312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</w:rPr>
        <w:t>信息报送机制，扎实做好数据统计、信息上报、线索协查、案件信息公开、典型案件公布等工作，</w:t>
      </w:r>
      <w:r>
        <w:rPr>
          <w:rFonts w:hint="eastAsia" w:ascii="仿宋_GB2312" w:hAnsi="仿宋_GB2312" w:eastAsia="仿宋_GB2312" w:cs="仿宋_GB2312"/>
          <w:u w:val="none"/>
        </w:rPr>
        <w:t>真正把责任落实到人、措施落实到位</w:t>
      </w:r>
      <w:r>
        <w:rPr>
          <w:rFonts w:hint="eastAsia" w:ascii="仿宋_GB2312" w:hAnsi="仿宋_GB2312" w:cs="仿宋_GB2312"/>
          <w:u w:val="none"/>
          <w:lang w:eastAsia="zh-CN"/>
        </w:rPr>
        <w:t>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附件：1.虚假违法农资广告专项整治统计表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</w:rPr>
        <w:t>虚假违法农资广告案件目录</w:t>
      </w:r>
    </w:p>
    <w:p>
      <w:pPr>
        <w:pStyle w:val="1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1325" w:rightChars="0"/>
        <w:jc w:val="right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2024年5月23日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cs="仿宋_GB2312"/>
          <w:lang w:eastAsia="zh-CN"/>
        </w:rPr>
        <w:t>窦广军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联系电话：</w:t>
      </w:r>
      <w:r>
        <w:rPr>
          <w:rFonts w:hint="eastAsia" w:ascii="仿宋_GB2312" w:hAnsi="仿宋_GB2312" w:cs="仿宋_GB2312"/>
          <w:lang w:val="en-US" w:eastAsia="zh-CN"/>
        </w:rPr>
        <w:t>13592183507）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虚假违法农资广告专项整治统计表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填表单位：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0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查处虚假违法农资广告案件数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302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案件罚没金额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302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移送司法机关案件数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302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开展行政约谈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302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公布典型案例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302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开展整治工作宣传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302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农资广告监测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  <w:tc>
          <w:tcPr>
            <w:tcW w:w="302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检查市场主体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20" w:type="dxa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虚假违法农资广告案件目录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13"/>
        <w:tblW w:w="0" w:type="auto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368"/>
        <w:gridCol w:w="2132"/>
        <w:gridCol w:w="1236"/>
        <w:gridCol w:w="1855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2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2"/>
              </w:rPr>
              <w:t>办案单位</w:t>
            </w:r>
          </w:p>
        </w:tc>
        <w:tc>
          <w:tcPr>
            <w:tcW w:w="2132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2"/>
              </w:rPr>
              <w:t>案件名称</w:t>
            </w:r>
          </w:p>
        </w:tc>
        <w:tc>
          <w:tcPr>
            <w:tcW w:w="123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2"/>
              </w:rPr>
              <w:t xml:space="preserve">罚没款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2"/>
              </w:rPr>
              <w:t>万元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2"/>
                <w:lang w:eastAsia="zh-CN"/>
              </w:rPr>
              <w:t>）</w:t>
            </w:r>
          </w:p>
        </w:tc>
        <w:tc>
          <w:tcPr>
            <w:tcW w:w="185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2"/>
              </w:rPr>
              <w:t>处罚决定书</w:t>
            </w:r>
          </w:p>
        </w:tc>
        <w:tc>
          <w:tcPr>
            <w:tcW w:w="81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236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2132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81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236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2132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81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236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2132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81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236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2132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81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236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2132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81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236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2132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81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236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2132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2"/>
              </w:rPr>
            </w:pPr>
          </w:p>
        </w:tc>
        <w:tc>
          <w:tcPr>
            <w:tcW w:w="81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2"/>
                <w:lang w:eastAsia="zh-CN"/>
              </w:rPr>
            </w:pP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2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2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2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2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ascii="仿宋_GB2312" w:hAnsi="仿宋" w:eastAsia="仿宋_GB2312" w:cs="仿宋_GB2312"/>
          <w:w w:val="90"/>
          <w:sz w:val="32"/>
          <w:szCs w:val="32"/>
          <w:u w:val="singl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textAlignment w:val="auto"/>
        <w:rPr>
          <w:rFonts w:ascii="仿宋_GB2312" w:hAnsi="仿宋" w:eastAsia="仿宋_GB2312" w:cs="仿宋_GB2312"/>
          <w:w w:val="90"/>
          <w:sz w:val="32"/>
          <w:szCs w:val="32"/>
          <w:u w:val="singl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left="0" w:leftChars="0" w:firstLine="1599"/>
        <w:textAlignment w:val="auto"/>
        <w:rPr>
          <w:rFonts w:hint="eastAsia" w:ascii="仿宋_GB2312" w:eastAsia="仿宋_GB2312" w:cs="宋体"/>
          <w:sz w:val="32"/>
          <w:szCs w:val="32"/>
          <w:highlight w:val="none"/>
          <w:u w:val="none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ind w:left="0" w:leftChars="0" w:firstLine="1599"/>
        <w:textAlignment w:val="auto"/>
        <w:rPr>
          <w:rFonts w:hint="eastAsia" w:ascii="仿宋_GB2312" w:eastAsia="仿宋_GB2312" w:cs="宋体"/>
          <w:sz w:val="32"/>
          <w:szCs w:val="32"/>
          <w:highlight w:val="none"/>
          <w:u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/>
        </w:rPr>
      </w:pPr>
      <w:r>
        <w:rPr>
          <w:rFonts w:ascii="仿宋_GB2312" w:eastAsia="仿宋_GB2312" w:cs="黑体"/>
          <w:color w:val="000000"/>
          <w:spacing w:val="0"/>
          <w:kern w:val="2"/>
          <w:sz w:val="28"/>
          <w:szCs w:val="28"/>
          <w:highlight w:val="none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409575</wp:posOffset>
                </wp:positionV>
                <wp:extent cx="56007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25pt;height:0.05pt;width:441pt;z-index:251659264;mso-width-relative:page;mso-height-relative:page;" filled="f" stroked="t" coordsize="21600,21600" o:gfxdata="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c4TcbU&#10;AAAABgEAAA8AAAAAAAAAAQAgAAAAIgAAAGRycy9kb3ducmV2LnhtbFBLAQIUABQAAAAIAIdO4kAC&#10;R/yA6wEAALoDAAAOAAAAAAAAAAEAIAAAACM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cs="黑体"/>
          <w:color w:val="000000"/>
          <w:spacing w:val="0"/>
          <w:kern w:val="2"/>
          <w:sz w:val="28"/>
          <w:szCs w:val="28"/>
          <w:highlight w:val="none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6007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0.05pt;width:441pt;z-index:251660288;mso-width-relative:page;mso-height-relative:page;" filled="f" stroked="t" coordsize="21600,21600" o:gfxdata="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I3e7NIA&#10;AAAEAQAADwAAAAAAAAABACAAAAAiAAAAZHJzL2Rvd25yZXYueG1sUEsBAhQAFAAAAAgAh07iQGyN&#10;nuLsAQAAugMAAA4AAAAAAAAAAQAgAAAAI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宋体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仿宋_GB2312" w:eastAsia="仿宋_GB2312"/>
          <w:color w:val="000000"/>
          <w:spacing w:val="0"/>
          <w:sz w:val="28"/>
          <w:szCs w:val="28"/>
          <w:highlight w:val="none"/>
          <w:u w:val="none"/>
        </w:rPr>
        <w:t xml:space="preserve">叶县人民政府办公室             </w:t>
      </w:r>
      <w:r>
        <w:rPr>
          <w:rFonts w:hint="eastAsia" w:ascii="仿宋_GB2312" w:eastAsia="仿宋_GB2312"/>
          <w:color w:val="000000"/>
          <w:spacing w:val="6"/>
          <w:sz w:val="28"/>
          <w:szCs w:val="28"/>
          <w:highlight w:val="none"/>
          <w:u w:val="none"/>
        </w:rPr>
        <w:t xml:space="preserve">    </w:t>
      </w:r>
      <w:r>
        <w:rPr>
          <w:rFonts w:hint="eastAsia" w:ascii="仿宋_GB2312" w:eastAsia="仿宋_GB2312"/>
          <w:color w:val="000000"/>
          <w:spacing w:val="0"/>
          <w:sz w:val="28"/>
          <w:szCs w:val="28"/>
          <w:highlight w:val="none"/>
          <w:u w:val="none"/>
        </w:rPr>
        <w:t xml:space="preserve"> </w:t>
      </w:r>
      <w:r>
        <w:rPr>
          <w:rFonts w:hint="eastAsia" w:ascii="仿宋_GB2312" w:eastAsia="仿宋_GB2312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0"/>
          <w:sz w:val="28"/>
          <w:szCs w:val="28"/>
          <w:highlight w:val="none"/>
          <w:u w:val="none"/>
        </w:rPr>
        <w:t xml:space="preserve">  202</w:t>
      </w:r>
      <w:r>
        <w:rPr>
          <w:rFonts w:hint="default" w:ascii="仿宋_GB2312" w:eastAsia="仿宋_GB2312"/>
          <w:color w:val="000000"/>
          <w:spacing w:val="0"/>
          <w:sz w:val="28"/>
          <w:szCs w:val="28"/>
          <w:highlight w:val="none"/>
          <w:u w:val="none"/>
          <w:lang w:val="en"/>
        </w:rPr>
        <w:t>4</w:t>
      </w:r>
      <w:r>
        <w:rPr>
          <w:rFonts w:hint="eastAsia" w:ascii="仿宋_GB2312" w:eastAsia="仿宋_GB2312"/>
          <w:color w:val="000000"/>
          <w:spacing w:val="0"/>
          <w:sz w:val="28"/>
          <w:szCs w:val="28"/>
          <w:highlight w:val="none"/>
          <w:u w:val="none"/>
        </w:rPr>
        <w:t>年</w:t>
      </w:r>
      <w:r>
        <w:rPr>
          <w:rFonts w:hint="default" w:ascii="仿宋_GB2312" w:eastAsia="仿宋_GB2312"/>
          <w:color w:val="000000"/>
          <w:spacing w:val="0"/>
          <w:sz w:val="28"/>
          <w:szCs w:val="28"/>
          <w:highlight w:val="none"/>
          <w:u w:val="none"/>
          <w:lang w:val="en"/>
        </w:rPr>
        <w:t>5</w:t>
      </w:r>
      <w:r>
        <w:rPr>
          <w:rFonts w:hint="eastAsia" w:ascii="仿宋_GB2312" w:eastAsia="仿宋_GB2312"/>
          <w:color w:val="000000"/>
          <w:spacing w:val="0"/>
          <w:sz w:val="28"/>
          <w:szCs w:val="28"/>
          <w:highlight w:val="none"/>
          <w:u w:val="none"/>
        </w:rPr>
        <w:t>月</w:t>
      </w:r>
      <w:r>
        <w:rPr>
          <w:rFonts w:hint="eastAsia" w:ascii="仿宋_GB2312" w:eastAsia="仿宋_GB2312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23</w:t>
      </w:r>
      <w:r>
        <w:rPr>
          <w:rFonts w:hint="eastAsia" w:ascii="仿宋_GB2312" w:eastAsia="仿宋_GB2312"/>
          <w:color w:val="000000"/>
          <w:spacing w:val="0"/>
          <w:sz w:val="28"/>
          <w:szCs w:val="28"/>
          <w:highlight w:val="none"/>
          <w:u w:val="none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4982845</wp:posOffset>
              </wp:positionH>
              <wp:positionV relativeFrom="paragraph">
                <wp:posOffset>-200025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35pt;margin-top:-15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B3u1Rr2gAAAAwBAAAPAAAAAAAAAAEAIAAAACIAAABkcnMvZG93bnJldi54&#10;bWxQSwECFAAUAAAACACHTuJASLb2J9wCAAAkBgAADgAAAAAAAAABACAAAAApAQAAZHJzL2Uyb0Rv&#10;Yy54bWxQSwUGAAAAAAYABgBZAQAAd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220345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35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hj4EF9cAAAAKAQAADwAAAAAAAAABACAAAAAiAAAAZHJzL2Rvd25yZXYueG1s&#10;UEsBAhQAFAAAAAgAh07iQFLilsvdAgAAJAYAAA4AAAAAAAAAAQAgAAAAJg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YjdlNmQ2ZjIyMDM2ZWE0ZTUxNDY3OGIxMjI5NjEifQ=="/>
  </w:docVars>
  <w:rsids>
    <w:rsidRoot w:val="35A404BD"/>
    <w:rsid w:val="022B79FA"/>
    <w:rsid w:val="0F49743B"/>
    <w:rsid w:val="19466124"/>
    <w:rsid w:val="1BFB2031"/>
    <w:rsid w:val="1D412E8A"/>
    <w:rsid w:val="1F7532BF"/>
    <w:rsid w:val="1FF18D2B"/>
    <w:rsid w:val="1FF78F06"/>
    <w:rsid w:val="2715639C"/>
    <w:rsid w:val="281421C1"/>
    <w:rsid w:val="2D607FBC"/>
    <w:rsid w:val="2DD9E9D2"/>
    <w:rsid w:val="35A404BD"/>
    <w:rsid w:val="36F823B4"/>
    <w:rsid w:val="3BDB668B"/>
    <w:rsid w:val="3D9646D4"/>
    <w:rsid w:val="47A57D6D"/>
    <w:rsid w:val="4BFFEEEB"/>
    <w:rsid w:val="4CD64AED"/>
    <w:rsid w:val="4F6D430C"/>
    <w:rsid w:val="543C24AF"/>
    <w:rsid w:val="5B7D1786"/>
    <w:rsid w:val="5ED864A3"/>
    <w:rsid w:val="5FCFB79A"/>
    <w:rsid w:val="64C5257E"/>
    <w:rsid w:val="6BEFC9B9"/>
    <w:rsid w:val="6BF26A80"/>
    <w:rsid w:val="6EE12DFB"/>
    <w:rsid w:val="71080E6A"/>
    <w:rsid w:val="717E43C1"/>
    <w:rsid w:val="71D368CD"/>
    <w:rsid w:val="72FA487A"/>
    <w:rsid w:val="771FCCD8"/>
    <w:rsid w:val="77F51C36"/>
    <w:rsid w:val="78940123"/>
    <w:rsid w:val="7DFE725A"/>
    <w:rsid w:val="7FCE276B"/>
    <w:rsid w:val="9EEFA059"/>
    <w:rsid w:val="A79F64EE"/>
    <w:rsid w:val="BBFB0154"/>
    <w:rsid w:val="D7FF4865"/>
    <w:rsid w:val="DFBD478C"/>
    <w:rsid w:val="EBCE007B"/>
    <w:rsid w:val="EEDE73D8"/>
    <w:rsid w:val="EEF317A6"/>
    <w:rsid w:val="EFF81A5B"/>
    <w:rsid w:val="F79B302F"/>
    <w:rsid w:val="F7BBB017"/>
    <w:rsid w:val="F7E7DDEA"/>
    <w:rsid w:val="F8DDC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Body Text 2"/>
    <w:basedOn w:val="1"/>
    <w:next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paragraph" w:styleId="6">
    <w:name w:val="Body Text Indent"/>
    <w:basedOn w:val="1"/>
    <w:next w:val="1"/>
    <w:qFormat/>
    <w:uiPriority w:val="0"/>
    <w:pPr>
      <w:spacing w:line="360" w:lineRule="auto"/>
      <w:ind w:firstLine="353" w:firstLineChars="147"/>
    </w:pPr>
    <w:rPr>
      <w:rFonts w:ascii="宋体" w:hAnsi="宋体"/>
      <w:kern w:val="0"/>
      <w:sz w:val="24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 2"/>
    <w:basedOn w:val="1"/>
    <w:qFormat/>
    <w:uiPriority w:val="0"/>
    <w:pPr>
      <w:ind w:left="630" w:leftChars="300" w:firstLine="320" w:firstLineChars="100"/>
      <w:jc w:val="left"/>
    </w:pPr>
    <w:rPr>
      <w:sz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公文格式"/>
    <w:basedOn w:val="1"/>
    <w:qFormat/>
    <w:uiPriority w:val="0"/>
    <w:pPr>
      <w:spacing w:line="579" w:lineRule="exact"/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1690</Words>
  <Characters>1732</Characters>
  <Lines>0</Lines>
  <Paragraphs>0</Paragraphs>
  <TotalTime>15</TotalTime>
  <ScaleCrop>false</ScaleCrop>
  <LinksUpToDate>false</LinksUpToDate>
  <CharactersWithSpaces>1784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2024-05-24T01:09:00Z</dcterms:created>
  <dc:creator>洋葱♊</dc:creator>
  <cp:lastModifiedBy>圣达文印部。李东伟:15537517966</cp:lastModifiedBy>
  <cp:lastPrinted>2024-05-27T02:03:53Z</cp:lastPrinted>
  <dcterms:modified xsi:type="dcterms:W3CDTF">2024-05-27T02:04:17Z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F3BD6CE94FF0461FAD5141C9E4D1369F_13</vt:lpwstr>
  </property>
</Properties>
</file>