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叶县自然资源局国有土地使用权挂牌出让公告(叶县网挂[2023]3号)</w:t>
      </w:r>
    </w:p>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叶县网挂[2023]3号      2023/10/20</w:t>
      </w:r>
    </w:p>
    <w:bookmarkEnd w:id="0"/>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w:t>
      </w:r>
      <w:r>
        <w:rPr>
          <w:rFonts w:hint="eastAsia" w:ascii="Arial" w:hAnsi="Arial" w:eastAsia="宋体" w:cs="Arial"/>
          <w:color w:val="333333"/>
          <w:sz w:val="27"/>
          <w:szCs w:val="27"/>
        </w:rPr>
        <w:t>自然</w:t>
      </w:r>
      <w:r>
        <w:rPr>
          <w:rFonts w:ascii="Arial" w:hAnsi="Arial" w:eastAsia="宋体" w:cs="Arial"/>
          <w:color w:val="333333"/>
          <w:sz w:val="27"/>
          <w:szCs w:val="27"/>
        </w:rPr>
        <w:t>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1(幅)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1999"/>
        <w:gridCol w:w="1529"/>
        <w:gridCol w:w="1817"/>
        <w:gridCol w:w="1613"/>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2023-14</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2711.57平方米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东至常村村居民区，西至常村村居民区，南至常村村土地，北至省道S323。</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≤18</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2711.57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163万元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4133123BA0034</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163万元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9万元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2023年11月11日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2023年11月21日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根据2023年9月17日叶县地价委员会研究决定，将该宗地按现状挂牌出让，该宗地地上建（构）筑物评估价值为197.8633万元，地上建（构）筑物不纳入土地出让评估地价，待宗地挂牌成交后，由竞得方按地上建（构）筑物评估价值，对叶县常村惠民加油站进行经济补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符合网上出让公告或出让须知中明确的资格条件，均可参加本次国有建设用地使用权网上挂牌活动。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2023年10月22日</w:t>
      </w:r>
      <w:r>
        <w:rPr>
          <w:rFonts w:ascii="Arial" w:hAnsi="Arial" w:eastAsia="宋体" w:cs="Arial"/>
          <w:color w:val="333333"/>
          <w:sz w:val="27"/>
          <w:szCs w:val="27"/>
        </w:rPr>
        <w:t> 至 </w:t>
      </w:r>
      <w:r>
        <w:rPr>
          <w:rFonts w:ascii="Arial" w:hAnsi="Arial" w:eastAsia="宋体" w:cs="Arial"/>
          <w:color w:val="333333"/>
          <w:sz w:val="27"/>
          <w:szCs w:val="27"/>
          <w:u w:val="single"/>
        </w:rPr>
        <w:t>2023年11月19日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2023年10月22日</w:t>
      </w:r>
      <w:r>
        <w:rPr>
          <w:rFonts w:ascii="Arial" w:hAnsi="Arial" w:eastAsia="宋体" w:cs="Arial"/>
          <w:color w:val="333333"/>
          <w:sz w:val="27"/>
        </w:rPr>
        <w:t> 至 </w:t>
      </w:r>
      <w:r>
        <w:rPr>
          <w:rFonts w:ascii="Arial" w:hAnsi="Arial" w:eastAsia="宋体" w:cs="Arial"/>
          <w:color w:val="333333"/>
          <w:sz w:val="27"/>
          <w:u w:val="single"/>
        </w:rPr>
        <w:t>2023年11月19日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2023年11月19日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2023年11月20日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叶县土地矿产交易中心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2023-14</w:t>
      </w:r>
      <w:r>
        <w:rPr>
          <w:rFonts w:ascii="Arial" w:hAnsi="Arial" w:eastAsia="宋体" w:cs="Arial"/>
          <w:color w:val="333333"/>
          <w:sz w:val="27"/>
          <w:szCs w:val="27"/>
        </w:rPr>
        <w:t> 号地块:</w:t>
      </w:r>
      <w:r>
        <w:rPr>
          <w:rFonts w:ascii="Arial" w:hAnsi="Arial" w:eastAsia="宋体" w:cs="Arial"/>
          <w:color w:val="333333"/>
          <w:sz w:val="27"/>
          <w:szCs w:val="27"/>
          <w:u w:val="single"/>
        </w:rPr>
        <w:t>2023年11月11日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2023年11月21日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（一）挂牌时间截止时，有竞买人表示愿意继续竞价，转入现场竞价，通过现场竞价确定竞得人。</w:t>
      </w:r>
      <w:r>
        <w:rPr>
          <w:rFonts w:ascii="Arial" w:hAnsi="Arial" w:eastAsia="宋体" w:cs="Arial"/>
          <w:color w:val="333333"/>
          <w:sz w:val="27"/>
          <w:szCs w:val="27"/>
        </w:rPr>
        <w:br w:type="textWrapping"/>
      </w:r>
      <w:r>
        <w:rPr>
          <w:rFonts w:ascii="Arial" w:hAnsi="Arial" w:eastAsia="宋体" w:cs="Arial"/>
          <w:color w:val="333333"/>
          <w:sz w:val="27"/>
          <w:szCs w:val="27"/>
        </w:rPr>
        <w:t>   （二）出让资料获取方式</w:t>
      </w:r>
      <w:r>
        <w:rPr>
          <w:rFonts w:ascii="Arial" w:hAnsi="Arial" w:eastAsia="宋体" w:cs="Arial"/>
          <w:color w:val="333333"/>
          <w:sz w:val="27"/>
          <w:szCs w:val="27"/>
        </w:rPr>
        <w:br w:type="textWrapping"/>
      </w:r>
      <w:r>
        <w:rPr>
          <w:rFonts w:ascii="Arial" w:hAnsi="Arial" w:eastAsia="宋体" w:cs="Arial"/>
          <w:color w:val="333333"/>
          <w:sz w:val="27"/>
          <w:szCs w:val="27"/>
        </w:rPr>
        <w:t>   本次挂牌出让的详细资料和具体要求，见挂牌出让须知及其他出让文件。挂牌出让须知及其他出让文件可从网上交易系统查看和打印。</w:t>
      </w:r>
      <w:r>
        <w:rPr>
          <w:rFonts w:ascii="Arial" w:hAnsi="Arial" w:eastAsia="宋体" w:cs="Arial"/>
          <w:color w:val="333333"/>
          <w:sz w:val="27"/>
          <w:szCs w:val="27"/>
        </w:rPr>
        <w:br w:type="textWrapping"/>
      </w:r>
      <w:r>
        <w:rPr>
          <w:rFonts w:ascii="Arial" w:hAnsi="Arial" w:eastAsia="宋体" w:cs="Arial"/>
          <w:color w:val="333333"/>
          <w:sz w:val="27"/>
          <w:szCs w:val="27"/>
        </w:rPr>
        <w:t>   （三）资格审查</w:t>
      </w:r>
      <w:r>
        <w:rPr>
          <w:rFonts w:ascii="Arial" w:hAnsi="Arial" w:eastAsia="宋体" w:cs="Arial"/>
          <w:color w:val="333333"/>
          <w:sz w:val="27"/>
          <w:szCs w:val="27"/>
        </w:rPr>
        <w:br w:type="textWrapping"/>
      </w:r>
      <w:r>
        <w:rPr>
          <w:rFonts w:ascii="Arial" w:hAnsi="Arial" w:eastAsia="宋体" w:cs="Arial"/>
          <w:color w:val="333333"/>
          <w:sz w:val="27"/>
          <w:szCs w:val="27"/>
        </w:rP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Pr>
          <w:rFonts w:ascii="Arial" w:hAnsi="Arial" w:eastAsia="宋体" w:cs="Arial"/>
          <w:color w:val="333333"/>
          <w:sz w:val="27"/>
          <w:szCs w:val="27"/>
        </w:rPr>
        <w:br w:type="textWrapping"/>
      </w:r>
      <w:r>
        <w:rPr>
          <w:rFonts w:ascii="Arial" w:hAnsi="Arial" w:eastAsia="宋体" w:cs="Arial"/>
          <w:color w:val="333333"/>
          <w:sz w:val="27"/>
          <w:szCs w:val="27"/>
        </w:rPr>
        <w:t>   （四）风险提示</w:t>
      </w:r>
      <w:r>
        <w:rPr>
          <w:rFonts w:ascii="Arial" w:hAnsi="Arial" w:eastAsia="宋体" w:cs="Arial"/>
          <w:color w:val="333333"/>
          <w:sz w:val="27"/>
          <w:szCs w:val="27"/>
        </w:rPr>
        <w:br w:type="textWrapping"/>
      </w:r>
      <w:r>
        <w:rPr>
          <w:rFonts w:ascii="Arial" w:hAnsi="Arial" w:eastAsia="宋体" w:cs="Arial"/>
          <w:color w:val="333333"/>
          <w:sz w:val="27"/>
          <w:szCs w:val="27"/>
        </w:rPr>
        <w:t>   竞买人应该谨慎报价，报价一经提交，不得修改或者撤回。网上挂牌报价截止之前，竞买人至少进行一次有效报价才有资格参加限时竞价。</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八、联系方式与银行帐户：联系地址：叶县新文化路东段北侧联 系 人：李先生联系电话：0375-3312960开户单位：开户银行：开户账号：</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w:t>
      </w:r>
      <w:r>
        <w:rPr>
          <w:rFonts w:hint="eastAsia" w:ascii="Arial" w:hAnsi="Arial" w:eastAsia="宋体" w:cs="Arial"/>
          <w:color w:val="333333"/>
          <w:sz w:val="27"/>
          <w:szCs w:val="27"/>
        </w:rPr>
        <w:t>自然</w:t>
      </w:r>
      <w:r>
        <w:rPr>
          <w:rFonts w:ascii="Arial" w:hAnsi="Arial" w:eastAsia="宋体" w:cs="Arial"/>
          <w:color w:val="333333"/>
          <w:sz w:val="27"/>
          <w:szCs w:val="27"/>
        </w:rPr>
        <w:t>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06518"/>
    <w:rsid w:val="00426133"/>
    <w:rsid w:val="004358AB"/>
    <w:rsid w:val="008B7726"/>
    <w:rsid w:val="00D31D50"/>
    <w:rsid w:val="00E75803"/>
    <w:rsid w:val="FFFEC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uiPriority w:val="0"/>
  </w:style>
  <w:style w:type="character" w:customStyle="1" w:styleId="7">
    <w:name w:val="view-font-righ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235</Words>
  <Characters>1343</Characters>
  <Lines>11</Lines>
  <Paragraphs>3</Paragraphs>
  <TotalTime>2</TotalTime>
  <ScaleCrop>false</ScaleCrop>
  <LinksUpToDate>false</LinksUpToDate>
  <CharactersWithSpaces>1575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