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before="104" w:line="220" w:lineRule="exac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1"/>
          <w:sz w:val="32"/>
          <w:szCs w:val="32"/>
        </w:rPr>
        <w:t>附件一：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before="216" w:line="220" w:lineRule="exact"/>
        <w:ind w:left="2020"/>
        <w:jc w:val="both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6"/>
          <w:sz w:val="44"/>
          <w:szCs w:val="44"/>
          <w:lang w:eastAsia="zh-CN"/>
        </w:rPr>
        <w:t>叶县</w:t>
      </w:r>
      <w:r>
        <w:rPr>
          <w:rFonts w:ascii="宋体" w:hAnsi="宋体" w:eastAsia="宋体" w:cs="宋体"/>
          <w:b/>
          <w:bCs/>
          <w:spacing w:val="-16"/>
          <w:sz w:val="44"/>
          <w:szCs w:val="44"/>
        </w:rPr>
        <w:t>市场监管领域2024年度“双随</w:t>
      </w:r>
      <w:r>
        <w:rPr>
          <w:rFonts w:ascii="宋体" w:hAnsi="宋体" w:eastAsia="宋体" w:cs="宋体"/>
          <w:b/>
          <w:bCs/>
          <w:spacing w:val="-17"/>
          <w:sz w:val="44"/>
          <w:szCs w:val="44"/>
        </w:rPr>
        <w:t>机、一公开”抽查事项清单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line="220" w:lineRule="exact"/>
        <w:rPr>
          <w:sz w:val="44"/>
          <w:szCs w:val="44"/>
        </w:rPr>
      </w:pPr>
    </w:p>
    <w:tbl>
      <w:tblPr>
        <w:tblStyle w:val="9"/>
        <w:tblW w:w="1454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761"/>
        <w:gridCol w:w="2419"/>
        <w:gridCol w:w="3630"/>
        <w:gridCol w:w="810"/>
        <w:gridCol w:w="945"/>
        <w:gridCol w:w="1140"/>
        <w:gridCol w:w="2027"/>
        <w:gridCol w:w="796"/>
        <w:gridCol w:w="837"/>
        <w:gridCol w:w="5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593" w:type="dxa"/>
            <w:textDirection w:val="tbRlV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20" w:lineRule="exact"/>
              <w:ind w:left="251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8"/>
                <w:szCs w:val="28"/>
              </w:rPr>
              <w:t>序</w:t>
            </w:r>
            <w:r>
              <w:rPr>
                <w:rFonts w:hint="eastAsia" w:ascii="黑体" w:hAnsi="黑体" w:eastAsia="黑体" w:cs="黑体"/>
                <w:spacing w:val="33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pacing w:val="-3"/>
                <w:sz w:val="28"/>
                <w:szCs w:val="28"/>
              </w:rPr>
              <w:t>号</w:t>
            </w:r>
          </w:p>
        </w:tc>
        <w:tc>
          <w:tcPr>
            <w:tcW w:w="761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0" w:line="220" w:lineRule="exact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6"/>
                <w:sz w:val="28"/>
                <w:szCs w:val="28"/>
              </w:rPr>
              <w:t>部门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 w:line="220" w:lineRule="exact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sz w:val="28"/>
                <w:szCs w:val="28"/>
              </w:rPr>
              <w:t>名称</w:t>
            </w:r>
          </w:p>
        </w:tc>
        <w:tc>
          <w:tcPr>
            <w:tcW w:w="2419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1" w:line="220" w:lineRule="exact"/>
              <w:ind w:firstLine="546" w:firstLineChars="200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8"/>
                <w:szCs w:val="28"/>
              </w:rPr>
              <w:t>抽查事项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20" w:lineRule="exact"/>
              <w:ind w:firstLine="813" w:firstLineChars="300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sz w:val="28"/>
                <w:szCs w:val="28"/>
              </w:rPr>
              <w:t>名称</w:t>
            </w:r>
          </w:p>
        </w:tc>
        <w:tc>
          <w:tcPr>
            <w:tcW w:w="363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2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8"/>
                <w:szCs w:val="28"/>
              </w:rPr>
              <w:t>抽查依据</w:t>
            </w:r>
          </w:p>
        </w:tc>
        <w:tc>
          <w:tcPr>
            <w:tcW w:w="810" w:type="dxa"/>
            <w:vAlign w:val="center"/>
          </w:tcPr>
          <w:p>
            <w:pPr>
              <w:pStyle w:val="10"/>
              <w:bidi w:val="0"/>
              <w:ind w:left="210" w:leftChars="10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检查主体</w:t>
            </w:r>
          </w:p>
        </w:tc>
        <w:tc>
          <w:tcPr>
            <w:tcW w:w="945" w:type="dxa"/>
            <w:vAlign w:val="center"/>
          </w:tcPr>
          <w:p>
            <w:pPr>
              <w:pStyle w:val="10"/>
              <w:bidi w:val="0"/>
              <w:ind w:firstLine="281" w:firstLineChars="100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事项</w:t>
            </w:r>
          </w:p>
          <w:p>
            <w:pPr>
              <w:pStyle w:val="10"/>
              <w:bidi w:val="0"/>
              <w:ind w:firstLine="281" w:firstLineChars="100"/>
              <w:rPr>
                <w:rFonts w:hint="eastAsia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1140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20" w:lineRule="exact"/>
              <w:jc w:val="both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8"/>
                <w:szCs w:val="28"/>
              </w:rPr>
              <w:t>检查对象</w:t>
            </w:r>
          </w:p>
        </w:tc>
        <w:tc>
          <w:tcPr>
            <w:tcW w:w="202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20" w:lineRule="exact"/>
              <w:jc w:val="both"/>
              <w:textAlignment w:val="baseline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2" w:line="220" w:lineRule="exact"/>
              <w:ind w:firstLine="281" w:firstLineChars="100"/>
              <w:jc w:val="both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  <w:t>抽取比例</w:t>
            </w:r>
          </w:p>
        </w:tc>
        <w:tc>
          <w:tcPr>
            <w:tcW w:w="796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0" w:lineRule="exact"/>
              <w:ind w:right="85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pacing w:val="-6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0" w:lineRule="exact"/>
              <w:ind w:right="85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  <w:sz w:val="28"/>
                <w:szCs w:val="28"/>
              </w:rPr>
              <w:t>抽查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0" w:lineRule="exact"/>
              <w:ind w:right="85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4"/>
                <w:sz w:val="28"/>
                <w:szCs w:val="28"/>
              </w:rPr>
              <w:t>频次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0"/>
                <w:sz w:val="28"/>
                <w:szCs w:val="28"/>
              </w:rPr>
              <w:t>次/年</w:t>
            </w:r>
          </w:p>
        </w:tc>
        <w:tc>
          <w:tcPr>
            <w:tcW w:w="837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220" w:lineRule="exact"/>
              <w:ind w:left="271"/>
              <w:textAlignment w:val="baseline"/>
              <w:rPr>
                <w:rFonts w:hint="eastAsia" w:ascii="黑体" w:hAnsi="黑体" w:eastAsia="黑体" w:cs="黑体"/>
                <w:b/>
                <w:bCs/>
                <w:spacing w:val="-5"/>
                <w:position w:val="15"/>
                <w:sz w:val="28"/>
                <w:szCs w:val="28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0" w:line="220" w:lineRule="exact"/>
              <w:ind w:left="271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position w:val="15"/>
                <w:sz w:val="28"/>
                <w:szCs w:val="28"/>
              </w:rPr>
              <w:t>检查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left="271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sz w:val="28"/>
                <w:szCs w:val="28"/>
              </w:rPr>
              <w:t>方式</w:t>
            </w:r>
          </w:p>
        </w:tc>
        <w:tc>
          <w:tcPr>
            <w:tcW w:w="585" w:type="dxa"/>
            <w:textDirection w:val="tbRlV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2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3"/>
                <w:sz w:val="28"/>
                <w:szCs w:val="28"/>
              </w:rPr>
              <w:t>备</w:t>
            </w:r>
            <w:r>
              <w:rPr>
                <w:rFonts w:hint="eastAsia" w:ascii="黑体" w:hAnsi="黑体" w:eastAsia="黑体" w:cs="黑体"/>
                <w:spacing w:val="44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/>
                <w:bCs/>
                <w:spacing w:val="-3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59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before="68" w:line="220" w:lineRule="exact"/>
              <w:ind w:firstLine="215" w:firstLineChars="100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1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叶县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水利局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取水情况检查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《中华人民共和国水法》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《取水许可和水资源费征收管理条例》《河南省取水许可管理办法》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叶县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水利局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一般检查事项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市场主体</w:t>
            </w:r>
          </w:p>
        </w:tc>
        <w:tc>
          <w:tcPr>
            <w:tcW w:w="20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1.低风险企业1%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比例；2.中风险企业3%比例；3.中高风险企业10%比例；4.高风企业20%比例</w:t>
            </w:r>
          </w:p>
        </w:tc>
        <w:tc>
          <w:tcPr>
            <w:tcW w:w="79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firstLine="430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检查</w:t>
            </w:r>
          </w:p>
        </w:tc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59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before="68" w:line="220" w:lineRule="exact"/>
              <w:ind w:left="234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before="68" w:line="220" w:lineRule="exact"/>
              <w:ind w:left="234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  <w:t>2</w:t>
            </w:r>
          </w:p>
        </w:tc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叶县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水利局</w:t>
            </w: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生产建设项目水土保持方案实施情况检查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《水土保持法》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叶县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水利局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一般检查事项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市场主体</w:t>
            </w:r>
          </w:p>
        </w:tc>
        <w:tc>
          <w:tcPr>
            <w:tcW w:w="20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1.低风险企业1%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比例；2.中风险企业3%比例；3.中高风险企业10%比例；4.高风险企业20%比例</w:t>
            </w:r>
          </w:p>
        </w:tc>
        <w:tc>
          <w:tcPr>
            <w:tcW w:w="79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firstLine="430" w:firstLineChars="200"/>
              <w:jc w:val="both"/>
              <w:textAlignment w:val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检查</w:t>
            </w:r>
          </w:p>
        </w:tc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59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before="68" w:line="220" w:lineRule="exact"/>
              <w:ind w:left="234"/>
              <w:rPr>
                <w:rFonts w:hint="eastAsia"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before="68" w:line="220" w:lineRule="exact"/>
              <w:ind w:left="234"/>
              <w:rPr>
                <w:rFonts w:hint="eastAsia"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before="68" w:line="220" w:lineRule="exact"/>
              <w:ind w:left="234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  <w:tc>
          <w:tcPr>
            <w:tcW w:w="7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叶县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水利局</w:t>
            </w:r>
          </w:p>
        </w:tc>
        <w:tc>
          <w:tcPr>
            <w:tcW w:w="241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rPr>
                <w:rFonts w:hint="eastAsia" w:eastAsia="宋体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lang w:eastAsia="zh-CN"/>
              </w:rPr>
              <w:t>对节约用水的监督检查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firstLine="632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ind w:firstLine="632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《中华人民共和国水法》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left="422" w:hanging="422" w:hangingChars="20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《取水许可和水资源费征收管理条例》</w:t>
            </w: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河南省节约用水管理条例》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firstLine="632" w:firstLineChars="30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《平顶山市节约用水条例》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left="215" w:hanging="215" w:hangingChars="100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left="214" w:leftChars="102" w:firstLine="0" w:firstLineChars="0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叶县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水利局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left="215" w:hanging="215" w:hangingChars="100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left="215" w:hanging="215" w:hangingChars="100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left="215" w:hanging="215" w:hangingChars="100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一般检查事项</w:t>
            </w: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firstLine="215" w:firstLineChars="100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firstLine="215" w:firstLineChars="100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firstLine="215" w:firstLineChars="100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市场主体</w:t>
            </w:r>
          </w:p>
        </w:tc>
        <w:tc>
          <w:tcPr>
            <w:tcW w:w="20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1.低风险企业1%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比例；2.中风险企业3%比例；3.中高风险企业10%比例；4.高风险企业20%比例</w:t>
            </w:r>
          </w:p>
        </w:tc>
        <w:tc>
          <w:tcPr>
            <w:tcW w:w="79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firstLine="422" w:firstLineChars="200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1"/>
                <w:lang w:val="en-US" w:eastAsia="zh-CN"/>
              </w:rPr>
              <w:t>1</w:t>
            </w:r>
          </w:p>
        </w:tc>
        <w:tc>
          <w:tcPr>
            <w:tcW w:w="8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firstLine="215" w:firstLineChars="100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检查</w:t>
            </w:r>
          </w:p>
        </w:tc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593" w:type="dxa"/>
            <w:vAlign w:val="top"/>
          </w:tcPr>
          <w:p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before="68" w:line="220" w:lineRule="exact"/>
              <w:ind w:left="234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before="68" w:line="220" w:lineRule="exact"/>
              <w:ind w:left="234"/>
              <w:rPr>
                <w:rFonts w:hint="eastAsia"/>
                <w:b/>
                <w:bCs/>
                <w:lang w:val="en-US"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before="68" w:line="220" w:lineRule="exact"/>
              <w:ind w:firstLine="211" w:firstLineChars="100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</w:p>
        </w:tc>
        <w:tc>
          <w:tcPr>
            <w:tcW w:w="76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叶县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jc w:val="center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水利局</w:t>
            </w:r>
          </w:p>
        </w:tc>
        <w:tc>
          <w:tcPr>
            <w:tcW w:w="241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firstLine="211" w:firstLineChars="100"/>
              <w:rPr>
                <w:rFonts w:hint="eastAsia" w:eastAsia="宋体"/>
                <w:b/>
                <w:bCs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firstLine="211" w:firstLineChars="100"/>
              <w:rPr>
                <w:rFonts w:hint="eastAsia" w:eastAsia="宋体"/>
                <w:b/>
                <w:bCs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left="632" w:leftChars="100" w:hanging="422" w:hangingChars="200"/>
              <w:rPr>
                <w:rFonts w:hint="eastAsia" w:eastAsia="宋体"/>
                <w:b/>
                <w:bCs/>
                <w:sz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lang w:eastAsia="zh-CN"/>
              </w:rPr>
              <w:t>水利工程建设项目招标投标活动监管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firstLine="632" w:firstLineChars="300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《水利工程建设项目招标投标管理规定》（水利部令第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14号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left="215" w:hanging="215" w:hangingChars="100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left="215" w:hanging="215" w:hangingChars="100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left="214" w:leftChars="102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叶县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水利局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left="215" w:hanging="215" w:hangingChars="100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left="215" w:hanging="215" w:hangingChars="100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left="215" w:hanging="215" w:hangingChars="100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一般检查事项</w:t>
            </w:r>
          </w:p>
        </w:tc>
        <w:tc>
          <w:tcPr>
            <w:tcW w:w="11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firstLine="215" w:firstLineChars="100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firstLine="215" w:firstLineChars="100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firstLine="215" w:firstLineChars="100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市场主体</w:t>
            </w:r>
          </w:p>
        </w:tc>
        <w:tc>
          <w:tcPr>
            <w:tcW w:w="20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1.低风险企业1%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比例；2.中风险企业3%比例；3.中高风险企业10%比例；4.高风险企业20%比例</w:t>
            </w:r>
          </w:p>
        </w:tc>
        <w:tc>
          <w:tcPr>
            <w:tcW w:w="79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firstLine="422" w:firstLineChars="200"/>
              <w:rPr>
                <w:rFonts w:hint="eastAsia" w:eastAsia="宋体"/>
                <w:b/>
                <w:bCs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firstLine="422" w:firstLineChars="200"/>
              <w:rPr>
                <w:rFonts w:hint="eastAsia" w:eastAsia="宋体"/>
                <w:b/>
                <w:bCs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firstLine="422" w:firstLineChars="200"/>
              <w:rPr>
                <w:rFonts w:hint="eastAsia" w:eastAsia="宋体"/>
                <w:b/>
                <w:bCs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1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firstLine="422" w:firstLineChars="200"/>
              <w:rPr>
                <w:rFonts w:hint="eastAsia" w:eastAsia="宋体"/>
                <w:b/>
                <w:bCs/>
                <w:sz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firstLine="422" w:firstLineChars="200"/>
              <w:rPr>
                <w:rFonts w:hint="default" w:eastAsia="宋体"/>
                <w:b/>
                <w:bCs/>
                <w:sz w:val="21"/>
                <w:lang w:val="en-US" w:eastAsia="zh-CN"/>
              </w:rPr>
            </w:pPr>
          </w:p>
        </w:tc>
        <w:tc>
          <w:tcPr>
            <w:tcW w:w="8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现场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ind w:firstLine="215" w:firstLineChars="100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1"/>
                <w:szCs w:val="21"/>
                <w:lang w:val="en-US" w:eastAsia="zh-CN" w:bidi="ar-SA"/>
              </w:rPr>
              <w:t>检查</w:t>
            </w:r>
          </w:p>
        </w:tc>
        <w:tc>
          <w:tcPr>
            <w:tcW w:w="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220" w:lineRule="exact"/>
              <w:rPr>
                <w:rFonts w:ascii="Arial"/>
                <w:sz w:val="21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before="201" w:line="220" w:lineRule="exact"/>
        <w:ind w:left="124"/>
        <w:rPr>
          <w:sz w:val="28"/>
          <w:szCs w:val="28"/>
        </w:rPr>
      </w:pPr>
      <w:r>
        <w:rPr>
          <w:spacing w:val="-1"/>
          <w:sz w:val="28"/>
          <w:szCs w:val="28"/>
        </w:rPr>
        <w:t>备注：1、事项类别填写重点检查事项或者一般检查事项</w:t>
      </w:r>
    </w:p>
    <w:p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napToGrid w:val="0"/>
        <w:spacing w:before="246" w:line="220" w:lineRule="exact"/>
        <w:ind w:left="965"/>
        <w:rPr>
          <w:sz w:val="28"/>
          <w:szCs w:val="28"/>
        </w:rPr>
        <w:sectPr>
          <w:footerReference r:id="rId5" w:type="default"/>
          <w:pgSz w:w="16840" w:h="11910"/>
          <w:pgMar w:top="1440" w:right="1080" w:bottom="1440" w:left="1080" w:header="0" w:footer="877" w:gutter="0"/>
          <w:pgNumType w:fmt="decimal"/>
          <w:cols w:space="720" w:num="1"/>
        </w:sectPr>
      </w:pPr>
      <w:r>
        <w:rPr>
          <w:spacing w:val="-1"/>
          <w:sz w:val="28"/>
          <w:szCs w:val="28"/>
        </w:rPr>
        <w:t>2、抽查比例根据工作实际结合信用风险分类管理确定</w:t>
      </w:r>
    </w:p>
    <w:p>
      <w:pPr>
        <w:spacing w:line="240" w:lineRule="auto"/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1"/>
          <w:sz w:val="32"/>
          <w:szCs w:val="32"/>
        </w:rPr>
        <w:t>附件二：</w:t>
      </w:r>
    </w:p>
    <w:p>
      <w:pPr>
        <w:spacing w:before="256" w:line="219" w:lineRule="auto"/>
        <w:ind w:left="1250"/>
        <w:jc w:val="both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5"/>
          <w:sz w:val="44"/>
          <w:szCs w:val="44"/>
          <w:lang w:eastAsia="zh-CN"/>
        </w:rPr>
        <w:t>叶县</w:t>
      </w:r>
      <w:r>
        <w:rPr>
          <w:rFonts w:ascii="宋体" w:hAnsi="宋体" w:eastAsia="宋体" w:cs="宋体"/>
          <w:b/>
          <w:bCs/>
          <w:spacing w:val="-15"/>
          <w:sz w:val="44"/>
          <w:szCs w:val="44"/>
        </w:rPr>
        <w:t>市场监管领域2024年度“双随机、一公开”跨部门抽查检查计划</w:t>
      </w:r>
    </w:p>
    <w:p>
      <w:pPr>
        <w:spacing w:line="99" w:lineRule="exact"/>
        <w:rPr>
          <w:sz w:val="44"/>
          <w:szCs w:val="44"/>
        </w:rPr>
      </w:pPr>
    </w:p>
    <w:tbl>
      <w:tblPr>
        <w:tblStyle w:val="9"/>
        <w:tblpPr w:leftFromText="180" w:rightFromText="180" w:vertAnchor="text" w:horzAnchor="page" w:tblpX="1059" w:tblpY="163"/>
        <w:tblOverlap w:val="never"/>
        <w:tblW w:w="146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6"/>
        <w:gridCol w:w="874"/>
        <w:gridCol w:w="4008"/>
        <w:gridCol w:w="1038"/>
        <w:gridCol w:w="1484"/>
        <w:gridCol w:w="2062"/>
        <w:gridCol w:w="2131"/>
        <w:gridCol w:w="1604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526" w:type="dxa"/>
            <w:textDirection w:val="tbRlV"/>
            <w:vAlign w:val="center"/>
          </w:tcPr>
          <w:p>
            <w:pPr>
              <w:pStyle w:val="10"/>
              <w:spacing w:before="200" w:line="217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87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jc w:val="center"/>
              <w:textAlignment w:val="baseline"/>
              <w:rPr>
                <w:rFonts w:hint="eastAsia" w:ascii="黑体" w:hAnsi="黑体" w:eastAsia="黑体" w:cs="黑体"/>
                <w:b/>
                <w:bCs/>
                <w:spacing w:val="-5"/>
                <w:position w:val="1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position w:val="10"/>
                <w:sz w:val="28"/>
                <w:szCs w:val="28"/>
              </w:rPr>
              <w:t>抽查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position w:val="10"/>
                <w:sz w:val="28"/>
                <w:szCs w:val="28"/>
              </w:rPr>
              <w:t>领域</w:t>
            </w:r>
          </w:p>
        </w:tc>
        <w:tc>
          <w:tcPr>
            <w:tcW w:w="400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8"/>
                <w:szCs w:val="28"/>
              </w:rPr>
              <w:t>抽查事项</w:t>
            </w:r>
          </w:p>
        </w:tc>
        <w:tc>
          <w:tcPr>
            <w:tcW w:w="1038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position w:val="10"/>
                <w:sz w:val="28"/>
                <w:szCs w:val="28"/>
              </w:rPr>
              <w:t>检查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5"/>
                <w:sz w:val="28"/>
                <w:szCs w:val="28"/>
              </w:rPr>
              <w:t>对象</w:t>
            </w:r>
          </w:p>
        </w:tc>
        <w:tc>
          <w:tcPr>
            <w:tcW w:w="148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8"/>
                <w:szCs w:val="28"/>
              </w:rPr>
              <w:t>事项类别</w:t>
            </w:r>
          </w:p>
        </w:tc>
        <w:tc>
          <w:tcPr>
            <w:tcW w:w="2062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"/>
                <w:sz w:val="28"/>
                <w:szCs w:val="28"/>
              </w:rPr>
              <w:t>发起部门</w:t>
            </w:r>
          </w:p>
        </w:tc>
        <w:tc>
          <w:tcPr>
            <w:tcW w:w="2131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2"/>
                <w:sz w:val="28"/>
                <w:szCs w:val="28"/>
              </w:rPr>
              <w:t>配合部门</w:t>
            </w:r>
          </w:p>
        </w:tc>
        <w:tc>
          <w:tcPr>
            <w:tcW w:w="1604" w:type="dxa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1"/>
                <w:sz w:val="28"/>
                <w:szCs w:val="28"/>
              </w:rPr>
              <w:t>检查时间</w:t>
            </w:r>
          </w:p>
        </w:tc>
        <w:tc>
          <w:tcPr>
            <w:tcW w:w="944" w:type="dxa"/>
            <w:vAlign w:val="center"/>
          </w:tcPr>
          <w:p>
            <w:pPr>
              <w:pStyle w:val="10"/>
              <w:spacing w:before="50" w:line="220" w:lineRule="auto"/>
              <w:jc w:val="center"/>
              <w:rPr>
                <w:rFonts w:hint="eastAsia" w:ascii="黑体" w:hAnsi="黑体" w:eastAsia="黑体" w:cs="黑体"/>
                <w:b/>
                <w:bCs/>
                <w:spacing w:val="-1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0"/>
                <w:sz w:val="28"/>
                <w:szCs w:val="28"/>
              </w:rPr>
              <w:t>是否为</w:t>
            </w:r>
          </w:p>
          <w:p>
            <w:pPr>
              <w:pStyle w:val="10"/>
              <w:spacing w:before="50" w:line="220" w:lineRule="auto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10"/>
                <w:sz w:val="28"/>
                <w:szCs w:val="28"/>
              </w:rPr>
              <w:t>“一业同查</w:t>
            </w:r>
            <w:r>
              <w:rPr>
                <w:rFonts w:hint="eastAsia" w:ascii="黑体" w:hAnsi="黑体" w:eastAsia="黑体" w:cs="黑体"/>
                <w:b/>
                <w:bCs/>
                <w:spacing w:val="47"/>
                <w:sz w:val="28"/>
                <w:szCs w:val="28"/>
              </w:rPr>
              <w:t>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526" w:type="dxa"/>
            <w:vAlign w:val="center"/>
          </w:tcPr>
          <w:p>
            <w:pPr>
              <w:pStyle w:val="10"/>
              <w:spacing w:before="68" w:line="18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74" w:type="dxa"/>
            <w:vAlign w:val="center"/>
          </w:tcPr>
          <w:p>
            <w:pPr>
              <w:pStyle w:val="10"/>
              <w:spacing w:before="68" w:line="220" w:lineRule="auto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自备水源用水单位</w:t>
            </w:r>
            <w:r>
              <w:rPr>
                <w:rFonts w:hint="eastAsia"/>
                <w:b/>
                <w:bCs/>
                <w:lang w:val="en-US" w:eastAsia="zh-CN"/>
              </w:rPr>
              <w:t>/个人</w:t>
            </w:r>
          </w:p>
        </w:tc>
        <w:tc>
          <w:tcPr>
            <w:tcW w:w="4008" w:type="dxa"/>
            <w:vAlign w:val="center"/>
          </w:tcPr>
          <w:p>
            <w:pPr>
              <w:pStyle w:val="10"/>
              <w:spacing w:before="29" w:line="255" w:lineRule="auto"/>
              <w:ind w:left="71" w:firstLine="19"/>
              <w:jc w:val="left"/>
              <w:rPr>
                <w:rFonts w:hint="eastAsia"/>
                <w:b/>
                <w:bCs/>
                <w:spacing w:val="-13"/>
                <w:lang w:eastAsia="zh-CN"/>
              </w:rPr>
            </w:pPr>
            <w:r>
              <w:rPr>
                <w:rFonts w:hint="eastAsia"/>
                <w:b/>
                <w:bCs/>
                <w:spacing w:val="-13"/>
                <w:lang w:eastAsia="zh-CN"/>
              </w:rPr>
              <w:t>叶县水利局：取水许可情况检查</w:t>
            </w:r>
          </w:p>
          <w:p>
            <w:pPr>
              <w:pStyle w:val="10"/>
              <w:spacing w:before="29" w:line="255" w:lineRule="auto"/>
              <w:ind w:left="71" w:firstLine="19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-13"/>
                <w:lang w:eastAsia="zh-CN"/>
              </w:rPr>
              <w:t>叶县市场监管局：登记事项检查</w:t>
            </w:r>
          </w:p>
        </w:tc>
        <w:tc>
          <w:tcPr>
            <w:tcW w:w="1038" w:type="dxa"/>
            <w:vAlign w:val="center"/>
          </w:tcPr>
          <w:p>
            <w:pPr>
              <w:pStyle w:val="10"/>
              <w:spacing w:line="240" w:lineRule="auto"/>
              <w:ind w:right="0" w:firstLine="185" w:firstLineChars="100"/>
              <w:jc w:val="both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3"/>
                <w:lang w:val="en-US" w:eastAsia="zh-CN"/>
              </w:rPr>
              <w:t>市场主体</w:t>
            </w:r>
          </w:p>
        </w:tc>
        <w:tc>
          <w:tcPr>
            <w:tcW w:w="1484" w:type="dxa"/>
            <w:vAlign w:val="center"/>
          </w:tcPr>
          <w:p>
            <w:pPr>
              <w:pStyle w:val="10"/>
              <w:spacing w:before="68" w:line="219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pacing w:val="2"/>
              </w:rPr>
              <w:t>一般检查事项</w:t>
            </w:r>
          </w:p>
        </w:tc>
        <w:tc>
          <w:tcPr>
            <w:tcW w:w="2062" w:type="dxa"/>
            <w:vAlign w:val="center"/>
          </w:tcPr>
          <w:p>
            <w:pPr>
              <w:pStyle w:val="10"/>
              <w:spacing w:before="68" w:line="255" w:lineRule="auto"/>
              <w:ind w:right="6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叶县水利局</w:t>
            </w:r>
          </w:p>
        </w:tc>
        <w:tc>
          <w:tcPr>
            <w:tcW w:w="2131" w:type="dxa"/>
            <w:vAlign w:val="center"/>
          </w:tcPr>
          <w:p>
            <w:pPr>
              <w:pStyle w:val="10"/>
              <w:spacing w:before="101" w:line="221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-1"/>
                <w:lang w:eastAsia="zh-CN"/>
              </w:rPr>
              <w:t>叶县水利局</w:t>
            </w:r>
            <w:r>
              <w:rPr>
                <w:b/>
                <w:bCs/>
                <w:spacing w:val="26"/>
              </w:rPr>
              <w:t>、</w:t>
            </w:r>
          </w:p>
          <w:p>
            <w:pPr>
              <w:pStyle w:val="10"/>
              <w:spacing w:before="46" w:line="250" w:lineRule="auto"/>
              <w:ind w:right="89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spacing w:val="-1"/>
                <w:lang w:eastAsia="zh-CN"/>
              </w:rPr>
              <w:t>叶县市场监督管理局</w:t>
            </w:r>
          </w:p>
        </w:tc>
        <w:tc>
          <w:tcPr>
            <w:tcW w:w="1604" w:type="dxa"/>
            <w:vAlign w:val="center"/>
          </w:tcPr>
          <w:p>
            <w:pPr>
              <w:pStyle w:val="10"/>
              <w:spacing w:before="68" w:line="246" w:lineRule="auto"/>
              <w:ind w:right="133"/>
              <w:jc w:val="center"/>
              <w:rPr>
                <w:b/>
                <w:bCs/>
              </w:rPr>
            </w:pPr>
            <w:r>
              <w:rPr>
                <w:b/>
                <w:bCs/>
                <w:spacing w:val="4"/>
              </w:rPr>
              <w:t>2024年</w:t>
            </w:r>
            <w:r>
              <w:rPr>
                <w:rFonts w:hint="eastAsia"/>
                <w:b/>
                <w:bCs/>
                <w:spacing w:val="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b/>
                <w:bCs/>
                <w:spacing w:val="4"/>
              </w:rPr>
              <w:t>月1日</w:t>
            </w:r>
            <w:r>
              <w:rPr>
                <w:b/>
                <w:bCs/>
                <w:spacing w:val="5"/>
              </w:rPr>
              <w:t>至</w:t>
            </w:r>
            <w:r>
              <w:rPr>
                <w:rFonts w:hint="eastAsia"/>
                <w:b/>
                <w:bCs/>
                <w:spacing w:val="5"/>
                <w:lang w:val="en-US" w:eastAsia="zh-CN"/>
              </w:rPr>
              <w:t>10</w:t>
            </w:r>
            <w:r>
              <w:rPr>
                <w:b/>
                <w:bCs/>
                <w:spacing w:val="5"/>
              </w:rPr>
              <w:t>月3</w:t>
            </w:r>
            <w:r>
              <w:rPr>
                <w:rFonts w:hint="eastAsia"/>
                <w:b/>
                <w:bCs/>
                <w:spacing w:val="5"/>
                <w:lang w:val="en-US" w:eastAsia="zh-CN"/>
              </w:rPr>
              <w:t>1</w:t>
            </w:r>
            <w:r>
              <w:rPr>
                <w:b/>
                <w:bCs/>
                <w:spacing w:val="5"/>
              </w:rPr>
              <w:t>日</w:t>
            </w:r>
          </w:p>
        </w:tc>
        <w:tc>
          <w:tcPr>
            <w:tcW w:w="944" w:type="dxa"/>
            <w:vAlign w:val="center"/>
          </w:tcPr>
          <w:p>
            <w:pPr>
              <w:pStyle w:val="10"/>
              <w:spacing w:before="68" w:line="223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</w:trPr>
        <w:tc>
          <w:tcPr>
            <w:tcW w:w="526" w:type="dxa"/>
            <w:vAlign w:val="center"/>
          </w:tcPr>
          <w:p>
            <w:pPr>
              <w:pStyle w:val="10"/>
              <w:spacing w:before="68" w:line="183" w:lineRule="auto"/>
              <w:jc w:val="center"/>
              <w:rPr>
                <w:rFonts w:hint="eastAsia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874" w:type="dxa"/>
            <w:vAlign w:val="center"/>
          </w:tcPr>
          <w:p>
            <w:pPr>
              <w:pStyle w:val="10"/>
              <w:spacing w:before="68" w:line="220" w:lineRule="auto"/>
              <w:jc w:val="center"/>
              <w:rPr>
                <w:rFonts w:hint="eastAsia" w:eastAsia="宋体"/>
                <w:b/>
                <w:bCs/>
                <w:sz w:val="6"/>
                <w:szCs w:val="6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水土保持方案实施情况</w:t>
            </w:r>
          </w:p>
        </w:tc>
        <w:tc>
          <w:tcPr>
            <w:tcW w:w="4008" w:type="dxa"/>
            <w:vAlign w:val="center"/>
          </w:tcPr>
          <w:p>
            <w:pPr>
              <w:pStyle w:val="10"/>
              <w:spacing w:before="29" w:line="255" w:lineRule="auto"/>
              <w:ind w:left="71" w:firstLine="19"/>
              <w:jc w:val="left"/>
              <w:rPr>
                <w:rFonts w:hint="eastAsia"/>
                <w:b/>
                <w:bCs/>
                <w:spacing w:val="-13"/>
                <w:lang w:eastAsia="zh-CN"/>
              </w:rPr>
            </w:pPr>
            <w:r>
              <w:rPr>
                <w:rFonts w:hint="eastAsia"/>
                <w:b/>
                <w:bCs/>
                <w:spacing w:val="-13"/>
                <w:lang w:eastAsia="zh-CN"/>
              </w:rPr>
              <w:t>叶县水利局：生产建设项目水土保持方案实施情况检查</w:t>
            </w:r>
          </w:p>
          <w:p>
            <w:pPr>
              <w:pStyle w:val="10"/>
              <w:spacing w:before="29" w:line="255" w:lineRule="auto"/>
              <w:ind w:left="71" w:leftChars="0" w:firstLine="19" w:firstLineChars="0"/>
              <w:jc w:val="left"/>
              <w:rPr>
                <w:rFonts w:ascii="Arial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pacing w:val="-13"/>
                <w:lang w:eastAsia="zh-CN"/>
              </w:rPr>
              <w:t>叶县市场监管局：登记事项检查</w:t>
            </w:r>
          </w:p>
        </w:tc>
        <w:tc>
          <w:tcPr>
            <w:tcW w:w="1038" w:type="dxa"/>
            <w:vAlign w:val="center"/>
          </w:tcPr>
          <w:p>
            <w:pPr>
              <w:pStyle w:val="10"/>
              <w:spacing w:line="240" w:lineRule="auto"/>
              <w:ind w:right="0" w:rightChars="0" w:firstLine="185" w:firstLineChars="100"/>
              <w:jc w:val="both"/>
              <w:rPr>
                <w:rFonts w:ascii="Arial"/>
                <w:b/>
                <w:bCs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3"/>
                <w:lang w:val="en-US" w:eastAsia="zh-CN"/>
              </w:rPr>
              <w:t>市场主体</w:t>
            </w:r>
          </w:p>
        </w:tc>
        <w:tc>
          <w:tcPr>
            <w:tcW w:w="1484" w:type="dxa"/>
            <w:vAlign w:val="center"/>
          </w:tcPr>
          <w:p>
            <w:pPr>
              <w:pStyle w:val="10"/>
              <w:spacing w:before="68" w:line="219" w:lineRule="auto"/>
              <w:jc w:val="center"/>
              <w:rPr>
                <w:rFonts w:ascii="Arial"/>
                <w:b/>
                <w:bCs/>
                <w:sz w:val="21"/>
              </w:rPr>
            </w:pPr>
            <w:r>
              <w:rPr>
                <w:b/>
                <w:bCs/>
                <w:spacing w:val="2"/>
              </w:rPr>
              <w:t>一般检查事项</w:t>
            </w:r>
          </w:p>
        </w:tc>
        <w:tc>
          <w:tcPr>
            <w:tcW w:w="2062" w:type="dxa"/>
            <w:vAlign w:val="center"/>
          </w:tcPr>
          <w:p>
            <w:pPr>
              <w:pStyle w:val="10"/>
              <w:spacing w:before="68" w:line="255" w:lineRule="auto"/>
              <w:ind w:right="60" w:rightChars="0"/>
              <w:jc w:val="center"/>
              <w:rPr>
                <w:rFonts w:ascii="Arial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pacing w:val="-2"/>
                <w:lang w:eastAsia="zh-CN"/>
              </w:rPr>
              <w:t>叶县水利局</w:t>
            </w:r>
          </w:p>
        </w:tc>
        <w:tc>
          <w:tcPr>
            <w:tcW w:w="2131" w:type="dxa"/>
            <w:vAlign w:val="center"/>
          </w:tcPr>
          <w:p>
            <w:pPr>
              <w:pStyle w:val="10"/>
              <w:spacing w:before="101" w:line="221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pacing w:val="-1"/>
                <w:lang w:eastAsia="zh-CN"/>
              </w:rPr>
              <w:t>叶县水利局</w:t>
            </w:r>
            <w:r>
              <w:rPr>
                <w:b/>
                <w:bCs/>
                <w:spacing w:val="26"/>
              </w:rPr>
              <w:t>、</w:t>
            </w:r>
          </w:p>
          <w:p>
            <w:pPr>
              <w:pStyle w:val="10"/>
              <w:spacing w:before="46" w:line="250" w:lineRule="auto"/>
              <w:ind w:right="89" w:rightChars="0"/>
              <w:jc w:val="center"/>
              <w:rPr>
                <w:rFonts w:ascii="Arial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pacing w:val="-1"/>
                <w:lang w:eastAsia="zh-CN"/>
              </w:rPr>
              <w:t>叶县市场监督管理局</w:t>
            </w:r>
          </w:p>
        </w:tc>
        <w:tc>
          <w:tcPr>
            <w:tcW w:w="1604" w:type="dxa"/>
            <w:vAlign w:val="center"/>
          </w:tcPr>
          <w:p>
            <w:pPr>
              <w:pStyle w:val="10"/>
              <w:spacing w:before="68" w:line="246" w:lineRule="auto"/>
              <w:ind w:right="133" w:rightChars="0"/>
              <w:jc w:val="center"/>
              <w:rPr>
                <w:rFonts w:ascii="Arial"/>
                <w:b/>
                <w:bCs/>
                <w:sz w:val="21"/>
              </w:rPr>
            </w:pPr>
            <w:r>
              <w:rPr>
                <w:b/>
                <w:bCs/>
                <w:spacing w:val="4"/>
              </w:rPr>
              <w:t>2024年</w:t>
            </w:r>
            <w:r>
              <w:rPr>
                <w:rFonts w:hint="eastAsia"/>
                <w:b/>
                <w:bCs/>
                <w:spacing w:val="4"/>
                <w:lang w:val="en-US" w:eastAsia="zh-CN"/>
              </w:rPr>
              <w:t>5</w:t>
            </w:r>
            <w:r>
              <w:rPr>
                <w:b/>
                <w:bCs/>
                <w:spacing w:val="4"/>
              </w:rPr>
              <w:t>月1日</w:t>
            </w:r>
            <w:r>
              <w:rPr>
                <w:b/>
                <w:bCs/>
                <w:spacing w:val="5"/>
              </w:rPr>
              <w:t>至</w:t>
            </w:r>
            <w:r>
              <w:rPr>
                <w:rFonts w:hint="eastAsia"/>
                <w:b/>
                <w:bCs/>
                <w:spacing w:val="5"/>
                <w:lang w:val="en-US" w:eastAsia="zh-CN"/>
              </w:rPr>
              <w:t>10</w:t>
            </w:r>
            <w:r>
              <w:rPr>
                <w:b/>
                <w:bCs/>
                <w:spacing w:val="5"/>
              </w:rPr>
              <w:t>月3</w:t>
            </w:r>
            <w:r>
              <w:rPr>
                <w:rFonts w:hint="eastAsia"/>
                <w:b/>
                <w:bCs/>
                <w:spacing w:val="5"/>
                <w:lang w:val="en-US" w:eastAsia="zh-CN"/>
              </w:rPr>
              <w:t>1</w:t>
            </w:r>
            <w:r>
              <w:rPr>
                <w:b/>
                <w:bCs/>
                <w:spacing w:val="5"/>
              </w:rPr>
              <w:t>日</w:t>
            </w:r>
          </w:p>
        </w:tc>
        <w:tc>
          <w:tcPr>
            <w:tcW w:w="944" w:type="dxa"/>
            <w:vAlign w:val="center"/>
          </w:tcPr>
          <w:p>
            <w:pPr>
              <w:pStyle w:val="10"/>
              <w:spacing w:before="68" w:line="223" w:lineRule="auto"/>
              <w:jc w:val="center"/>
              <w:rPr>
                <w:rFonts w:ascii="Arial"/>
                <w:b/>
                <w:bCs/>
                <w:sz w:val="21"/>
              </w:rPr>
            </w:pPr>
            <w:r>
              <w:rPr>
                <w:b/>
                <w:bCs/>
              </w:rPr>
              <w:t>是</w:t>
            </w:r>
          </w:p>
        </w:tc>
      </w:tr>
    </w:tbl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sectPr>
      <w:headerReference r:id="rId6" w:type="default"/>
      <w:footerReference r:id="rId7" w:type="default"/>
      <w:pgSz w:w="16840" w:h="11910" w:orient="landscape"/>
      <w:pgMar w:top="1440" w:right="1080" w:bottom="1440" w:left="1080" w:header="0" w:footer="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174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JmM2UzM2FiOTVjMGU5ODdmNWZkNzMwZmJkMzMxZWEifQ=="/>
  </w:docVars>
  <w:rsids>
    <w:rsidRoot w:val="00000000"/>
    <w:rsid w:val="031848C0"/>
    <w:rsid w:val="05D3706C"/>
    <w:rsid w:val="0E6F0BA3"/>
    <w:rsid w:val="0F3061CA"/>
    <w:rsid w:val="117F6ACF"/>
    <w:rsid w:val="12C56763"/>
    <w:rsid w:val="13A10F7E"/>
    <w:rsid w:val="13F63C22"/>
    <w:rsid w:val="15C522F6"/>
    <w:rsid w:val="1960172E"/>
    <w:rsid w:val="27B60583"/>
    <w:rsid w:val="29372105"/>
    <w:rsid w:val="30AE6631"/>
    <w:rsid w:val="316A07AA"/>
    <w:rsid w:val="331D14D0"/>
    <w:rsid w:val="38D4793F"/>
    <w:rsid w:val="3EF8596F"/>
    <w:rsid w:val="42BB6D5E"/>
    <w:rsid w:val="43036D28"/>
    <w:rsid w:val="43520885"/>
    <w:rsid w:val="4C24763D"/>
    <w:rsid w:val="4D4952BF"/>
    <w:rsid w:val="4F0A6CD0"/>
    <w:rsid w:val="52F2536A"/>
    <w:rsid w:val="531358A6"/>
    <w:rsid w:val="532C6BF7"/>
    <w:rsid w:val="56592F5E"/>
    <w:rsid w:val="57427B3C"/>
    <w:rsid w:val="59676D68"/>
    <w:rsid w:val="66DB4C36"/>
    <w:rsid w:val="67FE6ED4"/>
    <w:rsid w:val="6BE62068"/>
    <w:rsid w:val="6E621DD7"/>
    <w:rsid w:val="6F1E7F02"/>
    <w:rsid w:val="72F53670"/>
    <w:rsid w:val="737B10BF"/>
    <w:rsid w:val="75241FEA"/>
    <w:rsid w:val="7A4068A2"/>
    <w:rsid w:val="7CD2057E"/>
    <w:rsid w:val="7D402092"/>
    <w:rsid w:val="7EF42A2E"/>
    <w:rsid w:val="7FB94E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810</Words>
  <Characters>867</Characters>
  <TotalTime>23</TotalTime>
  <ScaleCrop>false</ScaleCrop>
  <LinksUpToDate>false</LinksUpToDate>
  <CharactersWithSpaces>871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2024-03-11T08:35:00Z</dcterms:created>
  <dc:creator>Kingsoft-PDF</dc:creator>
  <cp:lastModifiedBy>走天涯</cp:lastModifiedBy>
  <cp:lastPrinted>2024-05-22T02:53:00Z</cp:lastPrinted>
  <dcterms:modified xsi:type="dcterms:W3CDTF">2024-05-24T07:11:57Z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2024-03-11T08:35:32Z</vt:filetime>
  </property>
  <property fmtid="{D5CDD505-2E9C-101B-9397-08002B2CF9AE}" pid="4" name="UsrData">
    <vt:lpwstr>65ee51d054cdff001fc1a382wl</vt:lpwstr>
  </property>
  <property fmtid="{D5CDD505-2E9C-101B-9397-08002B2CF9AE}" pid="5" name="KSOProductBuildVer">
    <vt:lpwstr>2052-12.1.0.16929</vt:lpwstr>
  </property>
  <property fmtid="{D5CDD505-2E9C-101B-9397-08002B2CF9AE}" pid="6" name="ICV">
    <vt:lpwstr>D90597D397E34A169F34B56CA322346E_13</vt:lpwstr>
  </property>
</Properties>
</file>