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_GBK" w:hAnsi="黑体" w:eastAsia="方正小标宋_GBK" w:cs="黑体"/>
          <w:color w:val="auto"/>
          <w:sz w:val="40"/>
          <w:szCs w:val="40"/>
        </w:rPr>
      </w:pPr>
      <w:r>
        <w:rPr>
          <w:rFonts w:hint="eastAsia" w:ascii="方正小标宋_GBK" w:hAnsi="黑体" w:eastAsia="方正小标宋_GBK" w:cs="黑体"/>
          <w:color w:val="auto"/>
          <w:sz w:val="40"/>
          <w:szCs w:val="40"/>
          <w:lang w:eastAsia="zh-CN"/>
        </w:rPr>
        <w:t>叶县</w:t>
      </w:r>
      <w:r>
        <w:rPr>
          <w:rFonts w:hint="eastAsia" w:ascii="方正小标宋_GBK" w:hAnsi="黑体" w:eastAsia="方正小标宋_GBK" w:cs="黑体"/>
          <w:color w:val="auto"/>
          <w:sz w:val="40"/>
          <w:szCs w:val="40"/>
        </w:rPr>
        <w:t>突发事件总体应急预案</w:t>
      </w:r>
    </w:p>
    <w:p>
      <w:pPr>
        <w:spacing w:line="579" w:lineRule="exact"/>
        <w:rPr>
          <w:rFonts w:hint="eastAsia" w:ascii="仿宋_GB2312" w:hAnsi="仿宋" w:cs="仿宋"/>
          <w:color w:val="auto"/>
          <w:szCs w:val="32"/>
        </w:rPr>
      </w:pPr>
    </w:p>
    <w:p>
      <w:pPr>
        <w:pStyle w:val="2"/>
        <w:spacing w:line="579" w:lineRule="exact"/>
        <w:ind w:firstLine="660" w:firstLineChars="150"/>
        <w:jc w:val="both"/>
        <w:rPr>
          <w:rStyle w:val="11"/>
          <w:rFonts w:ascii="黑体" w:hAnsi="Times New Roman" w:eastAsia="黑体" w:cs="MingLiU_HKSCS"/>
          <w:b w:val="0"/>
          <w:color w:val="auto"/>
          <w:sz w:val="32"/>
          <w:szCs w:val="32"/>
        </w:rPr>
      </w:pPr>
      <w:bookmarkStart w:id="0" w:name="_Toc16266847"/>
      <w:bookmarkStart w:id="1" w:name="_Toc10726189"/>
      <w:bookmarkStart w:id="2" w:name="_Toc17550546"/>
      <w:bookmarkStart w:id="3" w:name="_Toc16740"/>
      <w:bookmarkStart w:id="4" w:name="_Toc9005238"/>
      <w:bookmarkStart w:id="5" w:name="_Toc10734375"/>
      <w:bookmarkStart w:id="6" w:name="_Toc17550654"/>
      <w:r>
        <w:rPr>
          <w:rStyle w:val="11"/>
          <w:rFonts w:ascii="黑体" w:hAnsi="Times New Roman" w:eastAsia="黑体" w:cs="MingLiU_HKSCS"/>
          <w:b w:val="0"/>
          <w:color w:val="auto"/>
          <w:sz w:val="32"/>
          <w:szCs w:val="32"/>
        </w:rPr>
        <w:t>1 总则</w:t>
      </w:r>
      <w:bookmarkEnd w:id="0"/>
      <w:bookmarkEnd w:id="1"/>
      <w:bookmarkEnd w:id="2"/>
      <w:bookmarkEnd w:id="3"/>
      <w:bookmarkEnd w:id="4"/>
      <w:bookmarkEnd w:id="5"/>
      <w:bookmarkEnd w:id="6"/>
      <w:bookmarkStart w:id="7" w:name="_Toc949"/>
    </w:p>
    <w:p>
      <w:pPr>
        <w:pStyle w:val="2"/>
        <w:spacing w:line="579" w:lineRule="exact"/>
        <w:ind w:firstLine="632"/>
        <w:jc w:val="both"/>
        <w:rPr>
          <w:rFonts w:ascii="楷体_GB2312" w:eastAsia="楷体_GB2312"/>
          <w:color w:val="auto"/>
          <w:kern w:val="32"/>
          <w:szCs w:val="32"/>
        </w:rPr>
      </w:pPr>
      <w:r>
        <w:rPr>
          <w:rFonts w:ascii="楷体_GB2312" w:eastAsia="楷体_GB2312"/>
          <w:color w:val="auto"/>
          <w:kern w:val="32"/>
          <w:szCs w:val="32"/>
        </w:rPr>
        <w:t>1.1  编制目的和依据</w:t>
      </w:r>
      <w:bookmarkEnd w:id="7"/>
    </w:p>
    <w:p>
      <w:pPr>
        <w:spacing w:line="579" w:lineRule="exact"/>
        <w:ind w:firstLine="640" w:firstLineChars="200"/>
        <w:rPr>
          <w:rFonts w:hint="default" w:ascii="仿宋_GB2312" w:hAnsi="仿宋" w:cs="仿宋"/>
          <w:b w:val="0"/>
          <w:bCs w:val="0"/>
          <w:color w:val="auto"/>
          <w:szCs w:val="32"/>
        </w:rPr>
      </w:pPr>
      <w:r>
        <w:rPr>
          <w:rFonts w:hint="eastAsia" w:ascii="仿宋_GB2312" w:hAnsi="仿宋" w:cs="仿宋"/>
          <w:b w:val="0"/>
          <w:bCs w:val="0"/>
          <w:color w:val="auto"/>
          <w:szCs w:val="32"/>
        </w:rPr>
        <w:t>为贯彻落实习近平新时代中国特色社会主义思想，有效应对各类突发事件，提升防灾减灾救灾能力，维护我</w:t>
      </w:r>
      <w:r>
        <w:rPr>
          <w:rFonts w:hint="eastAsia" w:ascii="仿宋_GB2312" w:hAnsi="仿宋" w:cs="仿宋"/>
          <w:b w:val="0"/>
          <w:bCs w:val="0"/>
          <w:color w:val="auto"/>
          <w:szCs w:val="32"/>
          <w:lang w:eastAsia="zh-CN"/>
        </w:rPr>
        <w:t>县</w:t>
      </w:r>
      <w:r>
        <w:rPr>
          <w:rFonts w:hint="eastAsia" w:ascii="仿宋_GB2312" w:hAnsi="仿宋" w:cs="仿宋"/>
          <w:b w:val="0"/>
          <w:bCs w:val="0"/>
          <w:color w:val="auto"/>
          <w:szCs w:val="32"/>
        </w:rPr>
        <w:t>公共安全和社会稳定，依据《中华人民共和国突发事件应对法》、《生产安全事故应急条例》（国务院令第708号）、《国务院办公厅关于印发突发事件应急预案管理办法的通知》（国办发〔2013〕101号）及《国家突发公共事件总体应急预案》、《平顶山市突发事件总体应急预案》等有关法律、规章及相关文件，结合本县实际，制定本预案。</w:t>
      </w:r>
    </w:p>
    <w:p>
      <w:pPr>
        <w:pStyle w:val="3"/>
        <w:spacing w:line="579" w:lineRule="exact"/>
        <w:ind w:firstLine="632"/>
        <w:rPr>
          <w:rFonts w:hint="eastAsia" w:ascii="楷体_GB2312" w:eastAsia="楷体_GB2312"/>
          <w:b w:val="0"/>
          <w:color w:val="auto"/>
        </w:rPr>
      </w:pPr>
      <w:bookmarkStart w:id="8" w:name="_Toc17550655"/>
      <w:bookmarkStart w:id="9" w:name="_Toc9005239"/>
      <w:bookmarkStart w:id="10" w:name="_Toc16266848"/>
      <w:bookmarkStart w:id="11" w:name="_Toc17550547"/>
      <w:bookmarkStart w:id="12" w:name="_Toc10734376"/>
      <w:bookmarkStart w:id="13" w:name="_Toc22066"/>
      <w:bookmarkStart w:id="14" w:name="_Toc10726190"/>
      <w:r>
        <w:rPr>
          <w:rFonts w:hint="eastAsia" w:ascii="楷体_GB2312" w:eastAsia="楷体_GB2312"/>
          <w:b w:val="0"/>
          <w:color w:val="auto"/>
        </w:rPr>
        <w:t>1.2  适用范围</w:t>
      </w:r>
      <w:bookmarkEnd w:id="8"/>
      <w:bookmarkEnd w:id="9"/>
      <w:bookmarkEnd w:id="10"/>
      <w:bookmarkEnd w:id="11"/>
      <w:bookmarkEnd w:id="12"/>
      <w:bookmarkEnd w:id="13"/>
      <w:bookmarkEnd w:id="14"/>
    </w:p>
    <w:p>
      <w:pPr>
        <w:pStyle w:val="3"/>
        <w:spacing w:line="579" w:lineRule="exact"/>
        <w:ind w:firstLine="632"/>
        <w:rPr>
          <w:rFonts w:hint="eastAsia" w:ascii="仿宋_GB2312" w:hAnsi="仿宋" w:eastAsia="仿宋_GB2312" w:cs="仿宋"/>
          <w:b w:val="0"/>
          <w:bCs/>
          <w:color w:val="auto"/>
          <w:kern w:val="2"/>
          <w:sz w:val="32"/>
          <w:szCs w:val="32"/>
          <w:lang w:val="en-US" w:eastAsia="zh-CN" w:bidi="ar-SA"/>
        </w:rPr>
      </w:pPr>
      <w:bookmarkStart w:id="15" w:name="_Toc10726191"/>
      <w:bookmarkStart w:id="16" w:name="_Toc17550548"/>
      <w:bookmarkStart w:id="17" w:name="_Toc10734377"/>
      <w:bookmarkStart w:id="18" w:name="_Toc9005240"/>
      <w:bookmarkStart w:id="19" w:name="_Toc16266849"/>
      <w:bookmarkStart w:id="20" w:name="_Toc17550656"/>
      <w:bookmarkStart w:id="21" w:name="_Toc21730"/>
      <w:r>
        <w:rPr>
          <w:rFonts w:hint="eastAsia" w:ascii="仿宋_GB2312" w:hAnsi="仿宋" w:eastAsia="仿宋_GB2312" w:cs="仿宋"/>
          <w:b w:val="0"/>
          <w:bCs/>
          <w:color w:val="auto"/>
          <w:kern w:val="2"/>
          <w:sz w:val="32"/>
          <w:szCs w:val="32"/>
          <w:lang w:val="en-US" w:eastAsia="zh-CN" w:bidi="ar-SA"/>
        </w:rPr>
        <w:t>本预案适用于叶县行政区域内可能发生的或者已经发生的，需要由县政府负责处置的一般突发事件应急工作；以及配合上级应急处置指挥机构对发生在本县行政区域内的特别重大、重大或较大突发事件应急处置工作。</w:t>
      </w:r>
    </w:p>
    <w:p>
      <w:pPr>
        <w:pStyle w:val="3"/>
        <w:spacing w:line="579" w:lineRule="exact"/>
        <w:ind w:firstLine="632"/>
        <w:rPr>
          <w:rFonts w:hint="eastAsia" w:ascii="楷体_GB2312" w:eastAsia="楷体_GB2312"/>
          <w:b w:val="0"/>
          <w:color w:val="auto"/>
        </w:rPr>
      </w:pPr>
      <w:r>
        <w:rPr>
          <w:rFonts w:hint="eastAsia" w:ascii="楷体_GB2312" w:eastAsia="楷体_GB2312"/>
          <w:b w:val="0"/>
          <w:color w:val="auto"/>
        </w:rPr>
        <w:t>1.3  工作原则</w:t>
      </w:r>
      <w:bookmarkEnd w:id="15"/>
      <w:bookmarkEnd w:id="16"/>
      <w:bookmarkEnd w:id="17"/>
      <w:bookmarkEnd w:id="18"/>
      <w:bookmarkEnd w:id="19"/>
      <w:bookmarkEnd w:id="20"/>
      <w:bookmarkEnd w:id="21"/>
    </w:p>
    <w:p>
      <w:pPr>
        <w:spacing w:line="579" w:lineRule="exact"/>
        <w:ind w:firstLine="640" w:firstLineChars="200"/>
        <w:rPr>
          <w:rFonts w:hint="eastAsia" w:ascii="仿宋_GB2312" w:hAnsi="仿宋" w:cs="仿宋"/>
          <w:color w:val="auto"/>
          <w:szCs w:val="32"/>
        </w:rPr>
      </w:pPr>
      <w:r>
        <w:rPr>
          <w:rFonts w:hint="eastAsia" w:ascii="仿宋_GB2312" w:hAnsi="仿宋" w:cs="仿宋"/>
          <w:bCs/>
          <w:color w:val="auto"/>
          <w:szCs w:val="32"/>
        </w:rPr>
        <w:t>坚持以人民为中心思想。</w:t>
      </w:r>
      <w:r>
        <w:rPr>
          <w:rFonts w:hint="eastAsia" w:ascii="仿宋_GB2312" w:hAnsi="仿宋" w:cs="仿宋"/>
          <w:color w:val="auto"/>
          <w:szCs w:val="32"/>
        </w:rPr>
        <w:t>牢固树立以人为本理念，建立健全党委领导下的应急管理行政领导负责制，把保障公众健康和生命财产安全作为首要任务，最大程度地减轻突发事件风险、减少突发事件及其造成的人员伤亡和危害。</w:t>
      </w:r>
    </w:p>
    <w:p>
      <w:pPr>
        <w:spacing w:line="579" w:lineRule="exact"/>
        <w:ind w:firstLine="640" w:firstLineChars="200"/>
        <w:rPr>
          <w:rFonts w:hint="eastAsia" w:ascii="仿宋_GB2312"/>
          <w:color w:val="auto"/>
          <w:szCs w:val="32"/>
        </w:rPr>
      </w:pPr>
      <w:r>
        <w:rPr>
          <w:rFonts w:hint="eastAsia" w:ascii="仿宋_GB2312" w:hAnsi="仿宋" w:cs="仿宋"/>
          <w:bCs/>
          <w:color w:val="auto"/>
          <w:szCs w:val="32"/>
        </w:rPr>
        <w:t>坚持居安思危、预防为主。</w:t>
      </w:r>
      <w:r>
        <w:rPr>
          <w:rFonts w:hint="eastAsia" w:ascii="仿宋_GB2312" w:hAnsi="仿宋" w:cs="仿宋"/>
          <w:color w:val="auto"/>
          <w:szCs w:val="32"/>
        </w:rPr>
        <w:t>提高全社会防范突发事件的意识，落实各项预防措施，做好应对突发事件的思想准备、组织准备、物资准备等各项准备工作。对各类可能引发突发事件的因素要及时进行分析、预警，做到早发现、早报告、早处置。</w:t>
      </w:r>
    </w:p>
    <w:p>
      <w:pPr>
        <w:spacing w:line="579" w:lineRule="exact"/>
        <w:ind w:firstLine="640" w:firstLineChars="200"/>
        <w:rPr>
          <w:rFonts w:hint="eastAsia" w:ascii="仿宋_GB2312" w:hAnsi="仿宋" w:cs="仿宋"/>
          <w:color w:val="auto"/>
          <w:szCs w:val="32"/>
        </w:rPr>
      </w:pPr>
      <w:r>
        <w:rPr>
          <w:rFonts w:hint="eastAsia" w:ascii="仿宋_GB2312" w:hAnsi="仿宋" w:cs="仿宋"/>
          <w:bCs/>
          <w:color w:val="auto"/>
          <w:szCs w:val="32"/>
        </w:rPr>
        <w:t>坚持统一领导、协调联动。</w:t>
      </w:r>
      <w:r>
        <w:rPr>
          <w:rFonts w:hint="eastAsia" w:ascii="仿宋_GB2312" w:hAnsi="仿宋" w:cs="仿宋"/>
          <w:color w:val="auto"/>
          <w:szCs w:val="32"/>
        </w:rPr>
        <w:t>在</w:t>
      </w:r>
      <w:r>
        <w:rPr>
          <w:rFonts w:hint="eastAsia" w:ascii="仿宋_GB2312" w:hAnsi="仿宋" w:cs="仿宋"/>
          <w:color w:val="auto"/>
          <w:szCs w:val="32"/>
          <w:lang w:eastAsia="zh-CN"/>
        </w:rPr>
        <w:t>县</w:t>
      </w:r>
      <w:r>
        <w:rPr>
          <w:rFonts w:hint="eastAsia" w:ascii="仿宋_GB2312" w:hAnsi="仿宋" w:cs="仿宋"/>
          <w:color w:val="auto"/>
          <w:szCs w:val="32"/>
        </w:rPr>
        <w:t>委、</w:t>
      </w:r>
      <w:r>
        <w:rPr>
          <w:rFonts w:hint="eastAsia" w:ascii="仿宋_GB2312" w:hAnsi="仿宋" w:cs="仿宋"/>
          <w:color w:val="auto"/>
          <w:szCs w:val="32"/>
          <w:lang w:eastAsia="zh-CN"/>
        </w:rPr>
        <w:t>县</w:t>
      </w:r>
      <w:r>
        <w:rPr>
          <w:rFonts w:hint="eastAsia" w:ascii="仿宋_GB2312" w:hAnsi="仿宋" w:cs="仿宋"/>
          <w:color w:val="auto"/>
          <w:szCs w:val="32"/>
        </w:rPr>
        <w:t>政府统一领导下，行业（领域）部门分类管理、源头防控，充分发挥应急管理部门统筹协调作用，建立健全统一指挥、专常兼备、反应灵敏、协同应对、上下联动、平战结合的应急管理体制。</w:t>
      </w:r>
    </w:p>
    <w:p>
      <w:pPr>
        <w:spacing w:line="579" w:lineRule="exact"/>
        <w:ind w:firstLine="640" w:firstLineChars="200"/>
        <w:rPr>
          <w:rFonts w:hint="eastAsia" w:ascii="仿宋_GB2312"/>
          <w:color w:val="auto"/>
          <w:szCs w:val="32"/>
        </w:rPr>
      </w:pPr>
      <w:r>
        <w:rPr>
          <w:rFonts w:hint="eastAsia" w:ascii="仿宋_GB2312" w:hAnsi="仿宋" w:cs="仿宋"/>
          <w:bCs/>
          <w:color w:val="auto"/>
          <w:szCs w:val="32"/>
        </w:rPr>
        <w:t>坚持分级负责、属地为主。</w:t>
      </w:r>
      <w:r>
        <w:rPr>
          <w:rFonts w:hint="eastAsia" w:ascii="仿宋_GB2312" w:hAnsi="仿宋" w:cs="仿宋"/>
          <w:color w:val="auto"/>
          <w:szCs w:val="32"/>
          <w:lang w:eastAsia="zh-CN"/>
        </w:rPr>
        <w:t>县</w:t>
      </w:r>
      <w:r>
        <w:rPr>
          <w:rFonts w:hint="eastAsia" w:ascii="仿宋_GB2312" w:hAnsi="仿宋" w:cs="仿宋"/>
          <w:color w:val="auto"/>
          <w:szCs w:val="32"/>
        </w:rPr>
        <w:t>委、</w:t>
      </w:r>
      <w:r>
        <w:rPr>
          <w:rFonts w:hint="eastAsia" w:ascii="仿宋_GB2312" w:hAnsi="仿宋" w:cs="仿宋"/>
          <w:color w:val="auto"/>
          <w:szCs w:val="32"/>
          <w:lang w:eastAsia="zh-CN"/>
        </w:rPr>
        <w:t>县</w:t>
      </w:r>
      <w:r>
        <w:rPr>
          <w:rFonts w:hint="eastAsia" w:ascii="仿宋_GB2312" w:hAnsi="仿宋" w:cs="仿宋"/>
          <w:color w:val="auto"/>
          <w:szCs w:val="32"/>
        </w:rPr>
        <w:t>政府统筹指导，协调全</w:t>
      </w:r>
      <w:r>
        <w:rPr>
          <w:rFonts w:hint="eastAsia" w:ascii="仿宋_GB2312" w:hAnsi="仿宋" w:cs="仿宋"/>
          <w:color w:val="auto"/>
          <w:szCs w:val="32"/>
          <w:lang w:eastAsia="zh-CN"/>
        </w:rPr>
        <w:t>县</w:t>
      </w:r>
      <w:r>
        <w:rPr>
          <w:rFonts w:hint="eastAsia" w:ascii="仿宋_GB2312" w:hAnsi="仿宋" w:cs="仿宋"/>
          <w:color w:val="auto"/>
          <w:szCs w:val="32"/>
        </w:rPr>
        <w:t>应急资源予以支持。在事发地党委领导下，政府全面负责组织应对工作，及时启动应急响应，统一调度使用应急资源。注重组织动员社会力量广泛参与，形成工作合力。</w:t>
      </w:r>
      <w:r>
        <w:rPr>
          <w:rStyle w:val="10"/>
          <w:rFonts w:hint="eastAsia" w:ascii="仿宋_GB2312"/>
          <w:b w:val="0"/>
          <w:color w:val="auto"/>
        </w:rPr>
        <w:t xml:space="preserve">    </w:t>
      </w:r>
    </w:p>
    <w:p>
      <w:pPr>
        <w:spacing w:line="579" w:lineRule="exact"/>
        <w:ind w:firstLine="640" w:firstLineChars="200"/>
        <w:rPr>
          <w:rFonts w:hint="eastAsia" w:ascii="仿宋_GB2312" w:hAnsi="仿宋" w:cs="仿宋"/>
          <w:color w:val="auto"/>
          <w:szCs w:val="32"/>
        </w:rPr>
      </w:pPr>
      <w:r>
        <w:rPr>
          <w:rFonts w:hint="eastAsia" w:ascii="仿宋_GB2312" w:hAnsi="仿宋" w:cs="仿宋"/>
          <w:bCs/>
          <w:color w:val="auto"/>
          <w:szCs w:val="32"/>
        </w:rPr>
        <w:t>坚持快速反应、高效处置。</w:t>
      </w:r>
      <w:r>
        <w:rPr>
          <w:rFonts w:hint="eastAsia" w:ascii="仿宋_GB2312" w:hAnsi="仿宋" w:cs="仿宋"/>
          <w:color w:val="auto"/>
          <w:szCs w:val="32"/>
        </w:rPr>
        <w:t>建立健全以综合性消防救援和专业救援队伍为主力、以军队应急力量为突击、以社会救援组织为辅助的应急力量体系，健全完善各类力量快速反应、联动协调机制，高效应对各类突发事件。</w:t>
      </w:r>
    </w:p>
    <w:p>
      <w:pPr>
        <w:spacing w:line="579" w:lineRule="exact"/>
        <w:ind w:firstLine="640" w:firstLineChars="200"/>
        <w:rPr>
          <w:rFonts w:hint="eastAsia" w:ascii="仿宋_GB2312" w:hAnsi="仿宋" w:cs="仿宋"/>
          <w:color w:val="auto"/>
          <w:szCs w:val="32"/>
        </w:rPr>
      </w:pPr>
      <w:r>
        <w:rPr>
          <w:rFonts w:hint="eastAsia" w:ascii="仿宋_GB2312" w:hAnsi="仿宋" w:cs="仿宋"/>
          <w:bCs/>
          <w:color w:val="auto"/>
          <w:szCs w:val="32"/>
        </w:rPr>
        <w:t>坚持依法依规、科技支撑。</w:t>
      </w:r>
      <w:r>
        <w:rPr>
          <w:rFonts w:hint="eastAsia" w:ascii="仿宋_GB2312" w:hAnsi="仿宋" w:cs="仿宋"/>
          <w:color w:val="auto"/>
          <w:szCs w:val="32"/>
        </w:rPr>
        <w:t>依据有关法律和行政法规，维护公众的合法权益，推动突发事件应对工作规范化、制度化、法制化。加强公共安全科学研究和技术开发，充分发挥专业人员的作用，提高突发事件应对的科技水平和指挥能力，避免发生次生、衍生灾害事件。</w:t>
      </w:r>
    </w:p>
    <w:p>
      <w:pPr>
        <w:pStyle w:val="3"/>
        <w:spacing w:line="579" w:lineRule="exact"/>
        <w:ind w:firstLine="632"/>
        <w:rPr>
          <w:rFonts w:hint="eastAsia" w:ascii="楷体_GB2312" w:eastAsia="楷体_GB2312"/>
          <w:b w:val="0"/>
          <w:color w:val="auto"/>
        </w:rPr>
      </w:pPr>
      <w:bookmarkStart w:id="22" w:name="_Toc17550549"/>
      <w:bookmarkStart w:id="23" w:name="_Toc28429"/>
      <w:bookmarkStart w:id="24" w:name="_Toc17550657"/>
      <w:bookmarkStart w:id="25" w:name="_Toc10734378"/>
      <w:bookmarkStart w:id="26" w:name="_Toc10726192"/>
      <w:bookmarkStart w:id="27" w:name="_Toc16266850"/>
      <w:bookmarkStart w:id="28" w:name="_Toc9005241"/>
      <w:r>
        <w:rPr>
          <w:rFonts w:hint="eastAsia" w:ascii="楷体_GB2312" w:eastAsia="楷体_GB2312"/>
          <w:b w:val="0"/>
          <w:color w:val="auto"/>
        </w:rPr>
        <w:t>1.4  突发事件分类</w:t>
      </w:r>
      <w:bookmarkEnd w:id="22"/>
      <w:bookmarkEnd w:id="23"/>
      <w:bookmarkEnd w:id="24"/>
      <w:bookmarkEnd w:id="25"/>
      <w:bookmarkEnd w:id="26"/>
      <w:bookmarkEnd w:id="27"/>
      <w:bookmarkEnd w:id="28"/>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突发事件主要包括以下类别：</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1.4.1  自然灾害。主要包括水旱灾害、气象灾害、地震灾害、地质灾害、生物灾害和森林火灾等。</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1.4.2  事故灾难。主要包括工矿商贸等企业的各类安全事故、交通运输事故、公共设施和设备事故、核与辐射事故、环境污染和生态破坏事件等。</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1.4.3  公共卫生事件。主要包括</w:t>
      </w:r>
      <w:r>
        <w:rPr>
          <w:rFonts w:hint="eastAsia" w:ascii="仿宋_GB2312" w:hAnsi="仿宋" w:cs="仿宋"/>
          <w:color w:val="auto"/>
          <w:kern w:val="0"/>
          <w:szCs w:val="32"/>
        </w:rPr>
        <w:t>突发公共卫生事件</w:t>
      </w:r>
      <w:r>
        <w:rPr>
          <w:rFonts w:hint="eastAsia" w:ascii="仿宋_GB2312" w:hAnsi="仿宋" w:cs="仿宋"/>
          <w:color w:val="auto"/>
          <w:szCs w:val="32"/>
        </w:rPr>
        <w:t>、</w:t>
      </w:r>
      <w:r>
        <w:rPr>
          <w:rFonts w:hint="eastAsia" w:ascii="仿宋_GB2312" w:hAnsi="仿宋" w:cs="仿宋"/>
          <w:color w:val="auto"/>
          <w:kern w:val="0"/>
          <w:szCs w:val="32"/>
        </w:rPr>
        <w:t>突发公共事件医疗卫生事件</w:t>
      </w:r>
      <w:r>
        <w:rPr>
          <w:rFonts w:hint="eastAsia" w:ascii="仿宋_GB2312" w:hAnsi="仿宋" w:cs="仿宋"/>
          <w:color w:val="auto"/>
          <w:szCs w:val="32"/>
        </w:rPr>
        <w:t>、食品和药品安全事件、动物疫情，以及其他严重影响公众健康和生命安全的事件。</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1.4.4  社会安全事件。主要包括恐怖袭击事件、极端暴力事件、群体性事件、油气供应中断突发事件、金融突发事件、涉外突发事件、民族宗教事件、网络与信息安全事件等。</w:t>
      </w:r>
    </w:p>
    <w:p>
      <w:pPr>
        <w:spacing w:line="579" w:lineRule="exact"/>
        <w:rPr>
          <w:rFonts w:hint="eastAsia" w:ascii="仿宋_GB2312" w:hAnsi="仿宋" w:cs="仿宋"/>
          <w:color w:val="auto"/>
          <w:szCs w:val="32"/>
        </w:rPr>
      </w:pPr>
      <w:r>
        <w:rPr>
          <w:rFonts w:hint="eastAsia" w:ascii="仿宋_GB2312" w:hAnsi="仿宋" w:cs="仿宋"/>
          <w:color w:val="auto"/>
          <w:szCs w:val="32"/>
        </w:rPr>
        <w:t xml:space="preserve">    各类突发事件按照其性质、造成损失、危害程度、可控性和影响范围等因素，一般分为四级：Ⅰ级（特别重大）、Ⅱ级（重大）、Ⅲ级（较大）、Ⅳ级（一般）。各类突发事件分级标准在相应的</w:t>
      </w:r>
      <w:r>
        <w:rPr>
          <w:rFonts w:hint="eastAsia" w:ascii="仿宋_GB2312" w:hAnsi="仿宋" w:cs="仿宋"/>
          <w:color w:val="auto"/>
          <w:szCs w:val="32"/>
          <w:lang w:eastAsia="zh-CN"/>
        </w:rPr>
        <w:t>县</w:t>
      </w:r>
      <w:r>
        <w:rPr>
          <w:rFonts w:hint="eastAsia" w:ascii="仿宋_GB2312" w:hAnsi="仿宋" w:cs="仿宋"/>
          <w:color w:val="auto"/>
          <w:szCs w:val="32"/>
        </w:rPr>
        <w:t>专项应急预案、部门应急预案中予以明确。</w:t>
      </w:r>
    </w:p>
    <w:p>
      <w:pPr>
        <w:pStyle w:val="3"/>
        <w:spacing w:line="579" w:lineRule="exact"/>
        <w:ind w:firstLine="632"/>
        <w:rPr>
          <w:rFonts w:hint="eastAsia" w:ascii="楷体_GB2312" w:eastAsia="楷体_GB2312"/>
          <w:b w:val="0"/>
          <w:color w:val="auto"/>
        </w:rPr>
      </w:pPr>
      <w:bookmarkStart w:id="29" w:name="_Toc16266858"/>
      <w:bookmarkStart w:id="30" w:name="_Toc10726200"/>
      <w:bookmarkStart w:id="31" w:name="_Toc13254"/>
      <w:bookmarkStart w:id="32" w:name="_Toc17550658"/>
      <w:bookmarkStart w:id="33" w:name="_Toc17550550"/>
      <w:bookmarkStart w:id="34" w:name="_Toc10734386"/>
      <w:bookmarkStart w:id="35" w:name="_Toc9005242"/>
      <w:r>
        <w:rPr>
          <w:rFonts w:hint="eastAsia" w:ascii="楷体_GB2312" w:eastAsia="楷体_GB2312"/>
          <w:b w:val="0"/>
          <w:color w:val="auto"/>
        </w:rPr>
        <w:t>1.5  分级应对与响应分级</w:t>
      </w:r>
      <w:bookmarkEnd w:id="29"/>
      <w:bookmarkEnd w:id="30"/>
      <w:bookmarkEnd w:id="31"/>
      <w:bookmarkEnd w:id="32"/>
      <w:bookmarkEnd w:id="33"/>
      <w:bookmarkEnd w:id="34"/>
    </w:p>
    <w:bookmarkEnd w:id="35"/>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发生一般突发事件由县政府负责应对。当突发事件超出我县的应对能力时，由县政府提请市政府提供支援或者应对。涉及跨行政区域的，由有关行政区域共同的上一级政府负责应对，或者由各有关行政区域的上级政府共同负责应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仿宋_GB2312" w:hAnsi="仿宋" w:eastAsia="仿宋_GB2312" w:cs="仿宋"/>
          <w:color w:val="auto"/>
          <w:kern w:val="2"/>
          <w:sz w:val="32"/>
          <w:szCs w:val="32"/>
          <w:lang w:val="en-US" w:eastAsia="zh-CN" w:bidi="ar-SA"/>
        </w:rPr>
      </w:pPr>
      <w:r>
        <w:rPr>
          <w:rFonts w:hint="default" w:ascii="仿宋_GB2312" w:hAnsi="仿宋" w:eastAsia="仿宋_GB2312" w:cs="仿宋"/>
          <w:color w:val="auto"/>
          <w:kern w:val="2"/>
          <w:sz w:val="32"/>
          <w:szCs w:val="32"/>
          <w:lang w:val="en-US" w:eastAsia="zh-CN" w:bidi="ar-SA"/>
        </w:rPr>
        <w:t>突发事件发生后，县政府根据突发事件初判级别、应急处置能力以及预期影响后果，综合研判确定本层级响应级别。对于事件本身比较敏感，或发生在重点区域或重大活动举办、重要会议召开等时期的，可适当提高响应级别。应急响应启动后，可视突发事件事态发展情况及时对响应级别进行调整。</w:t>
      </w:r>
    </w:p>
    <w:p>
      <w:pPr>
        <w:pStyle w:val="3"/>
        <w:spacing w:line="579" w:lineRule="exact"/>
        <w:ind w:firstLine="632"/>
        <w:rPr>
          <w:rFonts w:hint="eastAsia" w:ascii="楷体_GB2312" w:eastAsia="楷体_GB2312"/>
          <w:b w:val="0"/>
          <w:color w:val="auto"/>
        </w:rPr>
      </w:pPr>
      <w:bookmarkStart w:id="36" w:name="_Toc17550661"/>
      <w:bookmarkStart w:id="37" w:name="_Toc9005244"/>
      <w:bookmarkStart w:id="38" w:name="_Toc17550553"/>
      <w:bookmarkStart w:id="39" w:name="_Toc16266851"/>
      <w:bookmarkStart w:id="40" w:name="_Toc27166"/>
      <w:bookmarkStart w:id="41" w:name="_Toc10726193"/>
      <w:bookmarkStart w:id="42" w:name="_Toc10734379"/>
      <w:r>
        <w:rPr>
          <w:rFonts w:hint="eastAsia" w:ascii="楷体_GB2312" w:eastAsia="楷体_GB2312"/>
          <w:b w:val="0"/>
          <w:color w:val="auto"/>
        </w:rPr>
        <w:t>1.6  应急预案体系</w:t>
      </w:r>
      <w:bookmarkEnd w:id="36"/>
      <w:bookmarkEnd w:id="37"/>
      <w:bookmarkEnd w:id="38"/>
      <w:bookmarkEnd w:id="39"/>
      <w:bookmarkEnd w:id="40"/>
      <w:bookmarkEnd w:id="41"/>
      <w:bookmarkEnd w:id="42"/>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lang w:eastAsia="zh-CN"/>
        </w:rPr>
        <w:t>叶县</w:t>
      </w:r>
      <w:r>
        <w:rPr>
          <w:rFonts w:hint="eastAsia" w:ascii="仿宋_GB2312" w:hAnsi="仿宋" w:cs="仿宋"/>
          <w:color w:val="auto"/>
          <w:szCs w:val="32"/>
        </w:rPr>
        <w:t>应急预案体系包括政府及其部门应急预案、单位和基层组织应急预案，以及为应急预案提供支撑的工作手册和事件行动方案。</w:t>
      </w:r>
    </w:p>
    <w:p>
      <w:pPr>
        <w:pStyle w:val="3"/>
        <w:spacing w:line="579" w:lineRule="exact"/>
        <w:ind w:firstLine="632"/>
        <w:rPr>
          <w:rFonts w:hint="eastAsia" w:ascii="仿宋_GB2312" w:eastAsia="仿宋_GB2312"/>
          <w:b w:val="0"/>
          <w:color w:val="auto"/>
        </w:rPr>
      </w:pPr>
      <w:bookmarkStart w:id="43" w:name="_Toc17550554"/>
      <w:bookmarkStart w:id="44" w:name="_Toc17550662"/>
      <w:r>
        <w:rPr>
          <w:rFonts w:hint="eastAsia" w:ascii="仿宋_GB2312" w:eastAsia="仿宋_GB2312"/>
          <w:b w:val="0"/>
          <w:color w:val="auto"/>
        </w:rPr>
        <w:t>1.6.1  应急预案</w:t>
      </w:r>
      <w:bookmarkEnd w:id="43"/>
      <w:bookmarkEnd w:id="44"/>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政府及其部门应急预案包括总体应急预案、专项应急预案、部门应急预案等。总体应急预案是应急预案体系的总纲，是</w:t>
      </w:r>
      <w:r>
        <w:rPr>
          <w:rFonts w:hint="eastAsia" w:ascii="仿宋_GB2312" w:hAnsi="仿宋" w:cs="仿宋"/>
          <w:color w:val="auto"/>
          <w:szCs w:val="32"/>
          <w:lang w:val="en-US" w:eastAsia="zh-CN"/>
        </w:rPr>
        <w:t>县人民</w:t>
      </w:r>
      <w:r>
        <w:rPr>
          <w:rFonts w:hint="eastAsia" w:ascii="仿宋_GB2312" w:hAnsi="仿宋" w:cs="仿宋"/>
          <w:color w:val="auto"/>
          <w:szCs w:val="32"/>
        </w:rPr>
        <w:t>政府组织应对各类突发事件的总体制度安排。专项应急预案是为应对涉及面广、情况复杂的某一类型突发事件，预先制定的涉及多个部门或单位职责的工作方案。部门应急预案是政府有关部门根据总体应急预案、专项应急预案和部门职责,为应对本部门(行业、领域)突发事件,或针对重要目标物保护、重大活动保障、应急资源保障等涉及部门工作而预先制定的工作方案。</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单位和基层组织应急预案由机关、企业、事业单位、社会团体和村（居）民委员会等法人和基层组织制定，主要针对本单位和基层组织面临的风险，规范突发事件应对内部工作。</w:t>
      </w:r>
    </w:p>
    <w:p>
      <w:pPr>
        <w:spacing w:line="579" w:lineRule="exact"/>
        <w:ind w:firstLine="640" w:firstLineChars="200"/>
        <w:rPr>
          <w:rFonts w:hint="eastAsia" w:ascii="仿宋_GB2312" w:hAnsi="仿宋" w:cs="仿宋"/>
          <w:color w:val="auto"/>
          <w:szCs w:val="32"/>
        </w:rPr>
      </w:pPr>
      <w:bookmarkStart w:id="45" w:name="_Toc17550663"/>
      <w:bookmarkStart w:id="46" w:name="_Toc17550555"/>
      <w:r>
        <w:rPr>
          <w:rFonts w:hint="eastAsia" w:ascii="仿宋_GB2312" w:hAnsi="仿宋" w:cs="仿宋"/>
          <w:color w:val="auto"/>
          <w:szCs w:val="32"/>
        </w:rPr>
        <w:t>1.6.2  应急预案支撑性文件</w:t>
      </w:r>
      <w:bookmarkEnd w:id="45"/>
      <w:bookmarkEnd w:id="46"/>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应急工作手册是预案涉及的部门和单位对自身承担职责任务进一步分解细化的工作安排，是本部门和本单位应对突发事件的工作指引。政府及其部门应急预案中涉及的部门和单位要编制相应工作手册，把职责任务分解细化，明确工作内容和流程，并落实到具体机构、责任人。单位和基层组织根据自身实际可单独编制工作手册，也可将有关内容纳入应急预案合并编制。</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事件行动方案是参与突发事件应对的救援队伍等按照应急预案、工作手册或上级指挥机构要求，为执行具体任务并结合现场实际情况制定的工作安排或现场处置方案。事件行动方案主要包括队伍编成、力量预置、指挥协同、行动预想、战勤保障、通信联络，以及采取的具体对策措施和实施步骤。</w:t>
      </w:r>
    </w:p>
    <w:p>
      <w:pPr>
        <w:pStyle w:val="2"/>
        <w:spacing w:line="579" w:lineRule="exact"/>
        <w:ind w:firstLine="632"/>
        <w:jc w:val="both"/>
        <w:rPr>
          <w:rStyle w:val="11"/>
          <w:rFonts w:ascii="黑体" w:hAnsi="Times New Roman" w:eastAsia="黑体" w:cs="MingLiU_HKSCS"/>
          <w:b w:val="0"/>
          <w:color w:val="auto"/>
          <w:spacing w:val="0"/>
          <w:sz w:val="32"/>
          <w:szCs w:val="32"/>
        </w:rPr>
      </w:pPr>
      <w:bookmarkStart w:id="47" w:name="_Toc10734380"/>
      <w:bookmarkStart w:id="48" w:name="_Toc10726194"/>
      <w:bookmarkStart w:id="49" w:name="_Toc17550556"/>
      <w:bookmarkStart w:id="50" w:name="_Toc17550664"/>
      <w:bookmarkStart w:id="51" w:name="_Toc16266852"/>
      <w:bookmarkStart w:id="52" w:name="_Toc9005247"/>
      <w:bookmarkStart w:id="53" w:name="_Toc16125"/>
      <w:r>
        <w:rPr>
          <w:rStyle w:val="11"/>
          <w:rFonts w:ascii="黑体" w:hAnsi="Times New Roman" w:eastAsia="黑体" w:cs="MingLiU_HKSCS"/>
          <w:b w:val="0"/>
          <w:color w:val="auto"/>
          <w:spacing w:val="0"/>
          <w:sz w:val="32"/>
          <w:szCs w:val="32"/>
        </w:rPr>
        <w:t>2  组织指挥体系</w:t>
      </w:r>
      <w:bookmarkEnd w:id="47"/>
      <w:bookmarkEnd w:id="48"/>
      <w:bookmarkEnd w:id="49"/>
      <w:bookmarkEnd w:id="50"/>
      <w:bookmarkEnd w:id="51"/>
      <w:bookmarkEnd w:id="52"/>
      <w:bookmarkEnd w:id="53"/>
      <w:bookmarkStart w:id="54" w:name="_Toc10726195"/>
      <w:bookmarkStart w:id="55" w:name="_Toc9005249"/>
      <w:bookmarkStart w:id="56" w:name="_Toc10734381"/>
    </w:p>
    <w:p>
      <w:pPr>
        <w:pStyle w:val="3"/>
        <w:spacing w:line="579" w:lineRule="exact"/>
        <w:ind w:firstLine="632"/>
        <w:rPr>
          <w:rFonts w:hint="eastAsia" w:ascii="楷体_GB2312" w:eastAsia="楷体_GB2312"/>
          <w:b w:val="0"/>
          <w:color w:val="auto"/>
        </w:rPr>
      </w:pPr>
      <w:bookmarkStart w:id="57" w:name="_Toc17550665"/>
      <w:bookmarkStart w:id="58" w:name="_Toc17550557"/>
      <w:bookmarkStart w:id="59" w:name="_Toc2137"/>
      <w:r>
        <w:rPr>
          <w:rFonts w:hint="eastAsia" w:ascii="楷体_GB2312" w:eastAsia="楷体_GB2312"/>
          <w:b w:val="0"/>
          <w:color w:val="auto"/>
        </w:rPr>
        <w:t xml:space="preserve">2.1  </w:t>
      </w:r>
      <w:r>
        <w:rPr>
          <w:rFonts w:hint="eastAsia" w:ascii="楷体_GB2312" w:eastAsia="楷体_GB2312"/>
          <w:b w:val="0"/>
          <w:color w:val="auto"/>
          <w:lang w:eastAsia="zh-CN"/>
        </w:rPr>
        <w:t>县</w:t>
      </w:r>
      <w:r>
        <w:rPr>
          <w:rFonts w:hint="eastAsia" w:ascii="楷体_GB2312" w:eastAsia="楷体_GB2312"/>
          <w:b w:val="0"/>
          <w:color w:val="auto"/>
        </w:rPr>
        <w:t>级组织指挥机制</w:t>
      </w:r>
      <w:bookmarkEnd w:id="57"/>
      <w:bookmarkEnd w:id="58"/>
      <w:bookmarkEnd w:id="59"/>
    </w:p>
    <w:p>
      <w:pPr>
        <w:spacing w:line="579" w:lineRule="exact"/>
        <w:ind w:firstLine="640" w:firstLineChars="200"/>
        <w:rPr>
          <w:rFonts w:hint="eastAsia" w:ascii="仿宋_GB2312" w:hAnsi="仿宋" w:cs="仿宋"/>
          <w:color w:val="auto"/>
          <w:szCs w:val="32"/>
        </w:rPr>
      </w:pPr>
      <w:bookmarkStart w:id="60" w:name="_Toc17550666"/>
      <w:bookmarkStart w:id="61" w:name="_Toc17550558"/>
      <w:r>
        <w:rPr>
          <w:rFonts w:hint="eastAsia" w:ascii="仿宋_GB2312" w:hAnsi="仿宋" w:cs="仿宋"/>
          <w:color w:val="auto"/>
          <w:szCs w:val="32"/>
        </w:rPr>
        <w:t>2.1.1  领导机制</w:t>
      </w:r>
      <w:bookmarkEnd w:id="60"/>
      <w:bookmarkEnd w:id="61"/>
    </w:p>
    <w:p>
      <w:pPr>
        <w:spacing w:line="579" w:lineRule="exact"/>
        <w:ind w:firstLine="640" w:firstLineChars="200"/>
        <w:rPr>
          <w:rFonts w:hint="eastAsia" w:ascii="仿宋_GB2312" w:hAnsi="仿宋" w:cs="仿宋"/>
          <w:color w:val="auto"/>
          <w:szCs w:val="32"/>
        </w:rPr>
      </w:pPr>
      <w:bookmarkStart w:id="62" w:name="_Toc16266853"/>
      <w:r>
        <w:rPr>
          <w:rFonts w:hint="eastAsia" w:ascii="仿宋_GB2312" w:hAnsi="仿宋" w:cs="仿宋"/>
          <w:color w:val="auto"/>
          <w:szCs w:val="32"/>
        </w:rPr>
        <w:t>在</w:t>
      </w:r>
      <w:r>
        <w:rPr>
          <w:rFonts w:hint="eastAsia" w:ascii="仿宋_GB2312" w:hAnsi="仿宋" w:cs="仿宋"/>
          <w:color w:val="auto"/>
          <w:szCs w:val="32"/>
          <w:lang w:eastAsia="zh-CN"/>
        </w:rPr>
        <w:t>县</w:t>
      </w:r>
      <w:r>
        <w:rPr>
          <w:rFonts w:hint="eastAsia" w:ascii="仿宋_GB2312" w:hAnsi="仿宋" w:cs="仿宋"/>
          <w:color w:val="auto"/>
          <w:szCs w:val="32"/>
        </w:rPr>
        <w:t>委的统一领导下，</w:t>
      </w:r>
      <w:r>
        <w:rPr>
          <w:rFonts w:hint="eastAsia" w:ascii="仿宋_GB2312" w:hAnsi="仿宋" w:cs="仿宋"/>
          <w:color w:val="auto"/>
          <w:szCs w:val="32"/>
          <w:lang w:eastAsia="zh-CN"/>
        </w:rPr>
        <w:t>县</w:t>
      </w:r>
      <w:r>
        <w:rPr>
          <w:rFonts w:hint="eastAsia" w:ascii="仿宋_GB2312" w:hAnsi="仿宋" w:cs="仿宋"/>
          <w:color w:val="auto"/>
          <w:szCs w:val="32"/>
        </w:rPr>
        <w:t>政府是全</w:t>
      </w:r>
      <w:r>
        <w:rPr>
          <w:rFonts w:hint="eastAsia" w:ascii="仿宋_GB2312" w:hAnsi="仿宋" w:cs="仿宋"/>
          <w:color w:val="auto"/>
          <w:szCs w:val="32"/>
          <w:lang w:eastAsia="zh-CN"/>
        </w:rPr>
        <w:t>县</w:t>
      </w:r>
      <w:r>
        <w:rPr>
          <w:rFonts w:hint="eastAsia" w:ascii="仿宋_GB2312" w:hAnsi="仿宋" w:cs="仿宋"/>
          <w:color w:val="auto"/>
          <w:szCs w:val="32"/>
        </w:rPr>
        <w:t>各类突发事件应急管理工作的最高领导机关，</w:t>
      </w:r>
      <w:r>
        <w:rPr>
          <w:rFonts w:hint="eastAsia" w:ascii="仿宋_GB2312" w:hAnsi="宋体" w:eastAsia="仿宋_GB2312" w:cs="宋体"/>
          <w:color w:val="auto"/>
          <w:szCs w:val="32"/>
        </w:rPr>
        <w:t>负责</w:t>
      </w:r>
      <w:r>
        <w:rPr>
          <w:rFonts w:hint="eastAsia" w:ascii="仿宋_GB2312" w:hAnsi="仿宋" w:cs="仿宋"/>
          <w:color w:val="auto"/>
          <w:szCs w:val="32"/>
        </w:rPr>
        <w:t>贯彻落实党中央、国务院和省委、省政府</w:t>
      </w:r>
      <w:r>
        <w:rPr>
          <w:rFonts w:hint="eastAsia" w:ascii="仿宋_GB2312" w:hAnsi="仿宋" w:cs="仿宋"/>
          <w:color w:val="auto"/>
          <w:szCs w:val="32"/>
          <w:lang w:val="en-US" w:eastAsia="zh-CN"/>
        </w:rPr>
        <w:t>及市委、市政府</w:t>
      </w:r>
      <w:r>
        <w:rPr>
          <w:rFonts w:hint="eastAsia" w:ascii="仿宋_GB2312" w:hAnsi="仿宋" w:cs="仿宋"/>
          <w:color w:val="auto"/>
          <w:szCs w:val="32"/>
        </w:rPr>
        <w:t>关于应急管理的决策部署，统筹制定全</w:t>
      </w:r>
      <w:r>
        <w:rPr>
          <w:rFonts w:hint="eastAsia" w:ascii="仿宋_GB2312" w:hAnsi="仿宋" w:cs="仿宋"/>
          <w:color w:val="auto"/>
          <w:szCs w:val="32"/>
          <w:lang w:eastAsia="zh-CN"/>
        </w:rPr>
        <w:t>县</w:t>
      </w:r>
      <w:r>
        <w:rPr>
          <w:rFonts w:hint="eastAsia" w:ascii="仿宋_GB2312" w:hAnsi="仿宋" w:cs="仿宋"/>
          <w:color w:val="auto"/>
          <w:szCs w:val="32"/>
        </w:rPr>
        <w:t>应急管理政策措施，组织防范和应对各类突发事件。</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lang w:eastAsia="zh-CN"/>
        </w:rPr>
        <w:t>县</w:t>
      </w:r>
      <w:r>
        <w:rPr>
          <w:rFonts w:hint="eastAsia" w:ascii="仿宋_GB2312" w:hAnsi="仿宋" w:cs="仿宋"/>
          <w:color w:val="auto"/>
          <w:szCs w:val="32"/>
        </w:rPr>
        <w:t>应急救援指挥体系由</w:t>
      </w:r>
      <w:r>
        <w:rPr>
          <w:rFonts w:hint="eastAsia" w:ascii="仿宋_GB2312" w:hAnsi="仿宋" w:cs="仿宋"/>
          <w:color w:val="auto"/>
          <w:szCs w:val="32"/>
          <w:lang w:eastAsia="zh-CN"/>
        </w:rPr>
        <w:t>县</w:t>
      </w:r>
      <w:r>
        <w:rPr>
          <w:rFonts w:hint="eastAsia" w:ascii="仿宋_GB2312" w:hAnsi="仿宋" w:cs="仿宋"/>
          <w:color w:val="auto"/>
          <w:szCs w:val="32"/>
        </w:rPr>
        <w:t>应急救援总指挥部（以下简称总指挥部）、</w:t>
      </w:r>
      <w:r>
        <w:rPr>
          <w:rFonts w:hint="eastAsia" w:ascii="仿宋_GB2312" w:hAnsi="仿宋" w:cs="仿宋"/>
          <w:color w:val="auto"/>
          <w:szCs w:val="32"/>
          <w:lang w:eastAsia="zh-CN"/>
        </w:rPr>
        <w:t>县</w:t>
      </w:r>
      <w:r>
        <w:rPr>
          <w:rFonts w:hint="eastAsia" w:ascii="仿宋_GB2312" w:hAnsi="仿宋" w:cs="仿宋"/>
          <w:color w:val="auto"/>
          <w:szCs w:val="32"/>
        </w:rPr>
        <w:t>专项应急指挥部（以下简称专项指挥部）、现场指挥部组成。总指挥部、专项指挥部是</w:t>
      </w:r>
      <w:r>
        <w:rPr>
          <w:rFonts w:hint="eastAsia" w:ascii="仿宋_GB2312" w:hAnsi="仿宋" w:cs="仿宋"/>
          <w:color w:val="auto"/>
          <w:szCs w:val="32"/>
          <w:lang w:eastAsia="zh-CN"/>
        </w:rPr>
        <w:t>县</w:t>
      </w:r>
      <w:r>
        <w:rPr>
          <w:rFonts w:hint="eastAsia" w:ascii="仿宋_GB2312" w:hAnsi="仿宋" w:cs="仿宋"/>
          <w:color w:val="auto"/>
          <w:szCs w:val="32"/>
        </w:rPr>
        <w:t>应对突发事件的指挥协调机构；现场指挥部是</w:t>
      </w:r>
      <w:r>
        <w:rPr>
          <w:rFonts w:hint="eastAsia" w:ascii="仿宋_GB2312" w:hAnsi="仿宋" w:cs="仿宋"/>
          <w:color w:val="auto"/>
          <w:szCs w:val="32"/>
          <w:lang w:eastAsia="zh-CN"/>
        </w:rPr>
        <w:t>县</w:t>
      </w:r>
      <w:r>
        <w:rPr>
          <w:rFonts w:hint="eastAsia" w:ascii="仿宋_GB2312" w:hAnsi="仿宋" w:cs="仿宋"/>
          <w:color w:val="auto"/>
          <w:szCs w:val="32"/>
        </w:rPr>
        <w:t>应对突发事件的现场应急指挥、处置机构，</w:t>
      </w:r>
      <w:r>
        <w:rPr>
          <w:rFonts w:hint="eastAsia" w:ascii="仿宋_GB2312" w:hAnsi="宋体" w:cs="宋体"/>
          <w:color w:val="auto"/>
          <w:szCs w:val="32"/>
        </w:rPr>
        <w:t>负责</w:t>
      </w:r>
      <w:r>
        <w:rPr>
          <w:rFonts w:hint="eastAsia" w:ascii="仿宋_GB2312" w:hAnsi="仿宋" w:cs="仿宋"/>
          <w:color w:val="auto"/>
          <w:szCs w:val="32"/>
        </w:rPr>
        <w:t>开展突发事件应急救援工作。</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突发事件发生后，原则上由专项指挥部负责突发事件应对，必要时由总指挥部负责应对。</w:t>
      </w:r>
    </w:p>
    <w:p>
      <w:pPr>
        <w:spacing w:line="579" w:lineRule="exact"/>
        <w:ind w:firstLine="640" w:firstLineChars="200"/>
        <w:rPr>
          <w:rFonts w:hint="eastAsia" w:ascii="仿宋_GB2312" w:hAnsi="仿宋" w:cs="仿宋"/>
          <w:color w:val="auto"/>
          <w:szCs w:val="32"/>
        </w:rPr>
      </w:pPr>
      <w:bookmarkStart w:id="63" w:name="_Toc17550669"/>
      <w:bookmarkStart w:id="64" w:name="_Toc17550561"/>
      <w:r>
        <w:rPr>
          <w:rFonts w:hint="eastAsia" w:ascii="仿宋_GB2312" w:hAnsi="仿宋" w:cs="仿宋"/>
          <w:color w:val="auto"/>
          <w:szCs w:val="32"/>
        </w:rPr>
        <w:t>2.1.2  总指挥部</w:t>
      </w:r>
      <w:bookmarkEnd w:id="63"/>
      <w:bookmarkEnd w:id="64"/>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总指挥部负责组织、领导各专项指挥部的工作，必要时负责指挥特别重</w:t>
      </w:r>
      <w:r>
        <w:rPr>
          <w:rFonts w:hint="eastAsia" w:ascii="仿宋_GB2312" w:hAnsi="仿宋" w:eastAsia="仿宋_GB2312" w:cs="仿宋"/>
          <w:color w:val="auto"/>
          <w:kern w:val="2"/>
          <w:sz w:val="32"/>
          <w:szCs w:val="32"/>
          <w:lang w:val="en-US" w:eastAsia="zh-CN" w:bidi="ar-SA"/>
        </w:rPr>
        <w:t>大、重大突发事件的应对工作。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总指挥部总指挥长由县委副书记担任，常务副总指挥长由县委常委、常务副县长担任，副总指挥张由政法委书记、统战部部长、宣传部部长、县人武部部长、副县长、县公安局局长、县重点项目指挥部副指挥长、叶县产业集聚区管委会副主任，成员由承担突发事件防范处置职责的县相关部门和武警的有关机构组成。</w:t>
      </w:r>
      <w:bookmarkStart w:id="65" w:name="_Toc10726196"/>
      <w:bookmarkStart w:id="66" w:name="_Toc9005250"/>
      <w:bookmarkStart w:id="67" w:name="_Toc10734382"/>
      <w:bookmarkStart w:id="68" w:name="_Toc9005252"/>
      <w:bookmarkStart w:id="69" w:name="_Toc10726198"/>
      <w:bookmarkStart w:id="70" w:name="_Toc10734384"/>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总指挥部办公室设在</w:t>
      </w:r>
      <w:r>
        <w:rPr>
          <w:rFonts w:hint="eastAsia" w:ascii="仿宋_GB2312" w:hAnsi="仿宋" w:cs="仿宋"/>
          <w:color w:val="auto"/>
          <w:szCs w:val="32"/>
          <w:lang w:eastAsia="zh-CN"/>
        </w:rPr>
        <w:t>县</w:t>
      </w:r>
      <w:r>
        <w:rPr>
          <w:rFonts w:hint="eastAsia" w:ascii="仿宋_GB2312" w:hAnsi="仿宋" w:cs="仿宋"/>
          <w:color w:val="auto"/>
          <w:szCs w:val="32"/>
        </w:rPr>
        <w:t>应急管理局，办公室主任由</w:t>
      </w:r>
      <w:r>
        <w:rPr>
          <w:rFonts w:hint="eastAsia" w:ascii="仿宋_GB2312" w:hAnsi="仿宋" w:cs="仿宋"/>
          <w:color w:val="auto"/>
          <w:szCs w:val="32"/>
          <w:lang w:eastAsia="zh-CN"/>
        </w:rPr>
        <w:t>县</w:t>
      </w:r>
      <w:r>
        <w:rPr>
          <w:rFonts w:hint="eastAsia" w:ascii="仿宋_GB2312" w:hAnsi="仿宋" w:cs="仿宋"/>
          <w:color w:val="auto"/>
          <w:szCs w:val="32"/>
        </w:rPr>
        <w:t>应急管理局主要负责人担任。</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总指挥部办公室应贯彻落实党中央、国务院和省委、省政府以及市委、市政府</w:t>
      </w:r>
      <w:r>
        <w:rPr>
          <w:rFonts w:hint="eastAsia" w:ascii="仿宋_GB2312" w:hAnsi="仿宋" w:cs="仿宋"/>
          <w:color w:val="auto"/>
          <w:szCs w:val="32"/>
          <w:lang w:val="en-US" w:eastAsia="zh-CN"/>
        </w:rPr>
        <w:t>和县委、县政府</w:t>
      </w:r>
      <w:r>
        <w:rPr>
          <w:rFonts w:hint="eastAsia" w:ascii="仿宋_GB2312" w:hAnsi="仿宋" w:cs="仿宋"/>
          <w:color w:val="auto"/>
          <w:szCs w:val="32"/>
        </w:rPr>
        <w:t>关于应急救援工作的决策部署和总指挥部的工作要求，督促落实总指挥部议定事项和工作安排，做好总指挥部日常工作运转，指导协调专项指挥部办事机构工作。向总指挥部提交全</w:t>
      </w:r>
      <w:r>
        <w:rPr>
          <w:rFonts w:hint="eastAsia" w:ascii="仿宋_GB2312" w:hAnsi="仿宋" w:cs="仿宋"/>
          <w:color w:val="auto"/>
          <w:szCs w:val="32"/>
          <w:lang w:eastAsia="zh-CN"/>
        </w:rPr>
        <w:t>县</w:t>
      </w:r>
      <w:r>
        <w:rPr>
          <w:rFonts w:hint="eastAsia" w:ascii="仿宋_GB2312" w:hAnsi="仿宋" w:cs="仿宋"/>
          <w:color w:val="auto"/>
          <w:szCs w:val="32"/>
        </w:rPr>
        <w:t>突发事件情况报告，研究提出总指挥部重点工作安排建议，制定工作实施方案；参与各类突发事件应急救援救助，协助总指挥部做好突发事件的现场应急处置工作，协调专项指挥部对突发事件发展态势提出应对建议，协调做好突发事件发生后的救急、救援、救灾工作。</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总指挥部各成员单位应贯彻落实党中央、国务院和省委、省政府以及市委、市政府方针政策，执行</w:t>
      </w:r>
      <w:r>
        <w:rPr>
          <w:rFonts w:hint="eastAsia" w:ascii="仿宋_GB2312" w:hAnsi="仿宋" w:cs="仿宋"/>
          <w:color w:val="auto"/>
          <w:szCs w:val="32"/>
          <w:lang w:eastAsia="zh-CN"/>
        </w:rPr>
        <w:t>县</w:t>
      </w:r>
      <w:r>
        <w:rPr>
          <w:rFonts w:hint="eastAsia" w:ascii="仿宋_GB2312" w:hAnsi="仿宋" w:cs="仿宋"/>
          <w:color w:val="auto"/>
          <w:szCs w:val="32"/>
        </w:rPr>
        <w:t>委、</w:t>
      </w:r>
      <w:r>
        <w:rPr>
          <w:rFonts w:hint="eastAsia" w:ascii="仿宋_GB2312" w:hAnsi="仿宋" w:cs="仿宋"/>
          <w:color w:val="auto"/>
          <w:szCs w:val="32"/>
          <w:lang w:eastAsia="zh-CN"/>
        </w:rPr>
        <w:t>县</w:t>
      </w:r>
      <w:r>
        <w:rPr>
          <w:rFonts w:hint="eastAsia" w:ascii="仿宋_GB2312" w:hAnsi="仿宋" w:cs="仿宋"/>
          <w:color w:val="auto"/>
          <w:szCs w:val="32"/>
        </w:rPr>
        <w:t>政府决策部署，按照总指挥部要求，根据职责分工负责相关突发事件的应对工作，负责组织指导协调风险防控、应急准备、监测预警、应急救援、恢复重建等工作；负责突发事件防范、应急资源保障等。</w:t>
      </w:r>
    </w:p>
    <w:p>
      <w:pPr>
        <w:spacing w:line="579" w:lineRule="exact"/>
        <w:ind w:firstLine="640" w:firstLineChars="200"/>
        <w:rPr>
          <w:rFonts w:hint="eastAsia" w:ascii="仿宋_GB2312" w:hAnsi="仿宋" w:cs="仿宋"/>
          <w:color w:val="auto"/>
          <w:szCs w:val="32"/>
        </w:rPr>
      </w:pPr>
      <w:bookmarkStart w:id="71" w:name="_Toc17550670"/>
      <w:bookmarkStart w:id="72" w:name="_Toc16266854"/>
      <w:bookmarkStart w:id="73" w:name="_Toc17550562"/>
      <w:r>
        <w:rPr>
          <w:rFonts w:hint="eastAsia" w:ascii="仿宋_GB2312" w:hAnsi="仿宋" w:cs="仿宋"/>
          <w:color w:val="auto"/>
          <w:szCs w:val="32"/>
        </w:rPr>
        <w:t>2.1.3  专项指挥</w:t>
      </w:r>
      <w:bookmarkEnd w:id="65"/>
      <w:bookmarkEnd w:id="66"/>
      <w:bookmarkEnd w:id="67"/>
      <w:r>
        <w:rPr>
          <w:rFonts w:hint="eastAsia" w:ascii="仿宋_GB2312" w:hAnsi="仿宋" w:cs="仿宋"/>
          <w:color w:val="auto"/>
          <w:szCs w:val="32"/>
        </w:rPr>
        <w:t>部</w:t>
      </w:r>
      <w:bookmarkEnd w:id="71"/>
      <w:bookmarkEnd w:id="72"/>
      <w:bookmarkEnd w:id="73"/>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总指挥部下设</w:t>
      </w:r>
      <w:r>
        <w:rPr>
          <w:rFonts w:hint="eastAsia" w:ascii="仿宋_GB2312" w:hAnsi="仿宋" w:cs="仿宋"/>
          <w:color w:val="auto"/>
          <w:szCs w:val="32"/>
          <w:lang w:eastAsia="zh-CN"/>
        </w:rPr>
        <w:t>县</w:t>
      </w:r>
      <w:r>
        <w:rPr>
          <w:rFonts w:hint="eastAsia" w:ascii="仿宋_GB2312" w:hAnsi="仿宋" w:cs="仿宋"/>
          <w:color w:val="auto"/>
          <w:szCs w:val="32"/>
        </w:rPr>
        <w:t>防汛抗旱应急指挥部、</w:t>
      </w:r>
      <w:r>
        <w:rPr>
          <w:rFonts w:hint="eastAsia" w:ascii="仿宋_GB2312" w:hAnsi="仿宋" w:cs="仿宋"/>
          <w:color w:val="auto"/>
          <w:szCs w:val="32"/>
          <w:lang w:eastAsia="zh-CN"/>
        </w:rPr>
        <w:t>县</w:t>
      </w:r>
      <w:r>
        <w:rPr>
          <w:rFonts w:hint="eastAsia" w:ascii="仿宋_GB2312" w:hAnsi="仿宋" w:cs="仿宋"/>
          <w:color w:val="auto"/>
          <w:szCs w:val="32"/>
        </w:rPr>
        <w:t>生态环境应急指挥部、</w:t>
      </w:r>
      <w:r>
        <w:rPr>
          <w:rFonts w:hint="eastAsia" w:ascii="仿宋_GB2312" w:hAnsi="仿宋" w:cs="仿宋"/>
          <w:color w:val="auto"/>
          <w:szCs w:val="32"/>
          <w:lang w:eastAsia="zh-CN"/>
        </w:rPr>
        <w:t>县</w:t>
      </w:r>
      <w:r>
        <w:rPr>
          <w:rFonts w:hint="eastAsia" w:ascii="仿宋_GB2312" w:hAnsi="仿宋" w:cs="仿宋"/>
          <w:color w:val="auto"/>
          <w:szCs w:val="32"/>
        </w:rPr>
        <w:t>社会安全应急指挥部、</w:t>
      </w:r>
      <w:r>
        <w:rPr>
          <w:rFonts w:hint="eastAsia" w:ascii="仿宋_GB2312" w:hAnsi="仿宋" w:cs="仿宋"/>
          <w:color w:val="auto"/>
          <w:szCs w:val="32"/>
          <w:lang w:eastAsia="zh-CN"/>
        </w:rPr>
        <w:t>县</w:t>
      </w:r>
      <w:r>
        <w:rPr>
          <w:rFonts w:hint="eastAsia" w:ascii="仿宋_GB2312" w:hAnsi="仿宋" w:cs="仿宋"/>
          <w:color w:val="auto"/>
          <w:szCs w:val="32"/>
        </w:rPr>
        <w:t>森林防火应急指挥部、</w:t>
      </w:r>
      <w:r>
        <w:rPr>
          <w:rFonts w:hint="eastAsia" w:ascii="仿宋_GB2312" w:hAnsi="仿宋" w:cs="仿宋"/>
          <w:color w:val="auto"/>
          <w:szCs w:val="32"/>
          <w:lang w:eastAsia="zh-CN"/>
        </w:rPr>
        <w:t>县</w:t>
      </w:r>
      <w:r>
        <w:rPr>
          <w:rFonts w:hint="eastAsia" w:ascii="仿宋_GB2312" w:hAnsi="仿宋" w:cs="仿宋"/>
          <w:color w:val="auto"/>
          <w:szCs w:val="32"/>
        </w:rPr>
        <w:t>地质灾害</w:t>
      </w:r>
      <w:r>
        <w:rPr>
          <w:rFonts w:hint="eastAsia" w:ascii="仿宋_GB2312" w:hAnsi="仿宋" w:cs="仿宋"/>
          <w:color w:val="auto"/>
          <w:szCs w:val="32"/>
          <w:lang w:val="en-US" w:eastAsia="zh-CN"/>
        </w:rPr>
        <w:t>防治</w:t>
      </w:r>
      <w:r>
        <w:rPr>
          <w:rFonts w:hint="eastAsia" w:ascii="仿宋_GB2312" w:hAnsi="仿宋" w:cs="仿宋"/>
          <w:color w:val="auto"/>
          <w:szCs w:val="32"/>
        </w:rPr>
        <w:t>应急指挥部、</w:t>
      </w:r>
      <w:r>
        <w:rPr>
          <w:rFonts w:hint="eastAsia" w:ascii="仿宋_GB2312" w:hAnsi="仿宋" w:cs="仿宋"/>
          <w:color w:val="auto"/>
          <w:szCs w:val="32"/>
          <w:lang w:eastAsia="zh-CN"/>
        </w:rPr>
        <w:t>县</w:t>
      </w:r>
      <w:r>
        <w:rPr>
          <w:rFonts w:hint="eastAsia" w:ascii="仿宋_GB2312" w:hAnsi="仿宋" w:cs="仿宋"/>
          <w:color w:val="auto"/>
          <w:szCs w:val="32"/>
          <w:lang w:val="en-US" w:eastAsia="zh-CN"/>
        </w:rPr>
        <w:t>综合</w:t>
      </w:r>
      <w:r>
        <w:rPr>
          <w:rFonts w:hint="eastAsia" w:ascii="仿宋_GB2312" w:hAnsi="仿宋" w:cs="仿宋"/>
          <w:color w:val="auto"/>
          <w:szCs w:val="32"/>
        </w:rPr>
        <w:t>交通运输</w:t>
      </w:r>
      <w:r>
        <w:rPr>
          <w:rFonts w:hint="eastAsia" w:ascii="仿宋_GB2312" w:hAnsi="仿宋" w:cs="仿宋"/>
          <w:color w:val="auto"/>
          <w:szCs w:val="32"/>
          <w:lang w:val="en-US" w:eastAsia="zh-CN"/>
        </w:rPr>
        <w:t>安全</w:t>
      </w:r>
      <w:r>
        <w:rPr>
          <w:rFonts w:hint="eastAsia" w:ascii="仿宋_GB2312" w:hAnsi="仿宋" w:cs="仿宋"/>
          <w:color w:val="auto"/>
          <w:szCs w:val="32"/>
        </w:rPr>
        <w:t>应急指挥部、</w:t>
      </w:r>
      <w:r>
        <w:rPr>
          <w:rFonts w:hint="eastAsia" w:ascii="仿宋_GB2312" w:hAnsi="仿宋" w:cs="仿宋"/>
          <w:color w:val="auto"/>
          <w:szCs w:val="32"/>
          <w:lang w:val="en-US" w:eastAsia="zh-CN"/>
        </w:rPr>
        <w:t>县道路交通安全应急指挥部、</w:t>
      </w:r>
      <w:r>
        <w:rPr>
          <w:rFonts w:hint="eastAsia" w:ascii="仿宋_GB2312" w:hAnsi="仿宋" w:cs="仿宋"/>
          <w:color w:val="auto"/>
          <w:szCs w:val="32"/>
          <w:lang w:eastAsia="zh-CN"/>
        </w:rPr>
        <w:t>县</w:t>
      </w:r>
      <w:r>
        <w:rPr>
          <w:rFonts w:hint="eastAsia" w:ascii="仿宋_GB2312" w:hAnsi="仿宋" w:cs="仿宋"/>
          <w:color w:val="auto"/>
          <w:szCs w:val="32"/>
        </w:rPr>
        <w:t>公共卫生</w:t>
      </w:r>
      <w:r>
        <w:rPr>
          <w:rFonts w:hint="eastAsia" w:ascii="仿宋_GB2312" w:hAnsi="仿宋" w:cs="仿宋"/>
          <w:color w:val="auto"/>
          <w:szCs w:val="32"/>
          <w:lang w:val="en-US" w:eastAsia="zh-CN"/>
        </w:rPr>
        <w:t>安全</w:t>
      </w:r>
      <w:r>
        <w:rPr>
          <w:rFonts w:hint="eastAsia" w:ascii="仿宋_GB2312" w:hAnsi="仿宋" w:cs="仿宋"/>
          <w:color w:val="auto"/>
          <w:szCs w:val="32"/>
        </w:rPr>
        <w:t>应急指挥部、</w:t>
      </w:r>
      <w:r>
        <w:rPr>
          <w:rFonts w:hint="eastAsia" w:ascii="仿宋_GB2312" w:hAnsi="仿宋" w:cs="仿宋"/>
          <w:color w:val="auto"/>
          <w:szCs w:val="32"/>
          <w:lang w:eastAsia="zh-CN"/>
        </w:rPr>
        <w:t>县</w:t>
      </w:r>
      <w:r>
        <w:rPr>
          <w:rFonts w:hint="eastAsia" w:ascii="仿宋_GB2312" w:hAnsi="仿宋" w:cs="仿宋"/>
          <w:color w:val="auto"/>
          <w:szCs w:val="32"/>
        </w:rPr>
        <w:t>食品药品</w:t>
      </w:r>
      <w:r>
        <w:rPr>
          <w:rFonts w:hint="eastAsia" w:ascii="仿宋_GB2312" w:hAnsi="仿宋" w:cs="仿宋"/>
          <w:color w:val="auto"/>
          <w:szCs w:val="32"/>
          <w:lang w:val="en-US" w:eastAsia="zh-CN"/>
        </w:rPr>
        <w:t>安全</w:t>
      </w:r>
      <w:r>
        <w:rPr>
          <w:rFonts w:hint="eastAsia" w:ascii="仿宋_GB2312" w:hAnsi="仿宋" w:cs="仿宋"/>
          <w:color w:val="auto"/>
          <w:szCs w:val="32"/>
        </w:rPr>
        <w:t>应急指挥部、</w:t>
      </w:r>
      <w:r>
        <w:rPr>
          <w:rFonts w:hint="eastAsia" w:ascii="仿宋_GB2312" w:hAnsi="仿宋" w:cs="仿宋"/>
          <w:color w:val="auto"/>
          <w:szCs w:val="32"/>
          <w:lang w:eastAsia="zh-CN"/>
        </w:rPr>
        <w:t>县</w:t>
      </w:r>
      <w:r>
        <w:rPr>
          <w:rFonts w:hint="eastAsia" w:ascii="仿宋_GB2312" w:hAnsi="仿宋" w:cs="仿宋"/>
          <w:color w:val="auto"/>
          <w:szCs w:val="32"/>
        </w:rPr>
        <w:t>消防安全应急指挥部、</w:t>
      </w:r>
      <w:r>
        <w:rPr>
          <w:rFonts w:hint="eastAsia" w:ascii="仿宋_GB2312" w:hAnsi="仿宋" w:cs="仿宋"/>
          <w:color w:val="auto"/>
          <w:szCs w:val="32"/>
          <w:lang w:eastAsia="zh-CN"/>
        </w:rPr>
        <w:t>县</w:t>
      </w:r>
      <w:r>
        <w:rPr>
          <w:rFonts w:hint="eastAsia" w:ascii="仿宋_GB2312" w:hAnsi="仿宋" w:cs="仿宋"/>
          <w:color w:val="auto"/>
          <w:szCs w:val="32"/>
        </w:rPr>
        <w:t>安全生产应急指挥部、</w:t>
      </w:r>
      <w:r>
        <w:rPr>
          <w:rFonts w:hint="eastAsia" w:ascii="仿宋_GB2312" w:hAnsi="仿宋" w:cs="仿宋"/>
          <w:color w:val="auto"/>
          <w:szCs w:val="32"/>
          <w:lang w:val="en-US" w:eastAsia="zh-CN"/>
        </w:rPr>
        <w:t>县危险化学品和烟花爆竹安全应急指挥部、</w:t>
      </w:r>
      <w:r>
        <w:rPr>
          <w:rFonts w:hint="eastAsia" w:ascii="仿宋_GB2312" w:hAnsi="仿宋" w:cs="仿宋"/>
          <w:color w:val="auto"/>
          <w:szCs w:val="32"/>
          <w:lang w:eastAsia="zh-CN"/>
        </w:rPr>
        <w:t>县</w:t>
      </w:r>
      <w:r>
        <w:rPr>
          <w:rFonts w:hint="eastAsia" w:ascii="仿宋_GB2312" w:hAnsi="仿宋" w:cs="仿宋"/>
          <w:color w:val="auto"/>
          <w:szCs w:val="32"/>
        </w:rPr>
        <w:t>抗震救灾应急指挥部</w:t>
      </w:r>
      <w:r>
        <w:rPr>
          <w:rFonts w:hint="eastAsia" w:ascii="仿宋_GB2312" w:hAnsi="仿宋" w:cs="仿宋"/>
          <w:color w:val="auto"/>
          <w:szCs w:val="32"/>
          <w:lang w:eastAsia="zh-CN"/>
        </w:rPr>
        <w:t>、</w:t>
      </w:r>
      <w:r>
        <w:rPr>
          <w:rFonts w:hint="eastAsia" w:ascii="仿宋_GB2312" w:hAnsi="仿宋" w:cs="仿宋"/>
          <w:color w:val="auto"/>
          <w:szCs w:val="32"/>
          <w:lang w:val="en-US" w:eastAsia="zh-CN"/>
        </w:rPr>
        <w:t>县教育安全应急指挥部、县建筑施工安全应急指挥部、县动物疫病防控应急指挥部</w:t>
      </w:r>
      <w:r>
        <w:rPr>
          <w:rFonts w:hint="eastAsia" w:ascii="仿宋_GB2312" w:hAnsi="仿宋" w:cs="仿宋"/>
          <w:color w:val="auto"/>
          <w:szCs w:val="32"/>
        </w:rPr>
        <w:t>。</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专项指挥部在总指挥部领导、指导、协调下，承担相关领域突发事件的指导协调和组织应对工作。专项指挥部办公室负责相关领域突发事件应对的综合协调工作；承担专项指挥部的日常工作。</w:t>
      </w:r>
    </w:p>
    <w:p>
      <w:pPr>
        <w:spacing w:line="579" w:lineRule="exact"/>
        <w:ind w:firstLine="640" w:firstLineChars="200"/>
        <w:rPr>
          <w:rFonts w:hint="eastAsia" w:ascii="仿宋_GB2312" w:hAnsi="仿宋" w:cs="仿宋"/>
          <w:color w:val="auto"/>
          <w:szCs w:val="32"/>
        </w:rPr>
      </w:pPr>
      <w:bookmarkStart w:id="74" w:name="_Toc17550563"/>
      <w:bookmarkStart w:id="75" w:name="_Toc16266855"/>
      <w:bookmarkStart w:id="76" w:name="_Toc17550671"/>
      <w:r>
        <w:rPr>
          <w:rFonts w:hint="eastAsia" w:ascii="仿宋_GB2312" w:hAnsi="仿宋" w:cs="仿宋"/>
          <w:color w:val="auto"/>
          <w:szCs w:val="32"/>
        </w:rPr>
        <w:t>2.1.4  现场指挥</w:t>
      </w:r>
      <w:bookmarkEnd w:id="68"/>
      <w:bookmarkEnd w:id="69"/>
      <w:bookmarkEnd w:id="70"/>
      <w:r>
        <w:rPr>
          <w:rFonts w:hint="eastAsia" w:ascii="仿宋_GB2312" w:hAnsi="仿宋" w:cs="仿宋"/>
          <w:color w:val="auto"/>
          <w:szCs w:val="32"/>
        </w:rPr>
        <w:t>部</w:t>
      </w:r>
      <w:bookmarkEnd w:id="74"/>
      <w:bookmarkEnd w:id="75"/>
      <w:bookmarkEnd w:id="76"/>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发生Ⅳ级突发事件后，由专项指挥部根据工作需要派出现场指挥部，指导突发事件现场处置工作。</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现场指挥部承担处置突发事件现场应急抢险救援各项指挥、协调、保障工作，可根据需要设立综合协调、抢险救援、资料保障、监测预警、舆情引导、医疗保障、救灾物资保障、安保交通、通信保障、后勤保障、调查评估等应急处置工作组。</w:t>
      </w:r>
    </w:p>
    <w:p>
      <w:pPr>
        <w:pStyle w:val="3"/>
        <w:spacing w:line="579" w:lineRule="exact"/>
        <w:ind w:firstLine="632"/>
        <w:rPr>
          <w:rFonts w:hint="eastAsia" w:ascii="楷体_GB2312" w:eastAsia="楷体_GB2312"/>
          <w:b w:val="0"/>
          <w:color w:val="auto"/>
        </w:rPr>
      </w:pPr>
      <w:bookmarkStart w:id="77" w:name="_Toc17550560"/>
      <w:bookmarkStart w:id="78" w:name="_Toc17550668"/>
      <w:bookmarkStart w:id="79" w:name="_Toc1357"/>
      <w:r>
        <w:rPr>
          <w:rFonts w:hint="eastAsia" w:ascii="楷体_GB2312" w:eastAsia="楷体_GB2312"/>
          <w:b w:val="0"/>
          <w:color w:val="auto"/>
        </w:rPr>
        <w:t xml:space="preserve">2.2  </w:t>
      </w:r>
      <w:bookmarkEnd w:id="77"/>
      <w:bookmarkEnd w:id="78"/>
      <w:r>
        <w:rPr>
          <w:rFonts w:hint="eastAsia" w:ascii="楷体_GB2312" w:eastAsia="楷体_GB2312"/>
          <w:b w:val="0"/>
          <w:color w:val="auto"/>
        </w:rPr>
        <w:t>基层组织</w:t>
      </w:r>
      <w:bookmarkEnd w:id="79"/>
    </w:p>
    <w:p>
      <w:pPr>
        <w:spacing w:line="579" w:lineRule="exact"/>
        <w:rPr>
          <w:rFonts w:hint="eastAsia" w:ascii="仿宋_GB2312"/>
          <w:color w:val="auto"/>
          <w:szCs w:val="32"/>
        </w:rPr>
      </w:pPr>
      <w:r>
        <w:rPr>
          <w:rFonts w:hint="eastAsia" w:ascii="仿宋_GB2312" w:hAnsi="仿宋" w:cs="仿宋"/>
          <w:color w:val="auto"/>
          <w:szCs w:val="32"/>
        </w:rPr>
        <w:t xml:space="preserve">  </w:t>
      </w:r>
      <w:r>
        <w:rPr>
          <w:rFonts w:hint="eastAsia" w:ascii="仿宋_GB2312"/>
          <w:color w:val="auto"/>
          <w:szCs w:val="32"/>
        </w:rPr>
        <w:t xml:space="preserve">  </w:t>
      </w:r>
      <w:r>
        <w:rPr>
          <w:rFonts w:hint="eastAsia" w:ascii="仿宋_GB2312" w:hAnsi="仿宋" w:cs="仿宋"/>
          <w:color w:val="auto"/>
          <w:szCs w:val="32"/>
        </w:rPr>
        <w:t>乡镇政府（街道办事处）</w:t>
      </w:r>
      <w:r>
        <w:rPr>
          <w:rFonts w:ascii="仿宋_GB2312" w:hAnsi="宋体" w:eastAsia="仿宋_GB2312" w:cs="仿宋_GB2312"/>
          <w:i w:val="0"/>
          <w:caps w:val="0"/>
          <w:color w:val="auto"/>
          <w:spacing w:val="0"/>
          <w:sz w:val="31"/>
          <w:szCs w:val="31"/>
          <w:shd w:val="clear" w:color="auto" w:fill="FFFFFF"/>
        </w:rPr>
        <w:t>是本行政区域内突发事件应急管理工作的行政领导机关，负责本行政区域内各类突发事件的先期应对工作，并协助县有关部门依法履行突发事件应对工作职责。</w:t>
      </w:r>
    </w:p>
    <w:bookmarkEnd w:id="54"/>
    <w:bookmarkEnd w:id="55"/>
    <w:bookmarkEnd w:id="56"/>
    <w:bookmarkEnd w:id="62"/>
    <w:p>
      <w:pPr>
        <w:spacing w:line="579" w:lineRule="exact"/>
        <w:ind w:firstLine="640" w:firstLineChars="200"/>
        <w:rPr>
          <w:rFonts w:hint="eastAsia" w:ascii="黑体" w:hAnsi="仿宋" w:eastAsia="黑体" w:cs="仿宋"/>
          <w:bCs/>
          <w:color w:val="auto"/>
        </w:rPr>
      </w:pPr>
      <w:bookmarkStart w:id="80" w:name="_Toc9005258"/>
      <w:bookmarkStart w:id="81" w:name="_Toc10726207"/>
      <w:bookmarkStart w:id="82" w:name="_Toc10734393"/>
      <w:bookmarkStart w:id="83" w:name="_Toc272"/>
      <w:bookmarkStart w:id="84" w:name="_Toc17550674"/>
      <w:bookmarkStart w:id="85" w:name="_Toc17550566"/>
      <w:r>
        <w:rPr>
          <w:rFonts w:hint="eastAsia" w:ascii="黑体" w:hAnsi="仿宋" w:eastAsia="黑体" w:cs="仿宋"/>
          <w:bCs/>
          <w:color w:val="auto"/>
        </w:rPr>
        <w:t xml:space="preserve">3  </w:t>
      </w:r>
      <w:bookmarkEnd w:id="80"/>
      <w:bookmarkEnd w:id="81"/>
      <w:bookmarkEnd w:id="82"/>
      <w:r>
        <w:rPr>
          <w:rFonts w:hint="eastAsia" w:ascii="黑体" w:hAnsi="仿宋" w:eastAsia="黑体" w:cs="仿宋"/>
          <w:bCs/>
          <w:color w:val="auto"/>
        </w:rPr>
        <w:t>监测预警</w:t>
      </w:r>
      <w:bookmarkEnd w:id="83"/>
      <w:bookmarkEnd w:id="84"/>
      <w:bookmarkEnd w:id="85"/>
    </w:p>
    <w:p>
      <w:pPr>
        <w:pStyle w:val="3"/>
        <w:spacing w:line="579" w:lineRule="exact"/>
        <w:ind w:firstLine="632"/>
        <w:rPr>
          <w:rFonts w:hint="eastAsia" w:ascii="楷体_GB2312" w:eastAsia="楷体_GB2312"/>
          <w:b w:val="0"/>
          <w:color w:val="auto"/>
        </w:rPr>
      </w:pPr>
      <w:bookmarkStart w:id="86" w:name="_Toc12161"/>
      <w:bookmarkStart w:id="87" w:name="_Toc10726208"/>
      <w:bookmarkStart w:id="88" w:name="_Toc17550567"/>
      <w:bookmarkStart w:id="89" w:name="_Toc10734394"/>
      <w:bookmarkStart w:id="90" w:name="_Toc17550675"/>
      <w:bookmarkStart w:id="91" w:name="_Toc9005259"/>
      <w:bookmarkStart w:id="92" w:name="_Toc16266865"/>
      <w:r>
        <w:rPr>
          <w:rFonts w:hint="eastAsia" w:ascii="楷体_GB2312" w:eastAsia="楷体_GB2312"/>
          <w:b w:val="0"/>
          <w:color w:val="auto"/>
        </w:rPr>
        <w:t>3.1  风险防控</w:t>
      </w:r>
      <w:bookmarkEnd w:id="86"/>
      <w:bookmarkEnd w:id="87"/>
      <w:bookmarkEnd w:id="88"/>
      <w:bookmarkEnd w:id="89"/>
      <w:bookmarkEnd w:id="90"/>
      <w:bookmarkEnd w:id="91"/>
      <w:bookmarkEnd w:id="92"/>
    </w:p>
    <w:p>
      <w:pPr>
        <w:spacing w:line="579" w:lineRule="exact"/>
        <w:ind w:firstLine="640" w:firstLineChars="200"/>
        <w:rPr>
          <w:rFonts w:hint="eastAsia" w:ascii="仿宋_GB2312" w:hAnsi="仿宋"/>
          <w:color w:val="auto"/>
          <w:szCs w:val="32"/>
        </w:rPr>
      </w:pPr>
      <w:r>
        <w:rPr>
          <w:rFonts w:hint="eastAsia" w:ascii="仿宋_GB2312" w:hAnsi="仿宋"/>
          <w:color w:val="auto"/>
          <w:szCs w:val="32"/>
        </w:rPr>
        <w:t xml:space="preserve">3.1.1  </w:t>
      </w:r>
      <w:r>
        <w:rPr>
          <w:rFonts w:hint="eastAsia" w:ascii="仿宋_GB2312" w:hAnsi="仿宋" w:cs="仿宋"/>
          <w:color w:val="auto"/>
          <w:szCs w:val="32"/>
        </w:rPr>
        <w:t>乡镇政府（街道办事处）</w:t>
      </w:r>
      <w:r>
        <w:rPr>
          <w:rFonts w:hint="eastAsia" w:ascii="仿宋_GB2312" w:hAnsi="仿宋"/>
          <w:color w:val="auto"/>
          <w:szCs w:val="32"/>
        </w:rPr>
        <w:t>要建立突发事件风险调查和评估制度，依法对各类风险点、危险源、危险区域进行调查、辨识、评估、分级、登记，建立台账，并定期进行检查、监控，责令有关部门和单位采取安全防范措施，建立信息共享机制，按照国家规定及时向社会公布。有关部门要按照职责分工对可能发生的突发事件进行综合评估和趋势分析，研究制定风险分级分类标准和管理办法。各类突发事件牵头部门于每年年底对下一年度突发事件发生发展趋势进行预测分析、跟踪研判，提出防范措施建议报本级政府，并抄送应急管理部门。</w:t>
      </w:r>
    </w:p>
    <w:p>
      <w:pPr>
        <w:spacing w:line="579" w:lineRule="exact"/>
        <w:ind w:firstLine="640" w:firstLineChars="200"/>
        <w:rPr>
          <w:rFonts w:hint="eastAsia" w:ascii="仿宋_GB2312" w:hAnsi="仿宋"/>
          <w:color w:val="auto"/>
          <w:szCs w:val="32"/>
        </w:rPr>
      </w:pPr>
      <w:r>
        <w:rPr>
          <w:rFonts w:hint="eastAsia" w:ascii="仿宋_GB2312" w:hAnsi="仿宋"/>
          <w:color w:val="auto"/>
          <w:szCs w:val="32"/>
        </w:rPr>
        <w:t xml:space="preserve">3.1.2  </w:t>
      </w:r>
      <w:r>
        <w:rPr>
          <w:rFonts w:hint="eastAsia" w:ascii="仿宋_GB2312" w:hAnsi="仿宋" w:cs="仿宋"/>
          <w:color w:val="auto"/>
          <w:szCs w:val="32"/>
        </w:rPr>
        <w:t>乡镇政府（街道办事处）</w:t>
      </w:r>
      <w:r>
        <w:rPr>
          <w:rFonts w:hint="eastAsia" w:ascii="仿宋_GB2312" w:hAnsi="仿宋"/>
          <w:color w:val="auto"/>
          <w:szCs w:val="32"/>
        </w:rPr>
        <w:t>要建立完善村（社区）、重点单位网格化风险防控体系。有关部门要及时发现、处置各类风险和隐患，落实风险管控措施。对重大风险点和危险源，要制定防控措施、整改方案和应急预案，同时做好监控和应急准备工作；对影响大、群众反映强烈的普遍性和倾向性社会问题，属地和主管部门要采取治本措施，力求从根本上解决。</w:t>
      </w:r>
    </w:p>
    <w:p>
      <w:pPr>
        <w:spacing w:line="579" w:lineRule="exact"/>
        <w:ind w:firstLine="640" w:firstLineChars="200"/>
        <w:rPr>
          <w:rFonts w:hint="eastAsia" w:ascii="仿宋_GB2312" w:hAnsi="仿宋"/>
          <w:color w:val="auto"/>
          <w:szCs w:val="32"/>
        </w:rPr>
      </w:pPr>
      <w:r>
        <w:rPr>
          <w:rFonts w:hint="eastAsia" w:ascii="仿宋_GB2312" w:hAnsi="仿宋"/>
          <w:color w:val="auto"/>
          <w:szCs w:val="32"/>
        </w:rPr>
        <w:t>3.1.3  核设施、战略物资储备库、水利水电工程、油气输送管道、油气储运设施、水上航道、铁路客运专线和干线、高压输变电工程、大中型桥梁、重要通信枢纽、支付清算系统等重大关键基础设施设计单位要科学选址、优化布局，进行风险评估、可行性论证和评估，增强防灾抗灾和风险管控能力；运营和维护单位要建立完善日常安全和风险管理制度；</w:t>
      </w:r>
      <w:r>
        <w:rPr>
          <w:rFonts w:hint="eastAsia" w:ascii="仿宋_GB2312" w:hAnsi="仿宋" w:cs="仿宋"/>
          <w:color w:val="auto"/>
          <w:szCs w:val="32"/>
        </w:rPr>
        <w:t>县政府</w:t>
      </w:r>
      <w:r>
        <w:rPr>
          <w:rFonts w:hint="eastAsia" w:ascii="仿宋_GB2312" w:hAnsi="仿宋"/>
          <w:color w:val="auto"/>
          <w:szCs w:val="32"/>
        </w:rPr>
        <w:t>及其有关部门和单位要加强对重大关键基础设施的安全监督检查。</w:t>
      </w:r>
    </w:p>
    <w:p>
      <w:pPr>
        <w:spacing w:line="579" w:lineRule="exact"/>
        <w:ind w:firstLine="640" w:firstLineChars="200"/>
        <w:rPr>
          <w:rFonts w:hint="eastAsia" w:ascii="仿宋_GB2312" w:hAnsi="仿宋"/>
          <w:color w:val="auto"/>
          <w:szCs w:val="32"/>
        </w:rPr>
      </w:pPr>
      <w:r>
        <w:rPr>
          <w:rFonts w:hint="eastAsia" w:ascii="仿宋_GB2312" w:hAnsi="仿宋"/>
          <w:color w:val="auto"/>
          <w:szCs w:val="32"/>
        </w:rPr>
        <w:t xml:space="preserve">3.1.4  </w:t>
      </w:r>
      <w:r>
        <w:rPr>
          <w:rFonts w:hint="eastAsia" w:ascii="仿宋_GB2312" w:hAnsi="仿宋" w:cs="仿宋"/>
          <w:color w:val="auto"/>
          <w:szCs w:val="32"/>
        </w:rPr>
        <w:t>乡镇政府（街道办事处）</w:t>
      </w:r>
      <w:r>
        <w:rPr>
          <w:rFonts w:hint="eastAsia" w:ascii="仿宋_GB2312" w:hAnsi="仿宋"/>
          <w:color w:val="auto"/>
          <w:szCs w:val="32"/>
        </w:rPr>
        <w:t>城乡建设规划应充分考虑公共安全风险因素，按照底线思维，统筹安排应对突发事件必需的设备和基础设施建设。要加强城乡防灾减灾能力建设，抓好以源头治理为重点的安全生产基础能力建设，完善城乡医疗救治体系和以疾病预防控制为重点的公共卫生保障体系，健全以利益协调机制、诉求表达机制、矛盾调处机制为重点的社会安全基础能力建设。</w:t>
      </w:r>
    </w:p>
    <w:p>
      <w:pPr>
        <w:pStyle w:val="3"/>
        <w:spacing w:line="579" w:lineRule="exact"/>
        <w:ind w:firstLine="632"/>
        <w:rPr>
          <w:rFonts w:hint="eastAsia" w:ascii="楷体_GB2312" w:eastAsia="楷体_GB2312"/>
          <w:b w:val="0"/>
          <w:color w:val="auto"/>
        </w:rPr>
      </w:pPr>
      <w:bookmarkStart w:id="93" w:name="_Toc10734395"/>
      <w:bookmarkStart w:id="94" w:name="_Toc9005260"/>
      <w:bookmarkStart w:id="95" w:name="_Toc10726209"/>
      <w:bookmarkStart w:id="96" w:name="_Toc16372"/>
      <w:bookmarkStart w:id="97" w:name="_Toc17550568"/>
      <w:bookmarkStart w:id="98" w:name="_Toc17550676"/>
      <w:bookmarkStart w:id="99" w:name="_Toc16266866"/>
      <w:r>
        <w:rPr>
          <w:rFonts w:hint="eastAsia" w:ascii="楷体_GB2312" w:eastAsia="楷体_GB2312"/>
          <w:b w:val="0"/>
          <w:color w:val="auto"/>
        </w:rPr>
        <w:t>3.2  风险监测</w:t>
      </w:r>
      <w:bookmarkEnd w:id="93"/>
      <w:bookmarkEnd w:id="94"/>
      <w:bookmarkEnd w:id="95"/>
      <w:bookmarkEnd w:id="96"/>
      <w:bookmarkEnd w:id="97"/>
      <w:bookmarkEnd w:id="98"/>
      <w:bookmarkEnd w:id="99"/>
    </w:p>
    <w:p>
      <w:pPr>
        <w:spacing w:line="579" w:lineRule="exact"/>
        <w:ind w:firstLine="640" w:firstLineChars="200"/>
        <w:rPr>
          <w:rFonts w:hint="eastAsia" w:ascii="仿宋_GB2312" w:hAnsi="仿宋"/>
          <w:color w:val="auto"/>
          <w:szCs w:val="32"/>
        </w:rPr>
      </w:pPr>
      <w:r>
        <w:rPr>
          <w:rFonts w:hint="eastAsia" w:ascii="仿宋_GB2312" w:hAnsi="仿宋" w:cs="仿宋"/>
          <w:color w:val="auto"/>
          <w:szCs w:val="32"/>
        </w:rPr>
        <w:t>乡镇政府（街道办事处）</w:t>
      </w:r>
      <w:r>
        <w:rPr>
          <w:rFonts w:hint="eastAsia" w:ascii="仿宋_GB2312" w:hAnsi="仿宋"/>
          <w:color w:val="auto"/>
          <w:szCs w:val="32"/>
        </w:rPr>
        <w:t>建立健全突发事件监测制度，整合信息资源，完善信息资源获取和共享机制，各类突发事件牵头部门负责相应突发事件监测信息集成。要根据突发事件种类和特点，建立健全气象、地质、气象、洪涝、干旱、森林火灾、生物灾害、矿山开采、尾矿库、危险化学品生产和储运、排污单位、重大关键基础设施、传染病疫情、野生动物疫情等基础信息数据库，完善监测网络，划分监测区域，确定监测点，明确检测项目，提供必要的设备、设施，配备专职或兼职人员，对可能发生的突发事件进行监测。</w:t>
      </w:r>
    </w:p>
    <w:p>
      <w:pPr>
        <w:pStyle w:val="3"/>
        <w:spacing w:line="579" w:lineRule="exact"/>
        <w:ind w:firstLine="632"/>
        <w:rPr>
          <w:rFonts w:hint="eastAsia" w:ascii="楷体_GB2312" w:eastAsia="楷体_GB2312"/>
          <w:b w:val="0"/>
          <w:color w:val="auto"/>
        </w:rPr>
      </w:pPr>
      <w:bookmarkStart w:id="100" w:name="_Toc17550569"/>
      <w:bookmarkStart w:id="101" w:name="_Toc10734397"/>
      <w:bookmarkStart w:id="102" w:name="_Toc9005262"/>
      <w:bookmarkStart w:id="103" w:name="_Toc16266867"/>
      <w:bookmarkStart w:id="104" w:name="_Toc17550677"/>
      <w:bookmarkStart w:id="105" w:name="_Toc10726211"/>
      <w:bookmarkStart w:id="106" w:name="_Toc1915"/>
      <w:r>
        <w:rPr>
          <w:rFonts w:hint="eastAsia" w:ascii="楷体_GB2312" w:eastAsia="楷体_GB2312"/>
          <w:b w:val="0"/>
          <w:color w:val="auto"/>
        </w:rPr>
        <w:t>3.3  风险预警</w:t>
      </w:r>
      <w:bookmarkEnd w:id="100"/>
      <w:bookmarkEnd w:id="101"/>
      <w:bookmarkEnd w:id="102"/>
      <w:bookmarkEnd w:id="103"/>
      <w:bookmarkEnd w:id="104"/>
      <w:bookmarkEnd w:id="105"/>
      <w:bookmarkEnd w:id="106"/>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乡镇政府（街道办事处）要建立健全突发事件预警制度，统筹预警信息发布，运用应急广播等各类渠道，解决预警信息发布“最后一公里”问题。</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3.3.1  确定预警级别。对可以预警的突发事件，有关部门接到相关预警信息后要及时组织进行分析评估，研判突发事件发生的可能性、强度、影响范围以及可能发生的次生、衍生突发事件类别，确定预警级别。按照紧急程度、发展态势和可能造成的危害程度，预警级别由高到低依次为一级、二级、三级和四级，分别用红色、橙色、黄色和蓝色标示。预警级别的具体划分按照国家和行业相关标准执行。对其他突发事件，要根据情况及时向有关方面通报提醒信息，必要时向社会公众发布安全警示。</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3.3.2  发布预警信息。分析评估结果确认突发事件即将发生或发生的可能性增大时，县政府及其部门根据分析评估结果，按有关规定立即发布预警信息，及时向上一级政府或相应部门报告，必要时可越级上报，并向当地驻军和可能受到危害地区的政府通报。同时根据事态发展适时调整预警级别，并重新报告、通报和发布突发事件预测信息及分析评估结果。</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预警信息的发布和调整可通过广播、电视、报刊、通信、信息网络、警报器、宣传车、大喇叭或组织人员逐户通知等多种方式进行，对老幼病残孕等特殊人群、学校等特殊场所和警报盲区，应当采取有针对性通知方式。承担应急处置职责的部门和单位接收到预警信息后，应及时向发布预警信息的单位反馈接收结果。</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3.3.3  采取预警措施。预警信息发布后，有关部门和单位要按照预警级别、实际情况和分级负责的原则，结合实际情况采取下列一项或多项措施：</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（1）增加观测频次，及时收集、报告有关信息。</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（2）加强公众沟通，公布信息接收和咨询电话，向社会公告采取的有关特定措施、避免或减轻危害的建议等。</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（3）组织应急队伍和负有特定职责的人员进入待命状态，动员后备人员做好参加应急处置和救援工作的准备，视情况预置队伍、装备、物资等应急资源。</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（4）调集应急处置和救援所需物资、设备、工具，准备应急设施和避难场所，并确保其处于良好状态、随时可以投入正常使用。</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（5）加强对重点单位、重要部位和重要设施的安全保卫，维护社会治安秩序。</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（6）采取必要措施，确保交通、通信、供水、排水、供电、供气、供热等公共设施的安全和正常运行。</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（7）转移、疏散或撤离易受突发事件危害的人员并予以妥善安置，转移重要财产。</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（8）关闭或限制使用易受突发事件危害的场所，控制或限制容易导致危害扩大的公共活动。</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（9）有关地区和部门发布预警后，其他相关地区或部门及时组织分析本地区、本行业可能受到影响的范围、程度等，安排部署有关防范性措施。</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3.3.4  预警解除。突发事件风险已经解除时，发布预警信息的政府或部门要立即宣布解除警报，终止预警期，并解除已经采取的有关措施。</w:t>
      </w:r>
    </w:p>
    <w:p>
      <w:pPr>
        <w:spacing w:line="579" w:lineRule="exact"/>
        <w:ind w:firstLine="640" w:firstLineChars="200"/>
        <w:rPr>
          <w:rFonts w:hint="eastAsia" w:ascii="黑体" w:hAnsi="仿宋" w:eastAsia="黑体" w:cs="仿宋"/>
          <w:bCs/>
          <w:color w:val="auto"/>
        </w:rPr>
      </w:pPr>
      <w:bookmarkStart w:id="107" w:name="_Toc16266868"/>
      <w:bookmarkStart w:id="108" w:name="_Toc17550570"/>
      <w:bookmarkStart w:id="109" w:name="_Toc10726212"/>
      <w:bookmarkStart w:id="110" w:name="_Toc8630"/>
      <w:bookmarkStart w:id="111" w:name="_Toc10734398"/>
      <w:bookmarkStart w:id="112" w:name="_Toc9005263"/>
      <w:bookmarkStart w:id="113" w:name="_Toc17550678"/>
      <w:r>
        <w:rPr>
          <w:rFonts w:hint="eastAsia" w:ascii="黑体" w:hAnsi="仿宋" w:eastAsia="黑体" w:cs="仿宋"/>
          <w:bCs/>
          <w:color w:val="auto"/>
        </w:rPr>
        <w:t>4  应急处置</w:t>
      </w:r>
      <w:bookmarkEnd w:id="107"/>
      <w:bookmarkEnd w:id="108"/>
      <w:bookmarkEnd w:id="109"/>
      <w:bookmarkEnd w:id="110"/>
      <w:bookmarkEnd w:id="111"/>
      <w:bookmarkEnd w:id="112"/>
      <w:bookmarkEnd w:id="113"/>
    </w:p>
    <w:p>
      <w:pPr>
        <w:pStyle w:val="3"/>
        <w:spacing w:line="579" w:lineRule="exact"/>
        <w:ind w:firstLine="632"/>
        <w:rPr>
          <w:rFonts w:hint="eastAsia" w:ascii="楷体_GB2312" w:eastAsia="楷体_GB2312"/>
          <w:b w:val="0"/>
          <w:color w:val="auto"/>
        </w:rPr>
      </w:pPr>
      <w:bookmarkStart w:id="114" w:name="_Toc16266869"/>
      <w:bookmarkStart w:id="115" w:name="_Toc17550679"/>
      <w:bookmarkStart w:id="116" w:name="_Toc10734399"/>
      <w:bookmarkStart w:id="117" w:name="_Toc11844"/>
      <w:bookmarkStart w:id="118" w:name="_Toc9005264"/>
      <w:bookmarkStart w:id="119" w:name="_Toc10726213"/>
      <w:bookmarkStart w:id="120" w:name="_Toc17550571"/>
      <w:r>
        <w:rPr>
          <w:rFonts w:hint="eastAsia" w:ascii="楷体_GB2312" w:eastAsia="楷体_GB2312"/>
          <w:b w:val="0"/>
          <w:color w:val="auto"/>
        </w:rPr>
        <w:t>4.1  信息报告</w:t>
      </w:r>
      <w:bookmarkEnd w:id="114"/>
      <w:bookmarkEnd w:id="115"/>
      <w:bookmarkEnd w:id="116"/>
      <w:bookmarkEnd w:id="117"/>
      <w:bookmarkEnd w:id="118"/>
      <w:bookmarkEnd w:id="119"/>
      <w:bookmarkEnd w:id="120"/>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4.1.1  乡镇政府（街道办事处）要创新基层网格员管理体制机制，统筹灾害信息员、群测群防员、气象信息员、网格员等资源，建立统一规范的基层网格员管理和激励制度，实现村（社区）网格员全覆盖、无死角。基层网格员同时承担风险隐患巡查报告、突发事件先期处置、灾情统计报告等职责。</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4.1.2  突发事件发生后或发现重大风险、隐患后，基层网格员、有关村（社区）、企业、社会组织及相关专业机构、监测网点等，要及时向所在地政府及其有关主管部门通报相关信息。有关主管部门要向本级政府有关部门通报相关信息。事发地政府及其有关部门按照国家有关规定向上级政府及其有关部门报送信息，并根据事态进展及时续报事件处置等有关情况。</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对特别重大、重大突发事件信息，事件本身比较敏感或发生在重点地区、重要时期，以及可能演化为特别重大、重大突发事件的信息，要及时报送</w:t>
      </w:r>
      <w:r>
        <w:rPr>
          <w:rFonts w:hint="eastAsia" w:ascii="仿宋_GB2312" w:hAnsi="仿宋" w:cs="仿宋"/>
          <w:color w:val="auto"/>
          <w:szCs w:val="32"/>
          <w:lang w:val="en-US" w:eastAsia="zh-CN"/>
        </w:rPr>
        <w:t>县</w:t>
      </w:r>
      <w:r>
        <w:rPr>
          <w:rFonts w:hint="eastAsia" w:ascii="仿宋_GB2312" w:hAnsi="仿宋" w:cs="仿宋"/>
          <w:color w:val="auto"/>
          <w:szCs w:val="32"/>
        </w:rPr>
        <w:t>委、</w:t>
      </w:r>
      <w:r>
        <w:rPr>
          <w:rFonts w:hint="eastAsia" w:ascii="仿宋_GB2312" w:hAnsi="仿宋" w:cs="仿宋"/>
          <w:color w:val="auto"/>
          <w:szCs w:val="32"/>
          <w:lang w:val="en-US" w:eastAsia="zh-CN"/>
        </w:rPr>
        <w:t>县</w:t>
      </w:r>
      <w:r>
        <w:rPr>
          <w:rFonts w:hint="eastAsia" w:ascii="仿宋_GB2312" w:hAnsi="仿宋" w:cs="仿宋"/>
          <w:color w:val="auto"/>
          <w:szCs w:val="32"/>
        </w:rPr>
        <w:t>政府。</w:t>
      </w:r>
    </w:p>
    <w:p>
      <w:pPr>
        <w:spacing w:line="579" w:lineRule="exact"/>
        <w:ind w:firstLine="640" w:firstLineChars="200"/>
        <w:rPr>
          <w:rFonts w:hint="eastAsia" w:ascii="仿宋_GB2312" w:hAnsi="仿宋" w:cs="仿宋"/>
          <w:dstrike/>
          <w:color w:val="auto"/>
          <w:szCs w:val="32"/>
        </w:rPr>
      </w:pPr>
      <w:r>
        <w:rPr>
          <w:rFonts w:hint="eastAsia" w:ascii="仿宋_GB2312" w:hAnsi="仿宋" w:cs="仿宋"/>
          <w:color w:val="auto"/>
          <w:szCs w:val="32"/>
        </w:rPr>
        <w:t>信息报送内容一般包括突发事件发生时间、地点、信息来源、性质、简要经过、影响范围（含环境影响）、人员伤（病）亡和失联情况、房屋倒塌损坏等经济损失情况、交通通信电力等基础设施损毁情况、现场救援情况和已经采取的其他措施等。</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4.1.3  接到突发事件信息后，</w:t>
      </w:r>
      <w:r>
        <w:rPr>
          <w:rFonts w:hint="eastAsia" w:ascii="仿宋_GB2312" w:hAnsi="仿宋" w:cs="仿宋"/>
          <w:color w:val="auto"/>
          <w:szCs w:val="32"/>
          <w:lang w:val="en-US" w:eastAsia="zh-CN"/>
        </w:rPr>
        <w:t>事发地</w:t>
      </w:r>
      <w:r>
        <w:rPr>
          <w:rFonts w:hint="eastAsia" w:ascii="仿宋_GB2312" w:hAnsi="仿宋" w:cs="仿宋"/>
          <w:color w:val="auto"/>
          <w:szCs w:val="32"/>
        </w:rPr>
        <w:t>政府及其部门要按照规定，立即如实向上级政府及其有关部门报告，不得迟报、谎报、瞒报和漏报，通报可能受影响的地区、部门和企业，并根据事态进展及时续报突发事件处置等情况。</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4.1.4  涉及港澳台侨、外籍人员，或影响到境外的突发事件，需要向香港特别行政区政府、澳门特别行政区政府、台湾当局以及有关国家、地区、国际机构通报的，按照相关规定办理。</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4.1.5  各级应急管理部门要建立健全信息快速获取机制，完善突发事件信息报送和信息共享系统，融合相关部门、地区的应急基础信息、地理信息、应急资源信息、预案和案例信息、事件动态信息等，为突发事件应对提供信息保障。鼓励获悉突发事件信息的公民主动向所在地政府、有关主管部门或指定的专业机构报告。</w:t>
      </w:r>
    </w:p>
    <w:p>
      <w:pPr>
        <w:pStyle w:val="3"/>
        <w:spacing w:line="579" w:lineRule="exact"/>
        <w:ind w:firstLine="632"/>
        <w:rPr>
          <w:rFonts w:hint="eastAsia" w:ascii="楷体_GB2312" w:eastAsia="楷体_GB2312"/>
          <w:b w:val="0"/>
          <w:color w:val="auto"/>
        </w:rPr>
      </w:pPr>
      <w:bookmarkStart w:id="121" w:name="_Toc17550680"/>
      <w:bookmarkStart w:id="122" w:name="_Toc9005265"/>
      <w:bookmarkStart w:id="123" w:name="_Toc10734400"/>
      <w:bookmarkStart w:id="124" w:name="_Toc17550572"/>
      <w:bookmarkStart w:id="125" w:name="_Toc11718"/>
      <w:bookmarkStart w:id="126" w:name="_Toc16266870"/>
      <w:bookmarkStart w:id="127" w:name="_Toc10726214"/>
      <w:r>
        <w:rPr>
          <w:rFonts w:hint="eastAsia" w:ascii="楷体_GB2312" w:eastAsia="楷体_GB2312"/>
          <w:b w:val="0"/>
          <w:color w:val="auto"/>
        </w:rPr>
        <w:t>4.2  先期处置</w:t>
      </w:r>
      <w:bookmarkEnd w:id="121"/>
      <w:bookmarkEnd w:id="122"/>
      <w:bookmarkEnd w:id="123"/>
      <w:bookmarkEnd w:id="124"/>
      <w:bookmarkEnd w:id="125"/>
      <w:bookmarkEnd w:id="126"/>
      <w:bookmarkEnd w:id="127"/>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4.2.1  突发事件发生后，事发单位要立即组织本单位应急队伍和工作人员营救受害人员，疏散、撤离、安置受威胁人员；控制危险源，标明危险区域，封锁危险场所，并采取其他防止危害扩大的必要措施；迅速控制可疑传染源，积极救治病人，组织医疗卫生人员加强个人防护；向</w:t>
      </w:r>
      <w:r>
        <w:rPr>
          <w:rFonts w:hint="eastAsia" w:ascii="仿宋_GB2312" w:hAnsi="仿宋" w:cs="仿宋"/>
          <w:color w:val="auto"/>
          <w:szCs w:val="32"/>
          <w:lang w:val="en-US" w:eastAsia="zh-CN"/>
        </w:rPr>
        <w:t>县</w:t>
      </w:r>
      <w:r>
        <w:rPr>
          <w:rFonts w:hint="eastAsia" w:ascii="仿宋_GB2312" w:hAnsi="仿宋" w:cs="仿宋"/>
          <w:color w:val="auto"/>
          <w:szCs w:val="32"/>
        </w:rPr>
        <w:t>政府及其有关部门报告。对因本单位问题引发的或主体是本单位人员的社会安全事件，有关单位要迅速派出负责人赶赴现场开展劝解、疏导工作。</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4.2.2  事发地村（社区）和其他组织要立即进行宣传动员，组织群众开展自救和互救，协助维护社会秩序，并按照当地政府的决定、命令组织开展突发事件应对工作。</w:t>
      </w:r>
    </w:p>
    <w:p>
      <w:pPr>
        <w:spacing w:line="579" w:lineRule="exact"/>
        <w:ind w:firstLine="640" w:firstLineChars="200"/>
        <w:rPr>
          <w:rFonts w:hint="eastAsia" w:ascii="仿宋_GB2312" w:hAnsi="仿宋" w:eastAsia="仿宋_GB2312" w:cs="仿宋"/>
          <w:color w:val="auto"/>
          <w:szCs w:val="32"/>
          <w:lang w:val="en-US" w:eastAsia="zh-CN"/>
        </w:rPr>
      </w:pPr>
      <w:r>
        <w:rPr>
          <w:rFonts w:hint="eastAsia" w:ascii="仿宋_GB2312" w:hAnsi="仿宋" w:cs="仿宋"/>
          <w:color w:val="auto"/>
          <w:szCs w:val="32"/>
        </w:rPr>
        <w:t>4.2.3  乡镇政府（街道办事处）调动应急队伍，采取措施控制事态发展，组织开展应急处置与救援工作，并及时向</w:t>
      </w:r>
      <w:r>
        <w:rPr>
          <w:rFonts w:hint="eastAsia" w:ascii="仿宋_GB2312" w:hAnsi="仿宋" w:cs="仿宋"/>
          <w:color w:val="auto"/>
          <w:szCs w:val="32"/>
          <w:lang w:val="en-US" w:eastAsia="zh-CN"/>
        </w:rPr>
        <w:t>县</w:t>
      </w:r>
      <w:r>
        <w:rPr>
          <w:rFonts w:hint="eastAsia" w:ascii="仿宋_GB2312" w:hAnsi="仿宋" w:cs="仿宋"/>
          <w:color w:val="auto"/>
          <w:szCs w:val="32"/>
        </w:rPr>
        <w:t>政府报告。</w:t>
      </w:r>
      <w:r>
        <w:rPr>
          <w:rFonts w:hint="eastAsia" w:ascii="仿宋_GB2312" w:hAnsi="仿宋" w:cs="仿宋"/>
          <w:color w:val="auto"/>
          <w:szCs w:val="32"/>
          <w:lang w:val="en-US" w:eastAsia="zh-CN"/>
        </w:rPr>
        <w:t xml:space="preserve"> </w:t>
      </w:r>
    </w:p>
    <w:p>
      <w:pPr>
        <w:pStyle w:val="3"/>
        <w:spacing w:line="579" w:lineRule="exact"/>
        <w:ind w:firstLine="632"/>
        <w:rPr>
          <w:rFonts w:hint="eastAsia" w:ascii="楷体_GB2312" w:eastAsia="楷体_GB2312"/>
          <w:b w:val="0"/>
          <w:color w:val="auto"/>
        </w:rPr>
      </w:pPr>
      <w:bookmarkStart w:id="128" w:name="_Toc17550573"/>
      <w:bookmarkStart w:id="129" w:name="_Toc9005266"/>
      <w:bookmarkStart w:id="130" w:name="_Toc17550681"/>
      <w:bookmarkStart w:id="131" w:name="_Toc10726215"/>
      <w:bookmarkStart w:id="132" w:name="_Toc10734401"/>
      <w:bookmarkStart w:id="133" w:name="_Toc16266871"/>
      <w:bookmarkStart w:id="134" w:name="_Toc23274"/>
      <w:r>
        <w:rPr>
          <w:rFonts w:hint="eastAsia" w:ascii="楷体_GB2312" w:eastAsia="楷体_GB2312"/>
          <w:b w:val="0"/>
          <w:color w:val="auto"/>
        </w:rPr>
        <w:t>4.3  指挥协调</w:t>
      </w:r>
      <w:bookmarkEnd w:id="128"/>
      <w:bookmarkEnd w:id="129"/>
      <w:bookmarkEnd w:id="130"/>
      <w:bookmarkEnd w:id="131"/>
      <w:bookmarkEnd w:id="132"/>
      <w:bookmarkEnd w:id="133"/>
      <w:bookmarkEnd w:id="134"/>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4.3.1  组织指挥。</w:t>
      </w:r>
      <w:r>
        <w:rPr>
          <w:rFonts w:ascii="仿宋_GB2312" w:hAnsi="宋体" w:eastAsia="仿宋_GB2312" w:cs="仿宋_GB2312"/>
          <w:i w:val="0"/>
          <w:caps w:val="0"/>
          <w:color w:val="auto"/>
          <w:spacing w:val="0"/>
          <w:sz w:val="31"/>
          <w:szCs w:val="31"/>
          <w:shd w:val="clear" w:color="auto" w:fill="FFFFFF"/>
        </w:rPr>
        <w:t>县政府及相应部门指导事发地</w:t>
      </w:r>
      <w:r>
        <w:rPr>
          <w:rFonts w:hint="eastAsia" w:ascii="仿宋_GB2312" w:hAnsi="仿宋" w:cs="仿宋"/>
          <w:color w:val="auto"/>
          <w:szCs w:val="32"/>
        </w:rPr>
        <w:t>乡镇政府（街道办事处）</w:t>
      </w:r>
      <w:r>
        <w:rPr>
          <w:rFonts w:ascii="仿宋_GB2312" w:hAnsi="宋体" w:eastAsia="仿宋_GB2312" w:cs="仿宋_GB2312"/>
          <w:i w:val="0"/>
          <w:caps w:val="0"/>
          <w:color w:val="auto"/>
          <w:spacing w:val="0"/>
          <w:sz w:val="31"/>
          <w:szCs w:val="31"/>
          <w:shd w:val="clear" w:color="auto" w:fill="FFFFFF"/>
        </w:rPr>
        <w:t>开展应对工作。县级组织指挥机构设立后，应按要求做好应急处置与救援有关工作。事发地</w:t>
      </w:r>
      <w:r>
        <w:rPr>
          <w:rFonts w:hint="eastAsia" w:ascii="仿宋_GB2312" w:hAnsi="仿宋" w:cs="仿宋"/>
          <w:color w:val="auto"/>
          <w:szCs w:val="32"/>
        </w:rPr>
        <w:t>乡镇政府（街道办事处）对本行政区域内各类突发事件应对负有属地管理责任，要切实负起突发事件应对责任，</w:t>
      </w:r>
      <w:r>
        <w:rPr>
          <w:rFonts w:ascii="仿宋_GB2312" w:hAnsi="宋体" w:eastAsia="仿宋_GB2312" w:cs="仿宋_GB2312"/>
          <w:i w:val="0"/>
          <w:caps w:val="0"/>
          <w:color w:val="auto"/>
          <w:spacing w:val="0"/>
          <w:sz w:val="31"/>
          <w:szCs w:val="31"/>
          <w:shd w:val="clear" w:color="auto" w:fill="FFFFFF"/>
        </w:rPr>
        <w:t>按照县政府要求组织实施应急处置工作</w:t>
      </w:r>
      <w:r>
        <w:rPr>
          <w:rFonts w:hint="eastAsia" w:ascii="仿宋_GB2312" w:hAnsi="仿宋" w:cs="仿宋"/>
          <w:color w:val="auto"/>
          <w:szCs w:val="32"/>
        </w:rPr>
        <w:t>。</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4.3.2  现场指挥。</w:t>
      </w:r>
      <w:r>
        <w:rPr>
          <w:rFonts w:ascii="仿宋_GB2312" w:hAnsi="宋体" w:eastAsia="仿宋_GB2312" w:cs="仿宋_GB2312"/>
          <w:i w:val="0"/>
          <w:caps w:val="0"/>
          <w:color w:val="auto"/>
          <w:spacing w:val="0"/>
          <w:sz w:val="31"/>
          <w:szCs w:val="31"/>
          <w:shd w:val="clear" w:color="auto" w:fill="FFFFFF"/>
        </w:rPr>
        <w:t>县政府设立现场指挥机构时，各</w:t>
      </w:r>
      <w:r>
        <w:rPr>
          <w:rFonts w:hint="eastAsia" w:ascii="仿宋_GB2312" w:hAnsi="仿宋" w:cs="仿宋"/>
          <w:color w:val="auto"/>
          <w:szCs w:val="32"/>
        </w:rPr>
        <w:t>乡镇政府（街道办事处）</w:t>
      </w:r>
      <w:r>
        <w:rPr>
          <w:rFonts w:ascii="仿宋_GB2312" w:hAnsi="宋体" w:eastAsia="仿宋_GB2312" w:cs="仿宋_GB2312"/>
          <w:i w:val="0"/>
          <w:caps w:val="0"/>
          <w:color w:val="auto"/>
          <w:spacing w:val="0"/>
          <w:sz w:val="31"/>
          <w:szCs w:val="31"/>
          <w:shd w:val="clear" w:color="auto" w:fill="FFFFFF"/>
        </w:rPr>
        <w:t>的组织指挥机构应纳入县级现场指挥机构，在县级现场指挥机构的统一领导下组织开展突发事件应对工作。现场的各方面应急力量要在现场指挥机构的统一指挥协调下开展应急处置与救援工作。</w:t>
      </w:r>
    </w:p>
    <w:p>
      <w:pPr>
        <w:spacing w:line="579" w:lineRule="exact"/>
        <w:ind w:firstLine="640" w:firstLineChars="200"/>
        <w:rPr>
          <w:rFonts w:hint="eastAsia" w:ascii="仿宋_GB2312" w:hAnsi="仿宋" w:eastAsia="仿宋_GB2312" w:cs="仿宋"/>
          <w:color w:val="auto"/>
          <w:szCs w:val="32"/>
          <w:lang w:eastAsia="zh-CN"/>
        </w:rPr>
      </w:pPr>
      <w:r>
        <w:rPr>
          <w:rFonts w:hint="eastAsia" w:ascii="仿宋_GB2312" w:hAnsi="仿宋" w:cs="仿宋"/>
          <w:color w:val="auto"/>
          <w:szCs w:val="32"/>
        </w:rPr>
        <w:t>4.3.3  协同联动。武警部队、综合性消防救援队伍和专业应急救援队伍等，在</w:t>
      </w:r>
      <w:r>
        <w:rPr>
          <w:rFonts w:hint="eastAsia" w:ascii="仿宋_GB2312" w:hAnsi="仿宋" w:cs="仿宋"/>
          <w:color w:val="auto"/>
          <w:szCs w:val="32"/>
          <w:lang w:val="en-US" w:eastAsia="zh-CN"/>
        </w:rPr>
        <w:t>县</w:t>
      </w:r>
      <w:r>
        <w:rPr>
          <w:rFonts w:hint="eastAsia" w:ascii="仿宋_GB2312" w:hAnsi="仿宋" w:cs="仿宋"/>
          <w:color w:val="auto"/>
          <w:szCs w:val="32"/>
        </w:rPr>
        <w:t>政府的统一领导下，按照规定的指挥关系和指挥权限参加突发事件应急处置和救援。社会组织参与突发事件应急处置与救援的，纳入现场指挥机构统一管理、统一调动、统一行动。应急指挥机构根据突发事件现场实际情况，及时调度指挥相关应急资源开展应急处置与救援行动</w:t>
      </w:r>
      <w:r>
        <w:rPr>
          <w:rFonts w:hint="eastAsia" w:ascii="仿宋_GB2312" w:hAnsi="仿宋" w:cs="仿宋"/>
          <w:color w:val="auto"/>
          <w:szCs w:val="32"/>
          <w:lang w:eastAsia="zh-CN"/>
        </w:rPr>
        <w:t>，</w:t>
      </w:r>
      <w:r>
        <w:rPr>
          <w:rFonts w:ascii="仿宋_GB2312" w:hAnsi="宋体" w:eastAsia="仿宋_GB2312" w:cs="仿宋_GB2312"/>
          <w:i w:val="0"/>
          <w:caps w:val="0"/>
          <w:color w:val="auto"/>
          <w:spacing w:val="0"/>
          <w:sz w:val="31"/>
          <w:szCs w:val="31"/>
          <w:shd w:val="clear" w:color="auto" w:fill="FFFFFF"/>
        </w:rPr>
        <w:t>现场所有应急力量要服从现场指挥机构的统一指挥协调。</w:t>
      </w:r>
    </w:p>
    <w:p>
      <w:pPr>
        <w:pStyle w:val="3"/>
        <w:spacing w:line="579" w:lineRule="exact"/>
        <w:ind w:firstLine="632"/>
        <w:rPr>
          <w:rFonts w:hint="eastAsia" w:ascii="楷体_GB2312" w:eastAsia="楷体_GB2312"/>
          <w:b w:val="0"/>
          <w:color w:val="auto"/>
        </w:rPr>
      </w:pPr>
      <w:bookmarkStart w:id="135" w:name="_Toc16116"/>
      <w:bookmarkStart w:id="136" w:name="_Toc10726216"/>
      <w:bookmarkStart w:id="137" w:name="_Toc9005267"/>
      <w:bookmarkStart w:id="138" w:name="_Toc10734402"/>
      <w:bookmarkStart w:id="139" w:name="_Toc17550574"/>
      <w:bookmarkStart w:id="140" w:name="_Toc16266872"/>
      <w:bookmarkStart w:id="141" w:name="_Toc17550682"/>
      <w:r>
        <w:rPr>
          <w:rFonts w:hint="eastAsia" w:ascii="楷体_GB2312" w:eastAsia="楷体_GB2312"/>
          <w:b w:val="0"/>
          <w:color w:val="auto"/>
        </w:rPr>
        <w:t>4.4  处置措施</w:t>
      </w:r>
      <w:bookmarkEnd w:id="135"/>
      <w:bookmarkEnd w:id="136"/>
      <w:bookmarkEnd w:id="137"/>
      <w:bookmarkEnd w:id="138"/>
      <w:bookmarkEnd w:id="139"/>
      <w:bookmarkEnd w:id="140"/>
      <w:bookmarkEnd w:id="141"/>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4.4.1  交通运输、医学救援、能源供应、通信保障、现场信息、抢险救援物资装备、自然灾害救助、社会秩序、新闻宣传等应急保障工作牵头部门和支持部门，应组织编制并指导地方相关部门编制相关保障预案，督促做好保障体系建设，完善快速反应联动机制。</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4.4.2  自然灾害、事故灾难或公共卫生事件发生后，乡镇政府（街道办事处）及其部门根据处置需要，视情况采取下列一项、多项或其他应急措施：</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1）现场信息获取。组织现场人员、应急测绘和勘察队伍等，利用无人机、雷达、卫星等手段获取现场影像，分析研判道路桥梁、通信、电力等基础设施和居民住房损毁情况，重要目标物、人员密集场所和人口分布等信息，提出初步评估意见，并向现场指挥部报告。</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（2）组织营救受灾和被困人员，疏散、撤离并妥善安置受威胁人员，必要时组织动员社会应急力量有序参与应急处置与救援工作。</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3）组织开展伤病员救治、卫生防疫和公共卫生调查处理、应急心理救助等医疗卫生救援工作，治疗传染病人和疑似病例，控制传染源，观察密切接触者，对易感染人群采取应急接种、预防性服药等措施，并进行卫生防疫知识宣传。</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4）迅速组织开展抢险工作，控制危险源，减轻或消除危害，标明危险区域，封锁危险场所，划定警戒区，实施交通管制及其他控制措施。交通运输、铁路、民航、公安等部门要保证紧急情况下应急交通工具的优先安排、优先调度、优先放行，确保抢险救灾物资和人员能够及时、安全送达。</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（5）立即抢修被损坏的交通、通信、供水、排水、供电、供气、供热等公共设施，短时难以恢复的，要实施临时过渡方案，保障社会生产生活基本需要。</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6）要开展环境应急监测，追踪研判污染范围、程度和发展趋势；切断污染源，控制和处置污染物，保护饮用水水源地等环境敏感目标，减轻环境影响；开展灾后环境风险排查，整治污染隐患，妥善处置事件应对产生的废弃物。</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（7）禁止或限制使用有关设备、设施，关闭或限制使用有关场所，中止人员密集活动或可能导致危害扩大的生产经营活动并采取其他保护措施。</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（8）启用本级政府设置的财政预备费和储备的应急救援救灾物资，必要时征用其他急需物资、设备、设施、工具。</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9）做好受灾群众的基本生活保障工作，提供食品、饮用水、衣被、燃料等基本生活必需品和临时住所，开展卫生防疫工作，确保受灾群众有饭吃、有水喝、有衣穿、有住处、有学上、有病能及时医治，确保大灾之后无大疫。</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（10）开展遇难人员善后处置工作，妥善处理遇难人员遗体，做好遇难人员家属安抚工作。</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（11）组织开展救灾捐款活动，接受、管理、分配救灾捐赠款物。</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（12）依法从严惩处囤积居奇、哄抬价格、制假售假等扰乱市场秩序的行为，稳定市场价格，维护市场秩序。</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（13）依法从严惩处哄抢财物、干扰破坏应急处置工作等扰乱社会秩序的行为，维护社会治安。</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（14）采取防止发生次生、衍生灾害事件的必要措施。</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4.4.3  社会安全事件发生后，乡镇政府（街道办事处）及其有关部门针对事件的性质和特点，采取以下或其他必要的应急措施：</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（1）尽快了解和分析事件起因，有针对性地开展法制宣传和说服教育，及时疏导、化解矛盾和冲突。</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（2）维护现场治安秩序，对使用器械相互对抗或以暴力行为参与冲突的当事人实行强制隔离带离，妥善解决现场纠纷和争端，控制事态发展。</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（3）对特定区域内的建筑物、交通工具、设备、设施以及燃料、燃气、电力、水的供应进行控制，必要时依法对网络、通信进行管控。</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（4）封锁有关场所、道路，查验现场人员的身份证件，限制有关公共场所内的活动。</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（5）加强对易受冲击的核心机关和单位的警卫，在党政机关、军事机关、广播电台、电视台等单位附近设置临时警戒线，加强对重点敏感人员、场所、部位和标志性建筑的安全保护。</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（6）严重危害社会治安秩序的事件发生时，立即依法出动警力，加大社会面检查、巡逻、控制力度，根据现场情况依法采取相应的强制性措施，尽快使社会秩序恢复正常。</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（7）法律法规等规定的其他必要措施。</w:t>
      </w:r>
    </w:p>
    <w:p>
      <w:pPr>
        <w:spacing w:line="579" w:lineRule="exact"/>
        <w:ind w:firstLine="640" w:firstLineChars="200"/>
        <w:rPr>
          <w:rFonts w:hint="eastAsia"/>
          <w:color w:val="auto"/>
        </w:rPr>
      </w:pPr>
      <w:r>
        <w:rPr>
          <w:rFonts w:hint="eastAsia" w:ascii="仿宋_GB2312" w:hAnsi="仿宋" w:cs="仿宋"/>
          <w:color w:val="auto"/>
          <w:szCs w:val="32"/>
        </w:rPr>
        <w:t>4.4.4  当突发事件严重影响我</w:t>
      </w:r>
      <w:r>
        <w:rPr>
          <w:rFonts w:hint="eastAsia" w:ascii="仿宋_GB2312" w:hAnsi="仿宋" w:cs="仿宋"/>
          <w:color w:val="auto"/>
          <w:szCs w:val="32"/>
          <w:lang w:val="en-US" w:eastAsia="zh-CN"/>
        </w:rPr>
        <w:t>县</w:t>
      </w:r>
      <w:r>
        <w:rPr>
          <w:rFonts w:hint="eastAsia" w:ascii="仿宋_GB2312" w:hAnsi="仿宋" w:cs="仿宋"/>
          <w:color w:val="auto"/>
          <w:szCs w:val="32"/>
        </w:rPr>
        <w:t>经济发展稳定时，</w:t>
      </w:r>
      <w:r>
        <w:rPr>
          <w:rFonts w:hint="eastAsia" w:ascii="仿宋_GB2312" w:hAnsi="仿宋" w:cs="仿宋"/>
          <w:color w:val="auto"/>
          <w:szCs w:val="32"/>
          <w:lang w:eastAsia="zh-CN"/>
        </w:rPr>
        <w:t>县</w:t>
      </w:r>
      <w:r>
        <w:rPr>
          <w:rFonts w:hint="eastAsia" w:ascii="仿宋_GB2312" w:hAnsi="仿宋" w:cs="仿宋"/>
          <w:color w:val="auto"/>
          <w:szCs w:val="32"/>
        </w:rPr>
        <w:t>政府或经</w:t>
      </w:r>
      <w:r>
        <w:rPr>
          <w:rFonts w:hint="eastAsia" w:ascii="仿宋_GB2312" w:hAnsi="仿宋" w:cs="仿宋"/>
          <w:color w:val="auto"/>
          <w:szCs w:val="32"/>
          <w:lang w:eastAsia="zh-CN"/>
        </w:rPr>
        <w:t>县</w:t>
      </w:r>
      <w:r>
        <w:rPr>
          <w:rFonts w:hint="eastAsia" w:ascii="仿宋_GB2312" w:hAnsi="仿宋" w:cs="仿宋"/>
          <w:color w:val="auto"/>
          <w:szCs w:val="32"/>
        </w:rPr>
        <w:t>委、</w:t>
      </w:r>
      <w:r>
        <w:rPr>
          <w:rFonts w:hint="eastAsia" w:ascii="仿宋_GB2312" w:hAnsi="仿宋" w:cs="仿宋"/>
          <w:color w:val="auto"/>
          <w:szCs w:val="32"/>
          <w:lang w:eastAsia="zh-CN"/>
        </w:rPr>
        <w:t>县</w:t>
      </w:r>
      <w:r>
        <w:rPr>
          <w:rFonts w:hint="eastAsia" w:ascii="仿宋_GB2312" w:hAnsi="仿宋" w:cs="仿宋"/>
          <w:color w:val="auto"/>
          <w:szCs w:val="32"/>
        </w:rPr>
        <w:t>政府授权的有关主管部门可以采取救助、保障、控制等必要的应急措施，保障人民群众的基本生产生活需要，最大程度地减轻突发事件的影响。</w:t>
      </w:r>
      <w:bookmarkStart w:id="142" w:name="_Toc17701"/>
    </w:p>
    <w:p>
      <w:pPr>
        <w:spacing w:line="579" w:lineRule="exact"/>
        <w:ind w:firstLine="640" w:firstLineChars="200"/>
        <w:rPr>
          <w:rFonts w:hint="eastAsia" w:ascii="楷体_GB2312" w:eastAsia="楷体_GB2312"/>
          <w:b w:val="0"/>
          <w:color w:val="auto"/>
        </w:rPr>
      </w:pPr>
      <w:r>
        <w:rPr>
          <w:rFonts w:hint="eastAsia" w:ascii="楷体_GB2312" w:eastAsia="楷体_GB2312"/>
          <w:b w:val="0"/>
          <w:color w:val="auto"/>
        </w:rPr>
        <w:t>4.5  信息发布与舆论引导</w:t>
      </w:r>
      <w:bookmarkEnd w:id="142"/>
    </w:p>
    <w:p>
      <w:pPr>
        <w:spacing w:line="579" w:lineRule="exact"/>
        <w:rPr>
          <w:rFonts w:hint="eastAsia" w:ascii="仿宋_GB2312" w:hAnsi="仿宋" w:cs="仿宋"/>
          <w:color w:val="auto"/>
          <w:szCs w:val="32"/>
        </w:rPr>
      </w:pPr>
      <w:r>
        <w:rPr>
          <w:rFonts w:hint="eastAsia" w:ascii="仿宋_GB2312" w:hAnsi="仿宋" w:cs="仿宋"/>
          <w:color w:val="auto"/>
          <w:szCs w:val="32"/>
        </w:rPr>
        <w:t xml:space="preserve">    </w:t>
      </w:r>
      <w:r>
        <w:rPr>
          <w:rFonts w:hint="eastAsia" w:ascii="仿宋_GB2312" w:hAnsi="仿宋" w:cs="仿宋"/>
          <w:color w:val="auto"/>
          <w:szCs w:val="32"/>
          <w:lang w:val="en-US" w:eastAsia="zh-CN"/>
        </w:rPr>
        <w:t>县</w:t>
      </w:r>
      <w:r>
        <w:rPr>
          <w:rFonts w:hint="eastAsia" w:ascii="仿宋_GB2312" w:hAnsi="仿宋" w:cs="仿宋"/>
          <w:color w:val="auto"/>
          <w:szCs w:val="32"/>
        </w:rPr>
        <w:t>应急指挥机构要制定统一的信息发布与舆论引导方案，与突发事件应对处置工作同时研究、同时部署、同步行动。</w:t>
      </w:r>
    </w:p>
    <w:p>
      <w:pPr>
        <w:spacing w:line="579" w:lineRule="exact"/>
        <w:rPr>
          <w:rFonts w:hint="eastAsia" w:ascii="仿宋_GB2312" w:hAnsi="仿宋" w:cs="仿宋"/>
          <w:color w:val="auto"/>
          <w:szCs w:val="32"/>
        </w:rPr>
      </w:pPr>
      <w:r>
        <w:rPr>
          <w:rFonts w:hint="eastAsia" w:ascii="仿宋_GB2312" w:hAnsi="仿宋" w:cs="仿宋"/>
          <w:color w:val="auto"/>
          <w:szCs w:val="32"/>
        </w:rPr>
        <w:t xml:space="preserve">    4.5.1  县政府</w:t>
      </w:r>
      <w:r>
        <w:rPr>
          <w:rFonts w:ascii="仿宋_GB2312" w:hAnsi="宋体" w:eastAsia="仿宋_GB2312" w:cs="仿宋_GB2312"/>
          <w:i w:val="0"/>
          <w:caps w:val="0"/>
          <w:color w:val="auto"/>
          <w:spacing w:val="0"/>
          <w:sz w:val="31"/>
          <w:szCs w:val="31"/>
          <w:shd w:val="clear" w:color="auto" w:fill="FFFFFF"/>
        </w:rPr>
        <w:t>或应急指挥机构</w:t>
      </w:r>
      <w:r>
        <w:rPr>
          <w:rFonts w:hint="eastAsia" w:ascii="仿宋_GB2312" w:hAnsi="仿宋" w:cs="仿宋"/>
          <w:color w:val="auto"/>
          <w:szCs w:val="32"/>
        </w:rPr>
        <w:t>要在事发后及时通过主流媒体向社会发布突发事件的简要信息，及时发布初步核实情况、政府应对措施和公众防范措施等权威信息，并根据事件处置进展动态发布信息。法律、法规另有规定的，从其规定。必要时，按照国家、省、市信息发布的有关工作机制，由上级政府及其相有关部门统筹协调。</w:t>
      </w:r>
    </w:p>
    <w:p>
      <w:pPr>
        <w:spacing w:line="579" w:lineRule="exact"/>
        <w:rPr>
          <w:rFonts w:hint="eastAsia" w:ascii="仿宋_GB2312" w:hAnsi="仿宋" w:cs="仿宋"/>
          <w:color w:val="auto"/>
          <w:szCs w:val="32"/>
        </w:rPr>
      </w:pPr>
      <w:r>
        <w:rPr>
          <w:rFonts w:hint="eastAsia" w:ascii="仿宋_GB2312" w:hAnsi="仿宋" w:cs="仿宋"/>
          <w:color w:val="auto"/>
          <w:szCs w:val="32"/>
        </w:rPr>
        <w:t xml:space="preserve">    4.5.2  信息发布形式主要包括提供新闻通稿、组织吹风会、举行新闻发布会、接受媒体采访，以及运用官方网站、微博、微信、移动客户端、手机短信等官方信息平台发布信息，具体按照有关规定执行。</w:t>
      </w:r>
    </w:p>
    <w:p>
      <w:pPr>
        <w:spacing w:line="579" w:lineRule="exact"/>
        <w:rPr>
          <w:rFonts w:hint="eastAsia" w:ascii="仿宋_GB2312" w:hAnsi="仿宋" w:cs="仿宋"/>
          <w:color w:val="auto"/>
          <w:szCs w:val="32"/>
        </w:rPr>
      </w:pPr>
      <w:r>
        <w:rPr>
          <w:rFonts w:hint="eastAsia" w:ascii="仿宋_GB2312" w:hAnsi="仿宋" w:cs="仿宋"/>
          <w:color w:val="auto"/>
          <w:szCs w:val="32"/>
        </w:rPr>
        <w:t xml:space="preserve">    4.5.3   县政府</w:t>
      </w:r>
      <w:r>
        <w:rPr>
          <w:rFonts w:ascii="仿宋_GB2312" w:hAnsi="宋体" w:eastAsia="仿宋_GB2312" w:cs="仿宋_GB2312"/>
          <w:i w:val="0"/>
          <w:caps w:val="0"/>
          <w:color w:val="auto"/>
          <w:spacing w:val="0"/>
          <w:sz w:val="31"/>
          <w:szCs w:val="31"/>
          <w:shd w:val="clear" w:color="auto" w:fill="FFFFFF"/>
        </w:rPr>
        <w:t>或应急指挥机构</w:t>
      </w:r>
      <w:r>
        <w:rPr>
          <w:rFonts w:hint="eastAsia" w:ascii="仿宋_GB2312" w:hAnsi="仿宋" w:cs="仿宋"/>
          <w:color w:val="auto"/>
          <w:szCs w:val="32"/>
        </w:rPr>
        <w:t>要加强网络媒体和移动新媒体信息发布内容管理和舆情分析，及时回应社会关切，迅速澄清谣言，引导网民依法、理性表达意见，形成积极健康的社会舆论。</w:t>
      </w:r>
    </w:p>
    <w:p>
      <w:pPr>
        <w:spacing w:line="579" w:lineRule="exact"/>
        <w:rPr>
          <w:rFonts w:hint="eastAsia" w:ascii="仿宋_GB2312" w:hAnsi="仿宋" w:cs="仿宋"/>
          <w:color w:val="auto"/>
          <w:szCs w:val="32"/>
        </w:rPr>
      </w:pPr>
      <w:r>
        <w:rPr>
          <w:rFonts w:hint="eastAsia" w:ascii="仿宋_GB2312" w:hAnsi="仿宋" w:cs="仿宋"/>
          <w:color w:val="auto"/>
          <w:szCs w:val="32"/>
        </w:rPr>
        <w:t xml:space="preserve">    4.5.4  未经批准，参与突发事件应急处置工作的单位和个人不得擅自对外发布事件原因、伤亡数字、责任追究等有关突发事件处置工作的情况和事态发展的信息。任何单位和个人不得编造、传播突发事件事态发展或者应急处置工作的虚假信息。</w:t>
      </w:r>
    </w:p>
    <w:p>
      <w:pPr>
        <w:pStyle w:val="3"/>
        <w:spacing w:line="579" w:lineRule="exact"/>
        <w:ind w:firstLine="632"/>
        <w:rPr>
          <w:rFonts w:hint="eastAsia" w:ascii="楷体_GB2312" w:eastAsia="楷体_GB2312"/>
          <w:b w:val="0"/>
          <w:color w:val="auto"/>
        </w:rPr>
      </w:pPr>
      <w:bookmarkStart w:id="143" w:name="_Toc17550576"/>
      <w:bookmarkStart w:id="144" w:name="_Toc32148"/>
      <w:bookmarkStart w:id="145" w:name="_Toc16266874"/>
      <w:bookmarkStart w:id="146" w:name="_Toc17550684"/>
      <w:r>
        <w:rPr>
          <w:rFonts w:hint="eastAsia" w:ascii="楷体_GB2312" w:eastAsia="楷体_GB2312"/>
          <w:b w:val="0"/>
          <w:color w:val="auto"/>
        </w:rPr>
        <w:t>4.6  应急结束</w:t>
      </w:r>
      <w:bookmarkEnd w:id="143"/>
      <w:bookmarkEnd w:id="144"/>
      <w:bookmarkEnd w:id="145"/>
      <w:bookmarkEnd w:id="146"/>
    </w:p>
    <w:p>
      <w:pPr>
        <w:spacing w:line="579" w:lineRule="exact"/>
        <w:ind w:firstLine="640"/>
        <w:rPr>
          <w:rFonts w:hint="eastAsia" w:ascii="仿宋_GB2312" w:hAnsi="仿宋" w:cs="仿宋"/>
          <w:color w:val="auto"/>
          <w:szCs w:val="32"/>
        </w:rPr>
      </w:pPr>
      <w:r>
        <w:rPr>
          <w:rFonts w:hint="eastAsia" w:ascii="仿宋_GB2312" w:hAnsi="仿宋" w:cs="仿宋"/>
          <w:color w:val="auto"/>
          <w:szCs w:val="32"/>
        </w:rPr>
        <w:t>突发事件应急处置工作结束，或相关威胁和危害得到控制、消除后，县政府或应急指挥机构可宣布应急结束，或逐步停止有关应急处置措施，组织应急队伍和工作人员有序撤离。同时，采取或者继续实施必要措施，防止发生次生、衍生灾害事件或者重新引发社会安全事件。现场指挥机构停止运行后，通知相关方面解除应急措施，进入过渡时期，逐步恢复生产生活秩序。</w:t>
      </w:r>
    </w:p>
    <w:p>
      <w:pPr>
        <w:spacing w:line="579" w:lineRule="exact"/>
        <w:ind w:firstLine="640"/>
        <w:rPr>
          <w:rFonts w:hint="eastAsia" w:ascii="黑体" w:hAnsi="仿宋" w:eastAsia="黑体" w:cs="仿宋"/>
          <w:bCs/>
          <w:color w:val="auto"/>
        </w:rPr>
      </w:pPr>
      <w:bookmarkStart w:id="147" w:name="_Toc3443"/>
      <w:bookmarkStart w:id="148" w:name="_Toc16266875"/>
      <w:bookmarkStart w:id="149" w:name="_Toc17550685"/>
      <w:bookmarkStart w:id="150" w:name="_Toc17550577"/>
      <w:r>
        <w:rPr>
          <w:rFonts w:hint="eastAsia" w:ascii="黑体" w:hAnsi="仿宋" w:eastAsia="黑体" w:cs="仿宋"/>
          <w:bCs/>
          <w:color w:val="auto"/>
        </w:rPr>
        <w:t>5  恢复重建</w:t>
      </w:r>
      <w:bookmarkEnd w:id="147"/>
      <w:bookmarkEnd w:id="148"/>
      <w:bookmarkEnd w:id="149"/>
      <w:bookmarkEnd w:id="150"/>
    </w:p>
    <w:p>
      <w:pPr>
        <w:pStyle w:val="3"/>
        <w:spacing w:line="579" w:lineRule="exact"/>
        <w:ind w:firstLine="632"/>
        <w:rPr>
          <w:rFonts w:hint="eastAsia" w:ascii="楷体_GB2312" w:eastAsia="楷体_GB2312"/>
          <w:b w:val="0"/>
          <w:color w:val="auto"/>
        </w:rPr>
      </w:pPr>
      <w:bookmarkStart w:id="151" w:name="_Toc10734406"/>
      <w:bookmarkStart w:id="152" w:name="_Toc9005271"/>
      <w:bookmarkStart w:id="153" w:name="_Toc10726220"/>
      <w:bookmarkStart w:id="154" w:name="_Toc16266876"/>
      <w:bookmarkStart w:id="155" w:name="_Toc17550686"/>
      <w:bookmarkStart w:id="156" w:name="_Toc9151"/>
      <w:bookmarkStart w:id="157" w:name="_Toc17550578"/>
      <w:r>
        <w:rPr>
          <w:rFonts w:hint="eastAsia" w:ascii="楷体_GB2312" w:eastAsia="楷体_GB2312"/>
          <w:b w:val="0"/>
          <w:color w:val="auto"/>
        </w:rPr>
        <w:t>5.1  善后处置</w:t>
      </w:r>
      <w:bookmarkEnd w:id="151"/>
      <w:bookmarkEnd w:id="152"/>
      <w:bookmarkEnd w:id="153"/>
      <w:bookmarkEnd w:id="154"/>
      <w:bookmarkEnd w:id="155"/>
      <w:bookmarkEnd w:id="156"/>
      <w:bookmarkEnd w:id="157"/>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县政府根据本地区遭受损失情况，制定救助、补偿、抚慰、安置等善后工作方案，对突发事件中的伤亡人员、应急处置工作人员，以及紧急调集、征用有关单位及个人的物资，按照规定给予抚恤、补助或补偿，并提供心理咨询及法律援助，妥善解决因处置突发事件引发的矛盾和纠纷。有关部门要做好疫病防治和环境污染消除工作。</w:t>
      </w:r>
      <w:r>
        <w:rPr>
          <w:rFonts w:hint="eastAsia" w:ascii="仿宋_GB2312" w:hAnsi="仿宋" w:cs="仿宋"/>
          <w:color w:val="auto"/>
          <w:szCs w:val="32"/>
          <w:lang w:val="en-US" w:eastAsia="zh-CN"/>
        </w:rPr>
        <w:t>县</w:t>
      </w:r>
      <w:r>
        <w:rPr>
          <w:rFonts w:hint="eastAsia" w:ascii="仿宋_GB2312" w:hAnsi="仿宋" w:cs="仿宋"/>
          <w:color w:val="auto"/>
          <w:szCs w:val="32"/>
        </w:rPr>
        <w:t>银监</w:t>
      </w:r>
      <w:r>
        <w:rPr>
          <w:rFonts w:hint="eastAsia" w:ascii="仿宋_GB2312" w:hAnsi="仿宋" w:cs="仿宋"/>
          <w:color w:val="auto"/>
          <w:szCs w:val="32"/>
          <w:lang w:val="en-US" w:eastAsia="zh-CN"/>
        </w:rPr>
        <w:t>办</w:t>
      </w:r>
      <w:r>
        <w:rPr>
          <w:rFonts w:hint="eastAsia" w:ascii="仿宋_GB2312" w:hAnsi="仿宋" w:cs="仿宋"/>
          <w:color w:val="auto"/>
          <w:szCs w:val="32"/>
        </w:rPr>
        <w:t>要组织、督促有关保险机构及时开展查勘和理赔工作。</w:t>
      </w:r>
    </w:p>
    <w:p>
      <w:pPr>
        <w:pStyle w:val="3"/>
        <w:spacing w:line="579" w:lineRule="exact"/>
        <w:ind w:firstLine="632"/>
        <w:rPr>
          <w:rFonts w:hint="eastAsia" w:ascii="楷体_GB2312" w:eastAsia="楷体_GB2312"/>
          <w:b w:val="0"/>
          <w:color w:val="auto"/>
        </w:rPr>
      </w:pPr>
      <w:bookmarkStart w:id="158" w:name="_Toc10734407"/>
      <w:bookmarkStart w:id="159" w:name="_Toc17550579"/>
      <w:bookmarkStart w:id="160" w:name="_Toc9005272"/>
      <w:bookmarkStart w:id="161" w:name="_Toc10726221"/>
      <w:bookmarkStart w:id="162" w:name="_Toc31443"/>
      <w:bookmarkStart w:id="163" w:name="_Toc17550687"/>
      <w:bookmarkStart w:id="164" w:name="_Toc16266877"/>
      <w:r>
        <w:rPr>
          <w:rFonts w:hint="eastAsia" w:ascii="楷体_GB2312" w:eastAsia="楷体_GB2312"/>
          <w:b w:val="0"/>
          <w:color w:val="auto"/>
        </w:rPr>
        <w:t>5.2  调查评估</w:t>
      </w:r>
      <w:bookmarkEnd w:id="158"/>
      <w:bookmarkEnd w:id="159"/>
      <w:bookmarkEnd w:id="160"/>
      <w:bookmarkEnd w:id="161"/>
      <w:bookmarkEnd w:id="162"/>
      <w:bookmarkEnd w:id="163"/>
      <w:bookmarkEnd w:id="164"/>
    </w:p>
    <w:p>
      <w:pPr>
        <w:spacing w:line="579" w:lineRule="exact"/>
        <w:ind w:firstLine="640"/>
        <w:rPr>
          <w:rFonts w:hint="eastAsia" w:ascii="仿宋_GB2312" w:hAnsi="仿宋" w:cs="仿宋"/>
          <w:color w:val="auto"/>
          <w:szCs w:val="32"/>
        </w:rPr>
      </w:pPr>
      <w:r>
        <w:rPr>
          <w:rFonts w:hint="eastAsia" w:ascii="仿宋_GB2312" w:hAnsi="仿宋" w:cs="仿宋"/>
          <w:color w:val="auto"/>
          <w:szCs w:val="32"/>
        </w:rPr>
        <w:t>县政府应当及时查明突发事件的发生经过和原因，对突发事件造成的损失进行评估；组织参与处置的部门或单位对应急处置工作进行复盘分析，总结经验教训，制定改进措施；将调查与评估情况向上一级政府报告。</w:t>
      </w:r>
    </w:p>
    <w:p>
      <w:pPr>
        <w:spacing w:line="579" w:lineRule="exact"/>
        <w:ind w:firstLine="640"/>
        <w:rPr>
          <w:rFonts w:hint="eastAsia" w:ascii="仿宋_GB2312" w:hAnsi="仿宋" w:cs="仿宋"/>
          <w:color w:val="auto"/>
          <w:szCs w:val="32"/>
        </w:rPr>
      </w:pPr>
      <w:r>
        <w:rPr>
          <w:rFonts w:ascii="仿宋_GB2312" w:hAnsi="宋体" w:eastAsia="仿宋_GB2312" w:cs="仿宋_GB2312"/>
          <w:i w:val="0"/>
          <w:caps w:val="0"/>
          <w:color w:val="auto"/>
          <w:spacing w:val="0"/>
          <w:sz w:val="31"/>
          <w:szCs w:val="31"/>
          <w:shd w:val="clear" w:color="auto" w:fill="FFFFFF"/>
        </w:rPr>
        <w:t>发生特别重大、重大、较大突发事件，县人民政府应派出调查人员配合国家、省、市人民政府调查组进行调查。发生一般突发事件，视具体情况，由县人民政府组成调查组进行调查或由县人民政府指派相关部门查清事件性质，查明事件发生的原因和责任，查实人员伤亡和经济损失情况，制定改进措施。</w:t>
      </w:r>
    </w:p>
    <w:p>
      <w:pPr>
        <w:spacing w:line="579" w:lineRule="exact"/>
        <w:ind w:firstLine="640"/>
        <w:rPr>
          <w:rFonts w:hint="eastAsia" w:ascii="仿宋_GB2312" w:hAnsi="仿宋" w:cs="仿宋"/>
          <w:color w:val="auto"/>
          <w:szCs w:val="32"/>
        </w:rPr>
      </w:pPr>
      <w:r>
        <w:rPr>
          <w:rFonts w:hint="eastAsia" w:ascii="仿宋_GB2312" w:hAnsi="仿宋" w:cs="仿宋"/>
          <w:color w:val="auto"/>
          <w:szCs w:val="32"/>
        </w:rPr>
        <w:t>县各专项应急机构每年</w:t>
      </w:r>
      <w:r>
        <w:rPr>
          <w:rFonts w:hint="default" w:ascii="仿宋_GB2312" w:hAnsi="仿宋" w:cs="仿宋"/>
          <w:color w:val="auto"/>
          <w:szCs w:val="32"/>
        </w:rPr>
        <w:t>1月底之前，要对上年度发生的突发事件进行全面总结和评估，并将总结和评估情况向县人民政府作出报告。</w:t>
      </w:r>
    </w:p>
    <w:p>
      <w:pPr>
        <w:pStyle w:val="3"/>
        <w:spacing w:line="579" w:lineRule="exact"/>
        <w:ind w:firstLine="632"/>
        <w:rPr>
          <w:rFonts w:hint="eastAsia" w:ascii="楷体_GB2312" w:eastAsia="楷体_GB2312"/>
          <w:b w:val="0"/>
          <w:color w:val="auto"/>
        </w:rPr>
      </w:pPr>
      <w:bookmarkStart w:id="165" w:name="_Toc9005273"/>
      <w:bookmarkStart w:id="166" w:name="_Toc9368"/>
      <w:bookmarkStart w:id="167" w:name="_Toc17550580"/>
      <w:bookmarkStart w:id="168" w:name="_Toc10726222"/>
      <w:bookmarkStart w:id="169" w:name="_Toc17550688"/>
      <w:bookmarkStart w:id="170" w:name="_Toc16266878"/>
      <w:bookmarkStart w:id="171" w:name="_Toc10734408"/>
      <w:r>
        <w:rPr>
          <w:rFonts w:hint="eastAsia" w:ascii="楷体_GB2312" w:eastAsia="楷体_GB2312"/>
          <w:b w:val="0"/>
          <w:color w:val="auto"/>
        </w:rPr>
        <w:t>5.3  恢复重建</w:t>
      </w:r>
      <w:bookmarkEnd w:id="165"/>
      <w:bookmarkEnd w:id="166"/>
      <w:bookmarkEnd w:id="167"/>
      <w:bookmarkEnd w:id="168"/>
      <w:bookmarkEnd w:id="169"/>
      <w:bookmarkEnd w:id="170"/>
      <w:bookmarkEnd w:id="171"/>
    </w:p>
    <w:p>
      <w:pPr>
        <w:spacing w:line="579" w:lineRule="exact"/>
        <w:ind w:firstLine="620" w:firstLineChars="200"/>
        <w:rPr>
          <w:rFonts w:ascii="仿宋_GB2312" w:hAnsi="宋体" w:eastAsia="仿宋_GB2312" w:cs="仿宋_GB2312"/>
          <w:i w:val="0"/>
          <w:caps w:val="0"/>
          <w:color w:val="auto"/>
          <w:spacing w:val="0"/>
          <w:sz w:val="31"/>
          <w:szCs w:val="31"/>
          <w:shd w:val="clear" w:color="auto" w:fill="FFFFFF"/>
        </w:rPr>
      </w:pPr>
      <w:r>
        <w:rPr>
          <w:rFonts w:ascii="仿宋_GB2312" w:hAnsi="宋体" w:eastAsia="仿宋_GB2312" w:cs="仿宋_GB2312"/>
          <w:i w:val="0"/>
          <w:caps w:val="0"/>
          <w:color w:val="auto"/>
          <w:spacing w:val="0"/>
          <w:sz w:val="31"/>
          <w:szCs w:val="31"/>
          <w:shd w:val="clear" w:color="auto" w:fill="FFFFFF"/>
        </w:rPr>
        <w:t>受突发事件影响的</w:t>
      </w:r>
      <w:r>
        <w:rPr>
          <w:rFonts w:hint="eastAsia" w:ascii="仿宋_GB2312" w:hAnsi="仿宋" w:cs="仿宋"/>
          <w:color w:val="auto"/>
          <w:szCs w:val="32"/>
        </w:rPr>
        <w:t>乡镇政府（街道办事处）</w:t>
      </w:r>
      <w:r>
        <w:rPr>
          <w:rFonts w:ascii="仿宋_GB2312" w:hAnsi="宋体" w:eastAsia="仿宋_GB2312" w:cs="仿宋_GB2312"/>
          <w:i w:val="0"/>
          <w:caps w:val="0"/>
          <w:color w:val="auto"/>
          <w:spacing w:val="0"/>
          <w:sz w:val="31"/>
          <w:szCs w:val="31"/>
          <w:shd w:val="clear" w:color="auto" w:fill="FFFFFF"/>
        </w:rPr>
        <w:t>应及时制订恢复重建计划和善后处理措施，尽快组织修复被损坏的交通、水利、通信、供水、排水、供电、油气、广播电视等公共设施，有序开展恢复重建工作。必要时，提请县政府提供恢复重建资金、物资支持和技术指导。</w:t>
      </w:r>
    </w:p>
    <w:p>
      <w:pPr>
        <w:pStyle w:val="3"/>
        <w:spacing w:line="579" w:lineRule="exact"/>
        <w:ind w:firstLine="632"/>
        <w:rPr>
          <w:rFonts w:hint="eastAsia" w:ascii="楷体_GB2312" w:eastAsia="楷体_GB2312"/>
          <w:b w:val="0"/>
          <w:color w:val="auto"/>
        </w:rPr>
      </w:pPr>
      <w:r>
        <w:rPr>
          <w:rFonts w:hint="eastAsia" w:ascii="楷体_GB2312" w:eastAsia="楷体_GB2312"/>
          <w:b w:val="0"/>
          <w:color w:val="auto"/>
          <w:lang w:val="en-US" w:eastAsia="zh-CN"/>
        </w:rPr>
        <w:t>5</w:t>
      </w:r>
      <w:r>
        <w:rPr>
          <w:rFonts w:hint="default" w:ascii="楷体_GB2312" w:eastAsia="楷体_GB2312"/>
          <w:b w:val="0"/>
          <w:color w:val="auto"/>
        </w:rPr>
        <w:t>.4 </w:t>
      </w:r>
      <w:r>
        <w:rPr>
          <w:rFonts w:hint="eastAsia" w:ascii="楷体_GB2312" w:eastAsia="楷体_GB2312"/>
          <w:b w:val="0"/>
          <w:color w:val="auto"/>
        </w:rPr>
        <w:t>社会救助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_GB2312" w:hAnsi="宋体" w:eastAsia="仿宋_GB2312" w:cs="仿宋_GB2312"/>
          <w:i w:val="0"/>
          <w:caps w:val="0"/>
          <w:color w:val="auto"/>
          <w:spacing w:val="0"/>
          <w:kern w:val="2"/>
          <w:sz w:val="31"/>
          <w:szCs w:val="31"/>
          <w:shd w:val="clear" w:color="auto" w:fill="FFFFFF"/>
          <w:lang w:val="en-US" w:eastAsia="zh-CN" w:bidi="ar-SA"/>
        </w:rPr>
      </w:pPr>
      <w:r>
        <w:rPr>
          <w:rFonts w:hint="eastAsia" w:ascii="仿宋_GB2312" w:hAnsi="宋体" w:cs="仿宋_GB2312"/>
          <w:i w:val="0"/>
          <w:caps w:val="0"/>
          <w:color w:val="auto"/>
          <w:spacing w:val="0"/>
          <w:kern w:val="2"/>
          <w:sz w:val="31"/>
          <w:szCs w:val="31"/>
          <w:shd w:val="clear" w:color="auto" w:fill="FFFFFF"/>
          <w:lang w:val="en-US" w:eastAsia="zh-CN" w:bidi="ar-SA"/>
        </w:rPr>
        <w:t xml:space="preserve">5.4.1  </w:t>
      </w:r>
      <w:r>
        <w:rPr>
          <w:rFonts w:hint="default" w:ascii="仿宋_GB2312" w:hAnsi="宋体" w:eastAsia="仿宋_GB2312" w:cs="仿宋_GB2312"/>
          <w:i w:val="0"/>
          <w:caps w:val="0"/>
          <w:color w:val="auto"/>
          <w:spacing w:val="0"/>
          <w:kern w:val="2"/>
          <w:sz w:val="31"/>
          <w:szCs w:val="31"/>
          <w:shd w:val="clear" w:color="auto" w:fill="FFFFFF"/>
          <w:lang w:val="en-US" w:eastAsia="zh-CN" w:bidi="ar-SA"/>
        </w:rPr>
        <w:t>突发事件应急处置结束后，由县政府指定相关部门牵头组织做好有关社会救助工作。事发地</w:t>
      </w:r>
      <w:r>
        <w:rPr>
          <w:rFonts w:hint="eastAsia" w:ascii="仿宋_GB2312" w:hAnsi="宋体" w:eastAsia="仿宋_GB2312" w:cs="仿宋_GB2312"/>
          <w:i w:val="0"/>
          <w:caps w:val="0"/>
          <w:color w:val="auto"/>
          <w:spacing w:val="0"/>
          <w:kern w:val="2"/>
          <w:sz w:val="31"/>
          <w:szCs w:val="31"/>
          <w:shd w:val="clear" w:color="auto" w:fill="FFFFFF"/>
          <w:lang w:val="en-US" w:eastAsia="zh-CN" w:bidi="ar-SA"/>
        </w:rPr>
        <w:t>乡镇政府（街道办事处）</w:t>
      </w:r>
      <w:r>
        <w:rPr>
          <w:rFonts w:hint="default" w:ascii="仿宋_GB2312" w:hAnsi="宋体" w:eastAsia="仿宋_GB2312" w:cs="仿宋_GB2312"/>
          <w:i w:val="0"/>
          <w:caps w:val="0"/>
          <w:color w:val="auto"/>
          <w:spacing w:val="0"/>
          <w:kern w:val="2"/>
          <w:sz w:val="31"/>
          <w:szCs w:val="31"/>
          <w:shd w:val="clear" w:color="auto" w:fill="FFFFFF"/>
          <w:lang w:val="en-US" w:eastAsia="zh-CN" w:bidi="ar-SA"/>
        </w:rPr>
        <w:t>和相关部门应提供临时场所安置受到突发事件影响而疏散的群众，及时组织救灾物资，调拨、发放生活必需品，保障灾民基本生活。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_GB2312" w:hAnsi="宋体" w:eastAsia="仿宋_GB2312" w:cs="仿宋_GB2312"/>
          <w:i w:val="0"/>
          <w:caps w:val="0"/>
          <w:color w:val="auto"/>
          <w:spacing w:val="0"/>
          <w:kern w:val="2"/>
          <w:sz w:val="31"/>
          <w:szCs w:val="31"/>
          <w:shd w:val="clear" w:color="auto" w:fill="FFFFFF"/>
          <w:lang w:val="en-US" w:eastAsia="zh-CN" w:bidi="ar-SA"/>
        </w:rPr>
      </w:pPr>
      <w:r>
        <w:rPr>
          <w:rFonts w:hint="eastAsia" w:ascii="仿宋_GB2312" w:hAnsi="宋体" w:cs="仿宋_GB2312"/>
          <w:i w:val="0"/>
          <w:caps w:val="0"/>
          <w:color w:val="auto"/>
          <w:spacing w:val="0"/>
          <w:kern w:val="2"/>
          <w:sz w:val="31"/>
          <w:szCs w:val="31"/>
          <w:shd w:val="clear" w:color="auto" w:fill="FFFFFF"/>
          <w:lang w:val="en-US" w:eastAsia="zh-CN" w:bidi="ar-SA"/>
        </w:rPr>
        <w:t xml:space="preserve">5.4.2  </w:t>
      </w:r>
      <w:r>
        <w:rPr>
          <w:rFonts w:hint="default" w:ascii="仿宋_GB2312" w:hAnsi="宋体" w:eastAsia="仿宋_GB2312" w:cs="仿宋_GB2312"/>
          <w:i w:val="0"/>
          <w:caps w:val="0"/>
          <w:color w:val="auto"/>
          <w:spacing w:val="0"/>
          <w:kern w:val="2"/>
          <w:sz w:val="31"/>
          <w:szCs w:val="31"/>
          <w:shd w:val="clear" w:color="auto" w:fill="FFFFFF"/>
          <w:lang w:val="en-US" w:eastAsia="zh-CN" w:bidi="ar-SA"/>
        </w:rPr>
        <w:t>规范和完善司法救助程序，建立和完善社会心理援助体系。司法行政部门负责对需要司法救济的单位和个人提供法律援助，教育、卫健部门和工会、共青团、妇联、红十字会等群团组织，可组织有关方面的专家，向特定人群提供社会心理援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_GB2312" w:hAnsi="宋体" w:eastAsia="仿宋_GB2312" w:cs="仿宋_GB2312"/>
          <w:i w:val="0"/>
          <w:caps w:val="0"/>
          <w:color w:val="auto"/>
          <w:spacing w:val="0"/>
          <w:kern w:val="2"/>
          <w:sz w:val="31"/>
          <w:szCs w:val="31"/>
          <w:shd w:val="clear" w:color="auto" w:fill="FFFFFF"/>
          <w:lang w:val="en-US" w:eastAsia="zh-CN" w:bidi="ar-SA"/>
        </w:rPr>
      </w:pPr>
      <w:r>
        <w:rPr>
          <w:rFonts w:hint="eastAsia" w:ascii="仿宋_GB2312" w:hAnsi="宋体" w:cs="仿宋_GB2312"/>
          <w:i w:val="0"/>
          <w:caps w:val="0"/>
          <w:color w:val="auto"/>
          <w:spacing w:val="0"/>
          <w:kern w:val="2"/>
          <w:sz w:val="31"/>
          <w:szCs w:val="31"/>
          <w:shd w:val="clear" w:color="auto" w:fill="FFFFFF"/>
          <w:lang w:val="en-US" w:eastAsia="zh-CN" w:bidi="ar-SA"/>
        </w:rPr>
        <w:t xml:space="preserve">5.4.3  </w:t>
      </w:r>
      <w:r>
        <w:rPr>
          <w:rFonts w:hint="default" w:ascii="仿宋_GB2312" w:hAnsi="宋体" w:eastAsia="仿宋_GB2312" w:cs="仿宋_GB2312"/>
          <w:i w:val="0"/>
          <w:caps w:val="0"/>
          <w:color w:val="auto"/>
          <w:spacing w:val="0"/>
          <w:kern w:val="2"/>
          <w:sz w:val="31"/>
          <w:szCs w:val="31"/>
          <w:shd w:val="clear" w:color="auto" w:fill="FFFFFF"/>
          <w:lang w:val="en-US" w:eastAsia="zh-CN" w:bidi="ar-SA"/>
        </w:rPr>
        <w:t>建立健全社会性救济救助制度，根据救灾工作需要，在一定范围内组织动员社会各界开展救灾捐赠活动，民政部门、红十字会和慈善机构发动社会、个人展开救助，并按有关规定负责管理捐赠款物的接受、分配、运输、发放工作。司法部门负责对需要法律援助的机构和人员提供司法救助。纪委监委机关和民政、财政、审计等部门负责对社会捐赠资金和物资实行全过程管理和监督，确保救助资金和物资用于受灾地区和灾民。</w:t>
      </w:r>
    </w:p>
    <w:p>
      <w:pPr>
        <w:spacing w:line="579" w:lineRule="exact"/>
        <w:ind w:firstLine="640" w:firstLineChars="200"/>
        <w:rPr>
          <w:rFonts w:hint="eastAsia" w:ascii="黑体" w:hAnsi="仿宋" w:eastAsia="黑体" w:cs="仿宋"/>
          <w:bCs/>
          <w:color w:val="auto"/>
        </w:rPr>
      </w:pPr>
      <w:bookmarkStart w:id="172" w:name="_Toc17550581"/>
      <w:bookmarkStart w:id="173" w:name="_Toc9005274"/>
      <w:bookmarkStart w:id="174" w:name="_Toc16266879"/>
      <w:bookmarkStart w:id="175" w:name="_Toc10734409"/>
      <w:bookmarkStart w:id="176" w:name="_Toc17550689"/>
      <w:bookmarkStart w:id="177" w:name="_Toc10726223"/>
      <w:bookmarkStart w:id="178" w:name="_Toc25463"/>
      <w:r>
        <w:rPr>
          <w:rFonts w:hint="eastAsia" w:ascii="黑体" w:hAnsi="仿宋" w:eastAsia="黑体" w:cs="仿宋"/>
          <w:bCs/>
          <w:color w:val="auto"/>
        </w:rPr>
        <w:t xml:space="preserve">6  </w:t>
      </w:r>
      <w:bookmarkEnd w:id="172"/>
      <w:bookmarkEnd w:id="173"/>
      <w:bookmarkEnd w:id="174"/>
      <w:bookmarkEnd w:id="175"/>
      <w:bookmarkEnd w:id="176"/>
      <w:bookmarkEnd w:id="177"/>
      <w:r>
        <w:rPr>
          <w:rFonts w:hint="eastAsia" w:ascii="黑体" w:hAnsi="仿宋" w:eastAsia="黑体" w:cs="仿宋"/>
          <w:bCs/>
          <w:color w:val="auto"/>
        </w:rPr>
        <w:t>应急保障</w:t>
      </w:r>
      <w:bookmarkEnd w:id="178"/>
    </w:p>
    <w:p>
      <w:pPr>
        <w:pStyle w:val="3"/>
        <w:spacing w:line="579" w:lineRule="exact"/>
        <w:ind w:firstLine="632"/>
        <w:rPr>
          <w:rFonts w:hint="eastAsia" w:ascii="楷体_GB2312" w:eastAsia="楷体_GB2312"/>
          <w:b w:val="0"/>
          <w:color w:val="auto"/>
        </w:rPr>
      </w:pPr>
      <w:bookmarkStart w:id="179" w:name="_Toc9005275"/>
      <w:bookmarkStart w:id="180" w:name="_Toc10734410"/>
      <w:bookmarkStart w:id="181" w:name="_Toc16266880"/>
      <w:bookmarkStart w:id="182" w:name="_Toc10726224"/>
      <w:bookmarkStart w:id="183" w:name="_Toc22207"/>
      <w:bookmarkStart w:id="184" w:name="_Toc17550690"/>
      <w:bookmarkStart w:id="185" w:name="_Toc17550582"/>
      <w:r>
        <w:rPr>
          <w:rFonts w:hint="eastAsia" w:ascii="楷体_GB2312" w:eastAsia="楷体_GB2312"/>
          <w:b w:val="0"/>
          <w:color w:val="auto"/>
        </w:rPr>
        <w:t xml:space="preserve">6.1  </w:t>
      </w:r>
      <w:bookmarkEnd w:id="179"/>
      <w:bookmarkEnd w:id="180"/>
      <w:bookmarkEnd w:id="181"/>
      <w:bookmarkEnd w:id="182"/>
      <w:r>
        <w:rPr>
          <w:rFonts w:hint="eastAsia" w:ascii="楷体_GB2312" w:eastAsia="楷体_GB2312"/>
          <w:b w:val="0"/>
          <w:color w:val="auto"/>
        </w:rPr>
        <w:t>人力资源</w:t>
      </w:r>
      <w:bookmarkEnd w:id="183"/>
      <w:bookmarkEnd w:id="184"/>
      <w:bookmarkEnd w:id="185"/>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6.1.1  综合性消防救援队伍是应急救援的国家队、主力军。县政府要加强综合性消防救援队伍的建设和管理，提供必要支持保障。</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6.1.2  专业应急队伍是应急处置与救援的骨干力量。网信、工业和信息化、公安、自然资源、生态环境、交通运输、水利、住房和城乡建设、城市管理、农业农村（畜牧）、文化广电和旅游、卫生健康、林业、新闻宣传等部门，根据职能分工和实际需要，在应急管理部门的统筹指导下，建设和管理本行业、本领域的专业应急救援队伍。</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6.1.</w:t>
      </w:r>
      <w:r>
        <w:rPr>
          <w:rFonts w:hint="eastAsia" w:ascii="仿宋_GB2312" w:hAnsi="仿宋" w:cs="仿宋"/>
          <w:color w:val="auto"/>
          <w:szCs w:val="32"/>
          <w:lang w:val="en-US" w:eastAsia="zh-CN"/>
        </w:rPr>
        <w:t>3</w:t>
      </w:r>
      <w:r>
        <w:rPr>
          <w:rFonts w:hint="eastAsia" w:ascii="仿宋_GB2312" w:hAnsi="仿宋" w:cs="仿宋"/>
          <w:color w:val="auto"/>
          <w:szCs w:val="32"/>
        </w:rPr>
        <w:t xml:space="preserve">  基层应急队伍是先期处置的重要力量。重点地区乡镇政府（街道办事处）及村（居）民委员会应当单独建立或者与有关单位、社会组织共同建立基层应急队伍。</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6.1.</w:t>
      </w:r>
      <w:r>
        <w:rPr>
          <w:rFonts w:hint="eastAsia" w:ascii="仿宋_GB2312" w:hAnsi="仿宋" w:cs="仿宋"/>
          <w:color w:val="auto"/>
          <w:szCs w:val="32"/>
          <w:lang w:val="en-US" w:eastAsia="zh-CN"/>
        </w:rPr>
        <w:t>4</w:t>
      </w:r>
      <w:r>
        <w:rPr>
          <w:rFonts w:hint="eastAsia" w:ascii="仿宋_GB2312" w:hAnsi="仿宋" w:cs="仿宋"/>
          <w:color w:val="auto"/>
          <w:szCs w:val="32"/>
        </w:rPr>
        <w:t xml:space="preserve">  社会应急队伍是应急处置与救援的辅助力量。各级、各有关部门要制定相关政策措施，充分发挥红十字会和共青团作用，鼓励企业、事业单位、社会组织及公民个人等有序参与应急救援工作。</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6.1.</w:t>
      </w:r>
      <w:r>
        <w:rPr>
          <w:rFonts w:hint="eastAsia" w:ascii="仿宋_GB2312" w:hAnsi="仿宋" w:cs="仿宋"/>
          <w:color w:val="auto"/>
          <w:szCs w:val="32"/>
          <w:lang w:val="en-US" w:eastAsia="zh-CN"/>
        </w:rPr>
        <w:t>5</w:t>
      </w:r>
      <w:r>
        <w:rPr>
          <w:rFonts w:hint="eastAsia" w:ascii="仿宋_GB2312" w:hAnsi="仿宋" w:cs="仿宋"/>
          <w:color w:val="auto"/>
          <w:szCs w:val="32"/>
        </w:rPr>
        <w:t xml:space="preserve">  推进应急力量训练条件统建共用、开放共享，构建协调运行机制，创新组织实施模式，搭建信息服务平台，分类推进试点先行，营造良好激励环境。</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6.1.</w:t>
      </w:r>
      <w:r>
        <w:rPr>
          <w:rFonts w:hint="eastAsia" w:ascii="仿宋_GB2312" w:hAnsi="仿宋" w:cs="仿宋"/>
          <w:color w:val="auto"/>
          <w:szCs w:val="32"/>
          <w:lang w:val="en-US" w:eastAsia="zh-CN"/>
        </w:rPr>
        <w:t>6</w:t>
      </w:r>
      <w:r>
        <w:rPr>
          <w:rFonts w:hint="eastAsia" w:ascii="仿宋_GB2312" w:hAnsi="仿宋" w:cs="仿宋"/>
          <w:color w:val="auto"/>
          <w:szCs w:val="32"/>
        </w:rPr>
        <w:t xml:space="preserve">  建立健全应急队伍交流合作机制，鼓励、引导、组织应急救援队伍积极参与各种交流比赛，开展跨区域应急救援。</w:t>
      </w:r>
    </w:p>
    <w:p>
      <w:pPr>
        <w:pStyle w:val="3"/>
        <w:spacing w:line="579" w:lineRule="exact"/>
        <w:ind w:firstLine="632"/>
        <w:rPr>
          <w:rFonts w:hint="eastAsia" w:ascii="楷体_GB2312" w:eastAsia="楷体_GB2312"/>
          <w:b w:val="0"/>
          <w:color w:val="auto"/>
        </w:rPr>
      </w:pPr>
      <w:bookmarkStart w:id="186" w:name="_Toc17550583"/>
      <w:bookmarkStart w:id="187" w:name="_Toc10726225"/>
      <w:bookmarkStart w:id="188" w:name="_Toc9005276"/>
      <w:bookmarkStart w:id="189" w:name="_Toc32745"/>
      <w:bookmarkStart w:id="190" w:name="_Toc17550691"/>
      <w:bookmarkStart w:id="191" w:name="_Toc16266881"/>
      <w:bookmarkStart w:id="192" w:name="_Toc10734411"/>
      <w:r>
        <w:rPr>
          <w:rFonts w:hint="eastAsia" w:ascii="楷体_GB2312" w:eastAsia="楷体_GB2312"/>
          <w:b w:val="0"/>
          <w:color w:val="auto"/>
        </w:rPr>
        <w:t>6.2  财力支持</w:t>
      </w:r>
      <w:bookmarkEnd w:id="186"/>
      <w:bookmarkEnd w:id="187"/>
      <w:bookmarkEnd w:id="188"/>
      <w:bookmarkEnd w:id="189"/>
      <w:bookmarkEnd w:id="190"/>
      <w:bookmarkEnd w:id="191"/>
      <w:bookmarkEnd w:id="192"/>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6.2.1  乡镇政府（街道办事处）要将突发事件防范和应对工作所需经费纳入同级财政预算，保障各级应急指挥机构运转日常经费。</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6.2.2  处置突发事件所需财政负担的经费，按照财权事权和支出责任划分，分级负担。对受突发事件影响较大和财政困难地区，根据事发地实际情况和请求，</w:t>
      </w:r>
      <w:r>
        <w:rPr>
          <w:rFonts w:hint="eastAsia" w:ascii="仿宋_GB2312" w:hAnsi="仿宋" w:cs="仿宋"/>
          <w:color w:val="auto"/>
          <w:szCs w:val="32"/>
          <w:lang w:val="en-US" w:eastAsia="zh-CN"/>
        </w:rPr>
        <w:t>县</w:t>
      </w:r>
      <w:r>
        <w:rPr>
          <w:rFonts w:hint="eastAsia" w:ascii="仿宋_GB2312" w:hAnsi="仿宋" w:cs="仿宋"/>
          <w:color w:val="auto"/>
          <w:szCs w:val="32"/>
        </w:rPr>
        <w:t>财政按规定予以适当支持。</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6.2.3  财政和审计部门要对突发事件财政应急保障资金的使用及效果进行监督和评估。</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6.2.4  鼓励公民、法人或其他组织按照《中华人民共和国慈善法》《中华人民共和国公益事业捐赠法》等有关法律的规定，为突发事件应对提供物资、装备、资金、技术支持和捐赠。</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6.2.5  建立健全灾害风险保险体系，鼓励单位和公民参加保险。县政府及其有关部门、有关单位安排应急救援人员参与可能发生人身危险的抢险救援行动前，应为其购买相应的人身意外伤害保险。</w:t>
      </w:r>
    </w:p>
    <w:p>
      <w:pPr>
        <w:pStyle w:val="3"/>
        <w:spacing w:line="579" w:lineRule="exact"/>
        <w:ind w:firstLine="632"/>
        <w:rPr>
          <w:rFonts w:hint="eastAsia" w:ascii="楷体_GB2312" w:eastAsia="楷体_GB2312"/>
          <w:b w:val="0"/>
          <w:color w:val="auto"/>
        </w:rPr>
      </w:pPr>
      <w:bookmarkStart w:id="193" w:name="_Toc17550584"/>
      <w:bookmarkStart w:id="194" w:name="_Toc17550692"/>
      <w:bookmarkStart w:id="195" w:name="_Toc16266882"/>
      <w:bookmarkStart w:id="196" w:name="_Toc10726226"/>
      <w:bookmarkStart w:id="197" w:name="_Toc10734412"/>
      <w:bookmarkStart w:id="198" w:name="_Toc9005277"/>
      <w:bookmarkStart w:id="199" w:name="_Toc857"/>
      <w:r>
        <w:rPr>
          <w:rFonts w:hint="eastAsia" w:ascii="楷体_GB2312" w:eastAsia="楷体_GB2312"/>
          <w:b w:val="0"/>
          <w:color w:val="auto"/>
        </w:rPr>
        <w:t>6.3  物资装备</w:t>
      </w:r>
      <w:bookmarkEnd w:id="193"/>
      <w:bookmarkEnd w:id="194"/>
      <w:bookmarkEnd w:id="195"/>
      <w:bookmarkEnd w:id="196"/>
      <w:bookmarkEnd w:id="197"/>
      <w:bookmarkEnd w:id="198"/>
      <w:bookmarkEnd w:id="199"/>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6.3.1  应急管理部门会同发改、财政部门等制定应急物资储备和应急救援装备规划并组织实施，有关部门按照职责分工加强相关类别应急物资和装备储备，完善应急物资装备管理协调机制。商务部门负责生活必需品市场监测和保障市场供应工作。</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6.3.2  发展改革、财政、粮食和物资储备等部门按照职责分工，建立健全全</w:t>
      </w:r>
      <w:r>
        <w:rPr>
          <w:rFonts w:hint="eastAsia" w:ascii="仿宋_GB2312" w:hAnsi="仿宋" w:cs="仿宋"/>
          <w:color w:val="auto"/>
          <w:szCs w:val="32"/>
          <w:lang w:val="en-US" w:eastAsia="zh-CN"/>
        </w:rPr>
        <w:t>县</w:t>
      </w:r>
      <w:r>
        <w:rPr>
          <w:rFonts w:hint="eastAsia" w:ascii="仿宋_GB2312" w:hAnsi="仿宋" w:cs="仿宋"/>
          <w:color w:val="auto"/>
          <w:szCs w:val="32"/>
        </w:rPr>
        <w:t>重要物资应急监测网络、预警体系和应急物资生产、储备、调拨及紧急配送体系，完善应急工作程序，确保应急所需物资和生活用品的及时供应，并加强对物资储备的监督管理，及时予以补充和更新。</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6.3.3  乡镇政府（街道办事处）应根据有关法律、法规和应急预案规定，做好物资装备储备工作，加强疏散避难场所建设，或与有关企业签订协议，保障应急救援物资、生活必需品和应急处置装备的生产、供给。</w:t>
      </w:r>
    </w:p>
    <w:p>
      <w:pPr>
        <w:spacing w:line="579" w:lineRule="exact"/>
        <w:ind w:firstLine="640" w:firstLineChars="200"/>
        <w:rPr>
          <w:rFonts w:hint="default" w:ascii="仿宋_GB2312" w:hAnsi="仿宋" w:eastAsia="仿宋_GB2312" w:cs="仿宋"/>
          <w:color w:val="auto"/>
          <w:szCs w:val="32"/>
          <w:lang w:val="en-US" w:eastAsia="zh-CN"/>
        </w:rPr>
      </w:pPr>
      <w:r>
        <w:rPr>
          <w:rFonts w:hint="eastAsia" w:ascii="仿宋_GB2312" w:hAnsi="仿宋" w:cs="仿宋"/>
          <w:color w:val="auto"/>
          <w:szCs w:val="32"/>
          <w:lang w:val="en-US" w:eastAsia="zh-CN"/>
        </w:rPr>
        <w:t xml:space="preserve">6.3.4 </w:t>
      </w:r>
      <w:r>
        <w:rPr>
          <w:rFonts w:ascii="仿宋_GB2312" w:hAnsi="宋体" w:eastAsia="仿宋_GB2312" w:cs="仿宋_GB2312"/>
          <w:i w:val="0"/>
          <w:caps w:val="0"/>
          <w:color w:val="auto"/>
          <w:spacing w:val="0"/>
          <w:sz w:val="31"/>
          <w:szCs w:val="31"/>
          <w:shd w:val="clear" w:color="auto" w:fill="FFFFFF"/>
        </w:rPr>
        <w:t>应急处置工作中救援物资的调用，由县政府组织协调，指令组织各相关部门实施。县各有关部门要建立健全应急救援物资储备、调拨和紧急配送方案，确保应急处置所需的物资器材和生活必需品的应急供应。</w:t>
      </w:r>
      <w:r>
        <w:rPr>
          <w:rFonts w:hint="eastAsia" w:ascii="仿宋_GB2312" w:hAnsi="仿宋" w:cs="仿宋"/>
          <w:color w:val="auto"/>
          <w:szCs w:val="32"/>
          <w:lang w:val="en-US" w:eastAsia="zh-CN"/>
        </w:rPr>
        <w:t xml:space="preserve">  </w:t>
      </w:r>
    </w:p>
    <w:p>
      <w:pPr>
        <w:pStyle w:val="3"/>
        <w:spacing w:line="579" w:lineRule="exact"/>
        <w:ind w:firstLine="632"/>
        <w:rPr>
          <w:rFonts w:hint="eastAsia" w:ascii="楷体_GB2312" w:eastAsia="楷体_GB2312"/>
          <w:b w:val="0"/>
          <w:color w:val="auto"/>
        </w:rPr>
      </w:pPr>
      <w:bookmarkStart w:id="200" w:name="_Toc9331"/>
      <w:bookmarkStart w:id="201" w:name="_Toc10734413"/>
      <w:bookmarkStart w:id="202" w:name="_Toc17550693"/>
      <w:bookmarkStart w:id="203" w:name="_Toc9005278"/>
      <w:bookmarkStart w:id="204" w:name="_Toc10726227"/>
      <w:bookmarkStart w:id="205" w:name="_Toc16266883"/>
      <w:bookmarkStart w:id="206" w:name="_Toc17550585"/>
      <w:r>
        <w:rPr>
          <w:rFonts w:hint="eastAsia" w:ascii="楷体_GB2312" w:eastAsia="楷体_GB2312"/>
          <w:b w:val="0"/>
          <w:color w:val="auto"/>
        </w:rPr>
        <w:t>6.4  科技支撑</w:t>
      </w:r>
      <w:bookmarkEnd w:id="200"/>
      <w:bookmarkEnd w:id="201"/>
      <w:bookmarkEnd w:id="202"/>
      <w:bookmarkEnd w:id="203"/>
      <w:bookmarkEnd w:id="204"/>
      <w:bookmarkEnd w:id="205"/>
      <w:bookmarkEnd w:id="206"/>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6.4.1  县政府及其有关部门要研究制定相关政策措施，鼓励、扶持具备相应条件的教学科研机构培养应急管理专门人才，开展公共安全和应急管理领域的科学研究；加强应急管理科技支撑机构建设，积累基础资料，促进科技成果交流共享。研究制定促进公共安全和应急产业发展政策措施，鼓励、扶持教学科研机构和有关企业研究开发用于突发事件预防、监测、预警、应急处置与救援的新技术、新设备和新工具。</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6.4.2  应急管理等部门要充分利用现有政府系统办公业务资源和专业系统资源，建立健全应急指挥平台体系。按照国家相应标准，建立健全应急指挥场所、基础支撑系统和综合应用系统，规范技术标准，配置移动指挥系统，建立应急指挥平台和有关部门应急指挥平台，满足突发事件监测监控、预测预警、值守应急、信息报告汇总与发布、视频会商、综合研判、辅助决策、指挥协调、资源调用和总结评估等功能。有条件的乡镇（街道）也要建设适用的应急指挥平台，并与</w:t>
      </w:r>
      <w:r>
        <w:rPr>
          <w:rFonts w:hint="eastAsia" w:ascii="仿宋_GB2312" w:hAnsi="仿宋" w:cs="仿宋"/>
          <w:color w:val="auto"/>
          <w:szCs w:val="32"/>
          <w:lang w:val="en-US" w:eastAsia="zh-CN"/>
        </w:rPr>
        <w:t>县</w:t>
      </w:r>
      <w:r>
        <w:rPr>
          <w:rFonts w:hint="eastAsia" w:ascii="仿宋_GB2312" w:hAnsi="仿宋" w:cs="仿宋"/>
          <w:color w:val="auto"/>
          <w:szCs w:val="32"/>
        </w:rPr>
        <w:t>级应急指挥平台互联互通。</w:t>
      </w:r>
    </w:p>
    <w:p>
      <w:pPr>
        <w:spacing w:line="579" w:lineRule="exact"/>
        <w:ind w:firstLine="640" w:firstLineChars="200"/>
        <w:rPr>
          <w:rFonts w:hint="eastAsia" w:ascii="黑体" w:hAnsi="仿宋" w:eastAsia="黑体" w:cs="仿宋"/>
          <w:color w:val="auto"/>
          <w:szCs w:val="32"/>
        </w:rPr>
      </w:pPr>
      <w:bookmarkStart w:id="207" w:name="_Toc9005279"/>
      <w:bookmarkStart w:id="208" w:name="_Toc10726228"/>
      <w:bookmarkStart w:id="209" w:name="_Toc16266884"/>
      <w:bookmarkStart w:id="210" w:name="_Toc10734414"/>
      <w:bookmarkStart w:id="211" w:name="_Toc1619"/>
      <w:bookmarkStart w:id="212" w:name="_Toc17550694"/>
      <w:bookmarkStart w:id="213" w:name="_Toc17550586"/>
      <w:r>
        <w:rPr>
          <w:rFonts w:hint="eastAsia" w:ascii="黑体" w:hAnsi="仿宋" w:eastAsia="黑体" w:cs="仿宋"/>
          <w:bCs/>
          <w:color w:val="auto"/>
        </w:rPr>
        <w:t>7  预案</w:t>
      </w:r>
      <w:bookmarkEnd w:id="207"/>
      <w:bookmarkEnd w:id="208"/>
      <w:bookmarkEnd w:id="209"/>
      <w:bookmarkEnd w:id="210"/>
      <w:r>
        <w:rPr>
          <w:rFonts w:hint="eastAsia" w:ascii="黑体" w:hAnsi="仿宋" w:eastAsia="黑体" w:cs="仿宋"/>
          <w:bCs/>
          <w:color w:val="auto"/>
        </w:rPr>
        <w:t>管理</w:t>
      </w:r>
      <w:bookmarkEnd w:id="211"/>
      <w:bookmarkEnd w:id="212"/>
      <w:bookmarkEnd w:id="213"/>
    </w:p>
    <w:p>
      <w:pPr>
        <w:pStyle w:val="3"/>
        <w:spacing w:line="579" w:lineRule="exact"/>
        <w:ind w:firstLine="632"/>
        <w:rPr>
          <w:rFonts w:hint="eastAsia" w:ascii="楷体_GB2312" w:eastAsia="楷体_GB2312"/>
          <w:b w:val="0"/>
          <w:color w:val="auto"/>
        </w:rPr>
      </w:pPr>
      <w:bookmarkStart w:id="214" w:name="_Toc16266885"/>
      <w:bookmarkStart w:id="215" w:name="_Toc31447"/>
      <w:bookmarkStart w:id="216" w:name="_Toc17550587"/>
      <w:bookmarkStart w:id="217" w:name="_Toc17550695"/>
      <w:bookmarkStart w:id="218" w:name="_Toc9005280"/>
      <w:bookmarkStart w:id="219" w:name="_Toc10726229"/>
      <w:bookmarkStart w:id="220" w:name="_Toc10734415"/>
      <w:r>
        <w:rPr>
          <w:rFonts w:hint="eastAsia" w:ascii="楷体_GB2312" w:eastAsia="楷体_GB2312"/>
          <w:b w:val="0"/>
          <w:color w:val="auto"/>
        </w:rPr>
        <w:t xml:space="preserve">7.1  </w:t>
      </w:r>
      <w:bookmarkEnd w:id="214"/>
      <w:r>
        <w:rPr>
          <w:rFonts w:hint="eastAsia" w:ascii="楷体_GB2312" w:eastAsia="楷体_GB2312"/>
          <w:b w:val="0"/>
          <w:color w:val="auto"/>
        </w:rPr>
        <w:t>预案编制</w:t>
      </w:r>
      <w:bookmarkEnd w:id="215"/>
      <w:bookmarkEnd w:id="216"/>
      <w:bookmarkEnd w:id="217"/>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7.1.1  应急管理部门按照“下级服从上级，专项、部门服从总体，预案之间不得相互矛盾”的原则，综合协调各类应急预案衔接工作。</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7.1.2  总体应急预案由本级政府制定，经本级政府常务会议审议后公布实施，并报送上级应急管理部门备案。</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7.1.3  专项应急预案按职责分工由各类突发事件牵头部门负责起草，按照相关要求实施，并报上级政府有关主管部门备案。</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7.1.4  部门应急预案应经本部门主要负责人批准后实施。</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7.1.5  单位和基层组织应急预案须经本单位或基层组织主要负责人签发，并按照相关要求向有关部门备案。</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7.1.6  中央驻</w:t>
      </w:r>
      <w:r>
        <w:rPr>
          <w:rFonts w:hint="eastAsia" w:ascii="仿宋_GB2312" w:hAnsi="仿宋" w:cs="仿宋"/>
          <w:color w:val="auto"/>
          <w:szCs w:val="32"/>
          <w:lang w:val="en-US" w:eastAsia="zh-CN"/>
        </w:rPr>
        <w:t>鲁</w:t>
      </w:r>
      <w:r>
        <w:rPr>
          <w:rFonts w:hint="eastAsia" w:ascii="仿宋_GB2312" w:hAnsi="仿宋" w:cs="仿宋"/>
          <w:color w:val="auto"/>
          <w:szCs w:val="32"/>
        </w:rPr>
        <w:t>企业及省管在</w:t>
      </w:r>
      <w:r>
        <w:rPr>
          <w:rFonts w:hint="eastAsia" w:ascii="仿宋_GB2312" w:hAnsi="仿宋" w:cs="仿宋"/>
          <w:color w:val="auto"/>
          <w:szCs w:val="32"/>
          <w:lang w:val="en-US" w:eastAsia="zh-CN"/>
        </w:rPr>
        <w:t>鲁</w:t>
      </w:r>
      <w:r>
        <w:rPr>
          <w:rFonts w:hint="eastAsia" w:ascii="仿宋_GB2312" w:hAnsi="仿宋" w:cs="仿宋"/>
          <w:color w:val="auto"/>
          <w:szCs w:val="32"/>
        </w:rPr>
        <w:t>下属企业的总体应急预案向市级行业主管部门、市应急管理局备案；有关专项应急预案向各类突发事件牵头部门备案；重大关键基础设施应急预案向有关行业主管部门和应急管理部门备案。</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7.1.7  编制应急预案应当在风险评估和应急资源调查的基础上进行，确保应急预案的可操作性。鼓励在应急预案印发前以情景构建的方式模拟突发事件场景，以模拟演练方式检验应急预案各项措施的有效性。</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7.1.8  应急预案编制过程中应广泛听取有关部门、单位的意见。涉及其他部门、单位职责的，应当书面征求其意见。必要时，向社会公开征求意见。</w:t>
      </w:r>
    </w:p>
    <w:p>
      <w:pPr>
        <w:pStyle w:val="3"/>
        <w:spacing w:line="579" w:lineRule="exact"/>
        <w:ind w:firstLine="632"/>
        <w:rPr>
          <w:rFonts w:hint="eastAsia" w:ascii="楷体_GB2312" w:eastAsia="楷体_GB2312"/>
          <w:b w:val="0"/>
          <w:color w:val="auto"/>
        </w:rPr>
      </w:pPr>
      <w:bookmarkStart w:id="221" w:name="_Toc16266886"/>
      <w:bookmarkStart w:id="222" w:name="_Toc17550697"/>
      <w:bookmarkStart w:id="223" w:name="_Toc17550589"/>
      <w:bookmarkStart w:id="224" w:name="_Toc20942"/>
      <w:r>
        <w:rPr>
          <w:rFonts w:hint="eastAsia" w:ascii="楷体_GB2312" w:eastAsia="楷体_GB2312"/>
          <w:b w:val="0"/>
          <w:color w:val="auto"/>
        </w:rPr>
        <w:t>7.2  预案演练</w:t>
      </w:r>
      <w:bookmarkEnd w:id="218"/>
      <w:bookmarkEnd w:id="219"/>
      <w:bookmarkEnd w:id="220"/>
      <w:bookmarkEnd w:id="221"/>
      <w:bookmarkEnd w:id="222"/>
      <w:bookmarkEnd w:id="223"/>
      <w:bookmarkEnd w:id="224"/>
    </w:p>
    <w:p>
      <w:pPr>
        <w:spacing w:line="579" w:lineRule="exact"/>
        <w:ind w:firstLine="640" w:firstLineChars="200"/>
        <w:rPr>
          <w:rFonts w:hint="eastAsia" w:ascii="仿宋_GB2312" w:hAnsi="仿宋"/>
          <w:color w:val="auto"/>
          <w:szCs w:val="32"/>
        </w:rPr>
      </w:pPr>
      <w:r>
        <w:rPr>
          <w:rFonts w:hint="eastAsia" w:ascii="仿宋_GB2312" w:hAnsi="仿宋" w:cs="仿宋"/>
          <w:color w:val="auto"/>
          <w:szCs w:val="32"/>
        </w:rPr>
        <w:t xml:space="preserve">7.2.1  </w:t>
      </w:r>
      <w:r>
        <w:rPr>
          <w:rFonts w:hint="eastAsia" w:ascii="仿宋_GB2312" w:hAnsi="仿宋"/>
          <w:color w:val="auto"/>
          <w:szCs w:val="32"/>
        </w:rPr>
        <w:t>应急预案制定部门或单位应当建立应急演练制度，根据实际情况采取实战演练、桌面推演等方式，组织开展人员广泛参与、处置联动性强、形式多样、节约高效的应急演练。专项应急预案、部门应急预案至少每</w:t>
      </w:r>
      <w:r>
        <w:rPr>
          <w:rFonts w:hint="eastAsia" w:ascii="仿宋_GB2312" w:hAnsi="仿宋"/>
          <w:color w:val="auto"/>
          <w:szCs w:val="32"/>
          <w:lang w:val="en-US" w:eastAsia="zh-CN"/>
        </w:rPr>
        <w:t>1</w:t>
      </w:r>
      <w:r>
        <w:rPr>
          <w:rFonts w:hint="eastAsia" w:ascii="仿宋_GB2312" w:hAnsi="仿宋"/>
          <w:color w:val="auto"/>
          <w:szCs w:val="32"/>
        </w:rPr>
        <w:t>年进行一次应急演练，如预案发生重大调整，需及时按照新的预案开展演练。应急管理部门负责预案演练的指导工作。</w:t>
      </w:r>
    </w:p>
    <w:p>
      <w:pPr>
        <w:spacing w:line="579" w:lineRule="exact"/>
        <w:ind w:firstLine="640" w:firstLineChars="200"/>
        <w:rPr>
          <w:rFonts w:hint="eastAsia" w:ascii="仿宋_GB2312" w:hAnsi="仿宋"/>
          <w:color w:val="auto"/>
          <w:szCs w:val="32"/>
        </w:rPr>
      </w:pPr>
      <w:r>
        <w:rPr>
          <w:rFonts w:hint="eastAsia" w:ascii="仿宋_GB2312" w:hAnsi="仿宋" w:cs="仿宋"/>
          <w:color w:val="auto"/>
          <w:szCs w:val="32"/>
        </w:rPr>
        <w:t xml:space="preserve">7.2.2  </w:t>
      </w:r>
      <w:r>
        <w:rPr>
          <w:rFonts w:hint="eastAsia" w:ascii="仿宋_GB2312" w:hAnsi="仿宋"/>
          <w:color w:val="auto"/>
          <w:szCs w:val="32"/>
        </w:rPr>
        <w:t>各类突发事件牵头部门要主动组织演练，有关部门和单位要积极配合参与。</w:t>
      </w:r>
    </w:p>
    <w:p>
      <w:pPr>
        <w:spacing w:line="579" w:lineRule="exact"/>
        <w:ind w:firstLine="640" w:firstLineChars="200"/>
        <w:rPr>
          <w:rFonts w:hint="eastAsia" w:ascii="仿宋_GB2312" w:hAnsi="仿宋"/>
          <w:color w:val="auto"/>
          <w:szCs w:val="32"/>
        </w:rPr>
      </w:pPr>
      <w:r>
        <w:rPr>
          <w:rFonts w:hint="eastAsia" w:ascii="仿宋_GB2312" w:hAnsi="仿宋" w:cs="仿宋"/>
          <w:color w:val="auto"/>
          <w:szCs w:val="32"/>
        </w:rPr>
        <w:t>7.2.3  县</w:t>
      </w:r>
      <w:r>
        <w:rPr>
          <w:rFonts w:hint="eastAsia" w:ascii="仿宋_GB2312" w:hAnsi="仿宋"/>
          <w:color w:val="auto"/>
          <w:szCs w:val="32"/>
        </w:rPr>
        <w:t>有关部门要结合本地实际，有计划、有重点地组织有关部门对应急预案进行演练，特别是对涉及领域多、需多方配合的应急预案要开展综合性演练。</w:t>
      </w:r>
    </w:p>
    <w:p>
      <w:pPr>
        <w:spacing w:line="579" w:lineRule="exact"/>
        <w:ind w:firstLine="640" w:firstLineChars="200"/>
        <w:rPr>
          <w:rFonts w:hint="eastAsia" w:ascii="仿宋_GB2312" w:hAnsi="仿宋"/>
          <w:color w:val="auto"/>
          <w:szCs w:val="32"/>
        </w:rPr>
      </w:pPr>
      <w:r>
        <w:rPr>
          <w:rFonts w:hint="eastAsia" w:ascii="仿宋_GB2312" w:hAnsi="仿宋" w:cs="仿宋"/>
          <w:color w:val="auto"/>
          <w:szCs w:val="32"/>
        </w:rPr>
        <w:t xml:space="preserve">7.2.4  </w:t>
      </w:r>
      <w:r>
        <w:rPr>
          <w:rFonts w:hint="eastAsia" w:ascii="仿宋_GB2312" w:hAnsi="仿宋"/>
          <w:color w:val="auto"/>
          <w:szCs w:val="32"/>
        </w:rPr>
        <w:t>乡镇政府（街道办事处）、企业、事业单位、村（居）民委员会要组织开展必要的应急演练。</w:t>
      </w:r>
    </w:p>
    <w:p>
      <w:pPr>
        <w:pStyle w:val="3"/>
        <w:spacing w:line="579" w:lineRule="exact"/>
        <w:ind w:firstLine="632"/>
        <w:rPr>
          <w:rFonts w:hint="eastAsia" w:ascii="楷体_GB2312" w:eastAsia="楷体_GB2312"/>
          <w:b w:val="0"/>
          <w:color w:val="auto"/>
        </w:rPr>
      </w:pPr>
      <w:bookmarkStart w:id="225" w:name="_Toc17550698"/>
      <w:bookmarkStart w:id="226" w:name="_Toc26253"/>
      <w:bookmarkStart w:id="227" w:name="_Toc17550590"/>
      <w:bookmarkStart w:id="228" w:name="_Toc16266887"/>
      <w:bookmarkStart w:id="229" w:name="_Toc9005281"/>
      <w:bookmarkStart w:id="230" w:name="_Toc10726230"/>
      <w:bookmarkStart w:id="231" w:name="_Toc10734416"/>
      <w:r>
        <w:rPr>
          <w:rFonts w:hint="eastAsia" w:ascii="楷体_GB2312" w:eastAsia="楷体_GB2312"/>
          <w:b w:val="0"/>
          <w:color w:val="auto"/>
          <w:lang w:bidi="en-US"/>
        </w:rPr>
        <w:t>7.3</w:t>
      </w:r>
      <w:r>
        <w:rPr>
          <w:rFonts w:hint="eastAsia" w:ascii="楷体_GB2312" w:eastAsia="楷体_GB2312"/>
          <w:b w:val="0"/>
          <w:color w:val="auto"/>
        </w:rPr>
        <w:t xml:space="preserve">  预案评估与修订</w:t>
      </w:r>
      <w:bookmarkEnd w:id="225"/>
      <w:bookmarkEnd w:id="226"/>
      <w:bookmarkEnd w:id="227"/>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7.3.1  应急预案制定部门或单位应建立定期评估制度，分析评价预案内容的针对性、实用性和可操作性，实现应急预案的动态优化和科学规范管理。</w:t>
      </w:r>
    </w:p>
    <w:p>
      <w:pPr>
        <w:spacing w:line="579" w:lineRule="exact"/>
        <w:ind w:firstLine="640" w:firstLineChars="200"/>
        <w:rPr>
          <w:rFonts w:hint="eastAsia" w:ascii="Times New Roman" w:hAnsi="Times New Roman" w:eastAsia="仿宋" w:cs="Times New Roman"/>
          <w:color w:val="auto"/>
          <w:kern w:val="1"/>
          <w:sz w:val="32"/>
          <w:szCs w:val="32"/>
          <w:lang w:val="en-US" w:eastAsia="zh-CN"/>
        </w:rPr>
      </w:pPr>
      <w:r>
        <w:rPr>
          <w:rFonts w:hint="eastAsia" w:ascii="仿宋_GB2312"/>
          <w:color w:val="auto"/>
        </w:rPr>
        <w:t xml:space="preserve">7.3.2  </w:t>
      </w:r>
      <w:r>
        <w:rPr>
          <w:rFonts w:hint="default" w:ascii="Times New Roman" w:hAnsi="Times New Roman" w:eastAsia="仿宋" w:cs="Times New Roman"/>
          <w:color w:val="auto"/>
          <w:kern w:val="1"/>
          <w:sz w:val="32"/>
          <w:szCs w:val="32"/>
          <w:lang w:val="en-US" w:eastAsia="zh-CN"/>
        </w:rPr>
        <w:t>按照《</w:t>
      </w:r>
      <w:r>
        <w:rPr>
          <w:rFonts w:hint="eastAsia" w:ascii="Times New Roman" w:hAnsi="Times New Roman" w:eastAsia="仿宋" w:cs="Times New Roman"/>
          <w:color w:val="auto"/>
          <w:kern w:val="1"/>
          <w:sz w:val="32"/>
          <w:szCs w:val="32"/>
          <w:lang w:val="en-US" w:eastAsia="zh-CN"/>
        </w:rPr>
        <w:t>突发事件应急预案管理办法</w:t>
      </w:r>
      <w:r>
        <w:rPr>
          <w:rFonts w:hint="default" w:ascii="Times New Roman" w:hAnsi="Times New Roman" w:eastAsia="仿宋" w:cs="Times New Roman"/>
          <w:color w:val="auto"/>
          <w:kern w:val="1"/>
          <w:sz w:val="32"/>
          <w:szCs w:val="32"/>
          <w:lang w:val="en-US" w:eastAsia="zh-CN"/>
        </w:rPr>
        <w:t>》的要求，</w:t>
      </w:r>
      <w:r>
        <w:rPr>
          <w:rFonts w:hint="eastAsia" w:ascii="Times New Roman" w:hAnsi="Times New Roman" w:eastAsia="仿宋" w:cs="Times New Roman"/>
          <w:color w:val="auto"/>
          <w:kern w:val="1"/>
          <w:sz w:val="32"/>
          <w:szCs w:val="32"/>
          <w:lang w:val="en-US" w:eastAsia="zh-CN"/>
        </w:rPr>
        <w:t>有下列情形之一的，应当及时修订应急预案：</w:t>
      </w:r>
    </w:p>
    <w:p>
      <w:pPr>
        <w:spacing w:line="579" w:lineRule="exact"/>
        <w:ind w:firstLine="640" w:firstLineChars="200"/>
        <w:rPr>
          <w:rFonts w:hint="eastAsia" w:ascii="仿宋_GB2312" w:hAnsi="仿宋" w:eastAsia="仿宋_GB2312" w:cs="仿宋"/>
          <w:color w:val="auto"/>
          <w:szCs w:val="32"/>
          <w:lang w:eastAsia="zh-CN"/>
        </w:rPr>
      </w:pPr>
      <w:r>
        <w:rPr>
          <w:rFonts w:hint="eastAsia" w:ascii="仿宋_GB2312" w:hAnsi="仿宋" w:cs="仿宋"/>
          <w:color w:val="auto"/>
          <w:szCs w:val="32"/>
        </w:rPr>
        <w:t>（</w:t>
      </w:r>
      <w:r>
        <w:rPr>
          <w:rFonts w:hint="eastAsia" w:ascii="仿宋_GB2312" w:hAnsi="仿宋" w:cs="仿宋"/>
          <w:color w:val="auto"/>
          <w:szCs w:val="32"/>
          <w:lang w:val="en-US" w:eastAsia="zh-CN"/>
        </w:rPr>
        <w:t>1</w:t>
      </w:r>
      <w:r>
        <w:rPr>
          <w:rFonts w:hint="eastAsia" w:ascii="仿宋_GB2312" w:hAnsi="仿宋" w:cs="仿宋"/>
          <w:color w:val="auto"/>
          <w:szCs w:val="32"/>
        </w:rPr>
        <w:t>）有关法律、行政法规、规章、标准、上位预案中的有关规定发生变化的；</w:t>
      </w:r>
    </w:p>
    <w:p>
      <w:pPr>
        <w:spacing w:line="579" w:lineRule="exact"/>
        <w:ind w:firstLine="640" w:firstLineChars="200"/>
        <w:rPr>
          <w:rFonts w:hint="eastAsia" w:ascii="仿宋_GB2312" w:hAnsi="仿宋" w:eastAsia="仿宋_GB2312" w:cs="仿宋"/>
          <w:color w:val="auto"/>
          <w:szCs w:val="32"/>
          <w:lang w:eastAsia="zh-CN"/>
        </w:rPr>
      </w:pPr>
      <w:r>
        <w:rPr>
          <w:rFonts w:hint="eastAsia" w:ascii="仿宋_GB2312" w:hAnsi="仿宋" w:cs="仿宋"/>
          <w:color w:val="auto"/>
          <w:szCs w:val="32"/>
        </w:rPr>
        <w:t>　　（</w:t>
      </w:r>
      <w:r>
        <w:rPr>
          <w:rFonts w:hint="eastAsia" w:ascii="仿宋_GB2312" w:hAnsi="仿宋" w:cs="仿宋"/>
          <w:color w:val="auto"/>
          <w:szCs w:val="32"/>
          <w:lang w:val="en-US" w:eastAsia="zh-CN"/>
        </w:rPr>
        <w:t>2</w:t>
      </w:r>
      <w:r>
        <w:rPr>
          <w:rFonts w:hint="eastAsia" w:ascii="仿宋_GB2312" w:hAnsi="仿宋" w:cs="仿宋"/>
          <w:color w:val="auto"/>
          <w:szCs w:val="32"/>
        </w:rPr>
        <w:t>）应急指挥机构及其职责发生重大调整的；</w:t>
      </w:r>
    </w:p>
    <w:p>
      <w:pPr>
        <w:spacing w:line="579" w:lineRule="exact"/>
        <w:ind w:firstLine="640" w:firstLineChars="200"/>
        <w:rPr>
          <w:rFonts w:hint="eastAsia" w:ascii="仿宋_GB2312" w:hAnsi="仿宋" w:eastAsia="仿宋_GB2312" w:cs="仿宋"/>
          <w:color w:val="auto"/>
          <w:szCs w:val="32"/>
          <w:lang w:eastAsia="zh-CN"/>
        </w:rPr>
      </w:pPr>
      <w:r>
        <w:rPr>
          <w:rFonts w:hint="eastAsia" w:ascii="仿宋_GB2312" w:hAnsi="仿宋" w:cs="仿宋"/>
          <w:color w:val="auto"/>
          <w:szCs w:val="32"/>
        </w:rPr>
        <w:t>　　（</w:t>
      </w:r>
      <w:r>
        <w:rPr>
          <w:rFonts w:hint="eastAsia" w:ascii="仿宋_GB2312" w:hAnsi="仿宋" w:cs="仿宋"/>
          <w:color w:val="auto"/>
          <w:szCs w:val="32"/>
          <w:lang w:val="en-US" w:eastAsia="zh-CN"/>
        </w:rPr>
        <w:t>3</w:t>
      </w:r>
      <w:r>
        <w:rPr>
          <w:rFonts w:hint="eastAsia" w:ascii="仿宋_GB2312" w:hAnsi="仿宋" w:cs="仿宋"/>
          <w:color w:val="auto"/>
          <w:szCs w:val="32"/>
        </w:rPr>
        <w:t>）面临的风险发生重大变化的；</w:t>
      </w:r>
    </w:p>
    <w:p>
      <w:pPr>
        <w:spacing w:line="579" w:lineRule="exact"/>
        <w:ind w:firstLine="640" w:firstLineChars="200"/>
        <w:rPr>
          <w:rFonts w:hint="eastAsia" w:ascii="仿宋_GB2312" w:hAnsi="仿宋" w:eastAsia="仿宋_GB2312" w:cs="仿宋"/>
          <w:color w:val="auto"/>
          <w:szCs w:val="32"/>
          <w:lang w:eastAsia="zh-CN"/>
        </w:rPr>
      </w:pPr>
      <w:r>
        <w:rPr>
          <w:rFonts w:hint="eastAsia" w:ascii="仿宋_GB2312" w:hAnsi="仿宋" w:cs="仿宋"/>
          <w:color w:val="auto"/>
          <w:szCs w:val="32"/>
        </w:rPr>
        <w:t>　　（</w:t>
      </w:r>
      <w:r>
        <w:rPr>
          <w:rFonts w:hint="eastAsia" w:ascii="仿宋_GB2312" w:hAnsi="仿宋" w:cs="仿宋"/>
          <w:color w:val="auto"/>
          <w:szCs w:val="32"/>
          <w:lang w:val="en-US" w:eastAsia="zh-CN"/>
        </w:rPr>
        <w:t>4</w:t>
      </w:r>
      <w:r>
        <w:rPr>
          <w:rFonts w:hint="eastAsia" w:ascii="仿宋_GB2312" w:hAnsi="仿宋" w:cs="仿宋"/>
          <w:color w:val="auto"/>
          <w:szCs w:val="32"/>
        </w:rPr>
        <w:t>）重要应急资源发生重大变化的；</w:t>
      </w:r>
    </w:p>
    <w:p>
      <w:pPr>
        <w:spacing w:line="579" w:lineRule="exact"/>
        <w:ind w:firstLine="640" w:firstLineChars="200"/>
        <w:rPr>
          <w:rFonts w:hint="eastAsia" w:ascii="仿宋_GB2312" w:hAnsi="仿宋" w:eastAsia="仿宋_GB2312" w:cs="仿宋"/>
          <w:color w:val="auto"/>
          <w:szCs w:val="32"/>
          <w:lang w:eastAsia="zh-CN"/>
        </w:rPr>
      </w:pPr>
      <w:r>
        <w:rPr>
          <w:rFonts w:hint="eastAsia" w:ascii="仿宋_GB2312" w:hAnsi="仿宋" w:cs="仿宋"/>
          <w:color w:val="auto"/>
          <w:szCs w:val="32"/>
        </w:rPr>
        <w:t>　　（</w:t>
      </w:r>
      <w:r>
        <w:rPr>
          <w:rFonts w:hint="eastAsia" w:ascii="仿宋_GB2312" w:hAnsi="仿宋" w:cs="仿宋"/>
          <w:color w:val="auto"/>
          <w:szCs w:val="32"/>
          <w:lang w:val="en-US" w:eastAsia="zh-CN"/>
        </w:rPr>
        <w:t>5</w:t>
      </w:r>
      <w:r>
        <w:rPr>
          <w:rFonts w:hint="eastAsia" w:ascii="仿宋_GB2312" w:hAnsi="仿宋" w:cs="仿宋"/>
          <w:color w:val="auto"/>
          <w:szCs w:val="32"/>
        </w:rPr>
        <w:t>）预案中的其他重要信息发生变化的；</w:t>
      </w:r>
    </w:p>
    <w:p>
      <w:pPr>
        <w:spacing w:line="579" w:lineRule="exact"/>
        <w:ind w:firstLine="640" w:firstLineChars="200"/>
        <w:rPr>
          <w:rFonts w:hint="eastAsia" w:ascii="仿宋_GB2312" w:hAnsi="仿宋" w:eastAsia="仿宋_GB2312" w:cs="仿宋"/>
          <w:color w:val="auto"/>
          <w:szCs w:val="32"/>
          <w:lang w:eastAsia="zh-CN"/>
        </w:rPr>
      </w:pPr>
      <w:r>
        <w:rPr>
          <w:rFonts w:hint="eastAsia" w:ascii="仿宋_GB2312" w:hAnsi="仿宋" w:cs="仿宋"/>
          <w:color w:val="auto"/>
          <w:szCs w:val="32"/>
        </w:rPr>
        <w:t>　　（</w:t>
      </w:r>
      <w:r>
        <w:rPr>
          <w:rFonts w:hint="eastAsia" w:ascii="仿宋_GB2312" w:hAnsi="仿宋" w:cs="仿宋"/>
          <w:color w:val="auto"/>
          <w:szCs w:val="32"/>
          <w:lang w:val="en-US" w:eastAsia="zh-CN"/>
        </w:rPr>
        <w:t>6</w:t>
      </w:r>
      <w:r>
        <w:rPr>
          <w:rFonts w:hint="eastAsia" w:ascii="仿宋_GB2312" w:hAnsi="仿宋" w:cs="仿宋"/>
          <w:color w:val="auto"/>
          <w:szCs w:val="32"/>
        </w:rPr>
        <w:t>）在突发事件实际应对和应急演练中发现问题需要作出重大调整的；</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　　（</w:t>
      </w:r>
      <w:r>
        <w:rPr>
          <w:rFonts w:hint="eastAsia" w:ascii="仿宋_GB2312" w:hAnsi="仿宋" w:cs="仿宋"/>
          <w:color w:val="auto"/>
          <w:szCs w:val="32"/>
          <w:lang w:val="en-US" w:eastAsia="zh-CN"/>
        </w:rPr>
        <w:t>7</w:t>
      </w:r>
      <w:r>
        <w:rPr>
          <w:rFonts w:hint="eastAsia" w:ascii="仿宋_GB2312" w:hAnsi="仿宋" w:cs="仿宋"/>
          <w:color w:val="auto"/>
          <w:szCs w:val="32"/>
        </w:rPr>
        <w:t>）应急预案制定单位认为应当修订的其他情况。</w:t>
      </w:r>
    </w:p>
    <w:p>
      <w:pPr>
        <w:pStyle w:val="12"/>
        <w:shd w:val="clear" w:color="auto" w:fill="auto"/>
        <w:tabs>
          <w:tab w:val="left" w:pos="1154"/>
        </w:tabs>
        <w:spacing w:before="0" w:after="0" w:line="579" w:lineRule="exact"/>
        <w:ind w:firstLine="0"/>
        <w:jc w:val="left"/>
        <w:rPr>
          <w:rFonts w:hint="eastAsia" w:eastAsia="宋体"/>
          <w:color w:val="auto"/>
        </w:rPr>
      </w:pPr>
      <w:r>
        <w:rPr>
          <w:rFonts w:hint="eastAsia" w:ascii="仿宋_GB2312" w:hAnsi="仿宋" w:eastAsia="仿宋_GB2312"/>
          <w:color w:val="auto"/>
          <w:spacing w:val="0"/>
          <w:sz w:val="32"/>
          <w:szCs w:val="32"/>
        </w:rPr>
        <w:t xml:space="preserve">    </w:t>
      </w:r>
      <w:r>
        <w:rPr>
          <w:rFonts w:hint="eastAsia" w:ascii="仿宋_GB2312" w:hAnsi="仿宋" w:eastAsia="仿宋_GB2312" w:cs="仿宋"/>
          <w:color w:val="auto"/>
          <w:spacing w:val="0"/>
          <w:kern w:val="2"/>
          <w:sz w:val="32"/>
          <w:szCs w:val="32"/>
        </w:rPr>
        <w:t xml:space="preserve">7.3.3  </w:t>
      </w:r>
      <w:r>
        <w:rPr>
          <w:rFonts w:hint="eastAsia" w:ascii="仿宋_GB2312" w:hAnsi="仿宋" w:eastAsia="仿宋_GB2312"/>
          <w:color w:val="auto"/>
          <w:spacing w:val="0"/>
          <w:sz w:val="32"/>
          <w:szCs w:val="32"/>
        </w:rPr>
        <w:t>县政府及其部门、企业、事业单位、社会团体、公民等，可以向有关预案制定部门或单位提出修订建议。</w:t>
      </w:r>
      <w:bookmarkStart w:id="232" w:name="_Toc17550591"/>
      <w:bookmarkStart w:id="233" w:name="_Toc17550699"/>
      <w:bookmarkStart w:id="234" w:name="_Toc30165"/>
    </w:p>
    <w:p>
      <w:pPr>
        <w:pStyle w:val="12"/>
        <w:shd w:val="clear" w:color="auto" w:fill="auto"/>
        <w:tabs>
          <w:tab w:val="left" w:pos="1154"/>
        </w:tabs>
        <w:spacing w:before="0" w:after="0" w:line="579" w:lineRule="exact"/>
        <w:ind w:firstLine="640" w:firstLineChars="200"/>
        <w:jc w:val="left"/>
        <w:rPr>
          <w:rFonts w:hint="eastAsia" w:ascii="楷体_GB2312" w:eastAsia="楷体_GB2312"/>
          <w:color w:val="auto"/>
          <w:spacing w:val="0"/>
          <w:sz w:val="32"/>
          <w:szCs w:val="32"/>
        </w:rPr>
      </w:pPr>
      <w:r>
        <w:rPr>
          <w:rFonts w:hint="eastAsia" w:ascii="楷体_GB2312" w:eastAsia="楷体_GB2312"/>
          <w:color w:val="auto"/>
          <w:spacing w:val="0"/>
          <w:sz w:val="32"/>
          <w:szCs w:val="32"/>
        </w:rPr>
        <w:t>7.4  宣传培训</w:t>
      </w:r>
      <w:bookmarkEnd w:id="228"/>
      <w:bookmarkEnd w:id="229"/>
      <w:bookmarkEnd w:id="230"/>
      <w:bookmarkEnd w:id="231"/>
      <w:bookmarkEnd w:id="232"/>
      <w:bookmarkEnd w:id="233"/>
      <w:bookmarkEnd w:id="234"/>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 xml:space="preserve">7.4.1  </w:t>
      </w:r>
      <w:r>
        <w:rPr>
          <w:rFonts w:hint="eastAsia" w:ascii="仿宋_GB2312" w:hAnsi="仿宋"/>
          <w:color w:val="auto"/>
          <w:kern w:val="0"/>
          <w:szCs w:val="32"/>
          <w:lang w:val="en-US" w:eastAsia="zh-CN"/>
        </w:rPr>
        <w:t>县</w:t>
      </w:r>
      <w:r>
        <w:rPr>
          <w:rFonts w:hint="eastAsia" w:ascii="仿宋_GB2312" w:hAnsi="仿宋"/>
          <w:color w:val="auto"/>
          <w:kern w:val="0"/>
          <w:szCs w:val="32"/>
        </w:rPr>
        <w:t>委宣传部门以及</w:t>
      </w:r>
      <w:r>
        <w:rPr>
          <w:rFonts w:hint="eastAsia" w:ascii="仿宋_GB2312" w:hAnsi="仿宋"/>
          <w:color w:val="auto"/>
          <w:kern w:val="0"/>
          <w:szCs w:val="32"/>
          <w:lang w:val="en-US" w:eastAsia="zh-CN"/>
        </w:rPr>
        <w:t>县</w:t>
      </w:r>
      <w:r>
        <w:rPr>
          <w:rFonts w:hint="eastAsia" w:ascii="仿宋_GB2312" w:hAnsi="仿宋"/>
          <w:color w:val="auto"/>
          <w:kern w:val="0"/>
          <w:szCs w:val="32"/>
        </w:rPr>
        <w:t>应急管理、文化广电和旅游、工业和信息化等部门</w:t>
      </w:r>
      <w:r>
        <w:rPr>
          <w:rFonts w:hint="eastAsia" w:ascii="仿宋_GB2312" w:hAnsi="仿宋" w:cs="仿宋"/>
          <w:color w:val="auto"/>
          <w:szCs w:val="32"/>
        </w:rPr>
        <w:t>要通过图书、报刊、音像制品和电子出版物、广播、电视、网络、手机等，广泛宣传应急法律法规和预防、避险、自救、互救、减灾等知识，增强公众的忧患意识、社会责任意识、公共安全和风险防范意识，提高全社会的避险能力和自救互救能力。</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7.4.2  学校、幼儿园应当在教育体育部门指导下，把应急知识教育纳入教学内容，对学生进行应急知识教育，培养学生的应急安全意识和自救互救能力。教育体育部门应当对学校开展应急知识教育进行指导和监督。</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 xml:space="preserve">7.4.3 </w:t>
      </w:r>
      <w:r>
        <w:rPr>
          <w:rFonts w:hint="eastAsia" w:ascii="仿宋_GB2312" w:hAnsi="仿宋" w:cs="仿宋"/>
          <w:color w:val="auto"/>
          <w:szCs w:val="32"/>
        </w:rPr>
        <w:t xml:space="preserve"> </w:t>
      </w:r>
      <w:r>
        <w:rPr>
          <w:rFonts w:hint="eastAsia" w:ascii="仿宋_GB2312" w:hAnsi="仿宋" w:cs="仿宋"/>
          <w:color w:val="auto"/>
          <w:szCs w:val="32"/>
        </w:rPr>
        <w:t>县有关部门要建立健全突发事件应急管理培训制度，并将其纳入干部教育培训体系，针对本地区特点定期开展突发事件应急预案的宣传和教育培训工作。新闻媒体应当无偿开展突发事件预防与应急、自救与互救知识的公益宣传。企业、事业单位应当定期开展应急管理法律法规、安全管理制度、安全操作规程以及应急知识等方面的教育与培训。</w:t>
      </w:r>
    </w:p>
    <w:p>
      <w:pPr>
        <w:spacing w:line="579" w:lineRule="exact"/>
        <w:ind w:firstLine="640" w:firstLineChars="200"/>
        <w:rPr>
          <w:rFonts w:hint="eastAsia" w:ascii="黑体" w:hAnsi="仿宋" w:eastAsia="黑体" w:cs="仿宋"/>
          <w:bCs/>
          <w:color w:val="auto"/>
        </w:rPr>
      </w:pPr>
      <w:bookmarkStart w:id="235" w:name="_Toc16266888"/>
      <w:bookmarkStart w:id="236" w:name="_Toc17550700"/>
      <w:bookmarkStart w:id="237" w:name="_Toc10726231"/>
      <w:bookmarkStart w:id="238" w:name="_Toc17550592"/>
      <w:bookmarkStart w:id="239" w:name="_Toc20512"/>
      <w:bookmarkStart w:id="240" w:name="_Toc10734417"/>
      <w:bookmarkStart w:id="241" w:name="_Toc9005282"/>
      <w:r>
        <w:rPr>
          <w:rFonts w:hint="eastAsia" w:ascii="黑体" w:hAnsi="仿宋" w:eastAsia="黑体" w:cs="仿宋"/>
          <w:bCs/>
          <w:color w:val="auto"/>
        </w:rPr>
        <w:t>8  责任奖惩</w:t>
      </w:r>
      <w:bookmarkEnd w:id="235"/>
      <w:bookmarkEnd w:id="236"/>
      <w:bookmarkEnd w:id="237"/>
      <w:bookmarkEnd w:id="238"/>
      <w:bookmarkEnd w:id="239"/>
      <w:bookmarkEnd w:id="240"/>
      <w:bookmarkEnd w:id="241"/>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8.1  根据有关规定，建立健全应急管理工作领导负责制和责任追究制，将突发事件应对工作纳入党委和政府督查督办事项。</w:t>
      </w:r>
    </w:p>
    <w:p>
      <w:pPr>
        <w:spacing w:line="579" w:lineRule="exact"/>
        <w:ind w:firstLine="640" w:firstLineChars="200"/>
        <w:rPr>
          <w:rFonts w:hint="eastAsia" w:ascii="仿宋_GB2312" w:hAnsi="仿宋"/>
          <w:color w:val="auto"/>
          <w:szCs w:val="32"/>
        </w:rPr>
      </w:pPr>
      <w:r>
        <w:rPr>
          <w:rFonts w:hint="eastAsia" w:ascii="仿宋_GB2312" w:hAnsi="仿宋" w:cs="仿宋"/>
          <w:color w:val="auto"/>
          <w:szCs w:val="32"/>
        </w:rPr>
        <w:t>8.2  公民按照政府要求参加应急救援工作或者协助维护社会秩序期间，其在本单位的工资待遇和福利不变，可视情给予补助</w:t>
      </w:r>
      <w:r>
        <w:rPr>
          <w:rFonts w:hint="eastAsia" w:ascii="仿宋_GB2312" w:hAnsi="仿宋"/>
          <w:color w:val="auto"/>
          <w:szCs w:val="32"/>
        </w:rPr>
        <w:t>。</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8.3  各级承担应急管理、应急救援责任的工作人员迟报、谎报、瞒报、漏报突发事件重要情况，应急处置不力，或者应急管理工作中有其他失职、渎职行为的，依照有关规定给予处分；构成犯罪的，依法追究刑事责任。</w:t>
      </w:r>
    </w:p>
    <w:p>
      <w:pPr>
        <w:spacing w:line="579" w:lineRule="exact"/>
        <w:ind w:firstLine="640" w:firstLineChars="200"/>
        <w:rPr>
          <w:rFonts w:hint="eastAsia" w:ascii="黑体" w:hAnsi="仿宋" w:eastAsia="黑体" w:cs="仿宋"/>
          <w:bCs/>
          <w:color w:val="auto"/>
        </w:rPr>
      </w:pPr>
      <w:bookmarkStart w:id="242" w:name="_Toc17550701"/>
      <w:bookmarkStart w:id="243" w:name="_Toc17550593"/>
      <w:bookmarkStart w:id="244" w:name="_Toc5830"/>
      <w:r>
        <w:rPr>
          <w:rFonts w:hint="eastAsia" w:ascii="黑体" w:hAnsi="仿宋" w:eastAsia="黑体" w:cs="仿宋"/>
          <w:bCs/>
          <w:color w:val="auto"/>
        </w:rPr>
        <w:t>9  附则</w:t>
      </w:r>
      <w:bookmarkEnd w:id="242"/>
      <w:bookmarkEnd w:id="243"/>
      <w:bookmarkEnd w:id="244"/>
    </w:p>
    <w:p>
      <w:pPr>
        <w:spacing w:line="579" w:lineRule="exact"/>
        <w:ind w:firstLine="640" w:firstLineChars="200"/>
        <w:rPr>
          <w:rFonts w:hint="eastAsia" w:ascii="仿宋_GB2312" w:hAnsi="仿宋"/>
          <w:color w:val="auto"/>
          <w:szCs w:val="32"/>
        </w:rPr>
      </w:pPr>
      <w:r>
        <w:rPr>
          <w:rFonts w:hint="eastAsia" w:ascii="仿宋_GB2312" w:hAnsi="仿宋" w:cs="仿宋"/>
          <w:color w:val="auto"/>
          <w:szCs w:val="32"/>
        </w:rPr>
        <w:t xml:space="preserve">9.1  </w:t>
      </w:r>
      <w:r>
        <w:rPr>
          <w:rFonts w:hint="eastAsia" w:ascii="仿宋_GB2312" w:hAnsi="仿宋"/>
          <w:color w:val="auto"/>
          <w:szCs w:val="32"/>
        </w:rPr>
        <w:t>本预案由</w:t>
      </w:r>
      <w:r>
        <w:rPr>
          <w:rFonts w:hint="eastAsia" w:ascii="仿宋_GB2312" w:hAnsi="仿宋" w:cs="仿宋"/>
          <w:color w:val="auto"/>
          <w:szCs w:val="32"/>
          <w:lang w:val="en-US" w:eastAsia="zh-CN"/>
        </w:rPr>
        <w:t>县</w:t>
      </w:r>
      <w:r>
        <w:rPr>
          <w:rFonts w:hint="eastAsia" w:ascii="仿宋_GB2312" w:hAnsi="仿宋" w:cs="仿宋"/>
          <w:color w:val="auto"/>
          <w:szCs w:val="32"/>
        </w:rPr>
        <w:t>政府应急救援总指挥部办公室编制</w:t>
      </w:r>
      <w:r>
        <w:rPr>
          <w:rFonts w:hint="eastAsia" w:ascii="仿宋_GB2312" w:hAnsi="仿宋"/>
          <w:color w:val="auto"/>
          <w:szCs w:val="32"/>
        </w:rPr>
        <w:t>，</w:t>
      </w:r>
      <w:r>
        <w:rPr>
          <w:rFonts w:hint="eastAsia" w:ascii="仿宋_GB2312" w:hAnsi="仿宋" w:cs="仿宋"/>
          <w:color w:val="auto"/>
          <w:szCs w:val="32"/>
          <w:lang w:val="en-US" w:eastAsia="zh-CN"/>
        </w:rPr>
        <w:t>县</w:t>
      </w:r>
      <w:r>
        <w:rPr>
          <w:rFonts w:hint="eastAsia" w:ascii="仿宋_GB2312" w:hAnsi="仿宋" w:cs="仿宋"/>
          <w:color w:val="auto"/>
          <w:szCs w:val="32"/>
        </w:rPr>
        <w:t>政府应急救援总指挥部办公室</w:t>
      </w:r>
      <w:r>
        <w:rPr>
          <w:rFonts w:hint="eastAsia" w:ascii="仿宋_GB2312" w:hAnsi="仿宋"/>
          <w:color w:val="auto"/>
          <w:szCs w:val="32"/>
        </w:rPr>
        <w:t>根据需要及时组织对本预案评估，并向</w:t>
      </w:r>
      <w:r>
        <w:rPr>
          <w:rFonts w:hint="eastAsia" w:ascii="仿宋_GB2312" w:hAnsi="仿宋"/>
          <w:color w:val="auto"/>
          <w:szCs w:val="32"/>
          <w:lang w:val="en-US" w:eastAsia="zh-CN"/>
        </w:rPr>
        <w:t>县</w:t>
      </w:r>
      <w:r>
        <w:rPr>
          <w:rFonts w:hint="eastAsia" w:ascii="仿宋_GB2312" w:hAnsi="仿宋"/>
          <w:color w:val="auto"/>
          <w:szCs w:val="32"/>
        </w:rPr>
        <w:t>政府提出修订意见。</w:t>
      </w:r>
    </w:p>
    <w:p>
      <w:pPr>
        <w:spacing w:line="579" w:lineRule="exact"/>
        <w:ind w:firstLine="640" w:firstLineChars="200"/>
        <w:rPr>
          <w:rFonts w:hint="eastAsia" w:ascii="仿宋_GB2312" w:hAnsi="仿宋"/>
          <w:color w:val="auto"/>
          <w:szCs w:val="32"/>
        </w:rPr>
      </w:pPr>
      <w:r>
        <w:rPr>
          <w:rFonts w:hint="eastAsia" w:ascii="仿宋_GB2312" w:hAnsi="仿宋"/>
          <w:color w:val="auto"/>
          <w:szCs w:val="32"/>
        </w:rPr>
        <w:t>9.2  县政府及其有关部门、企业、事业单位、村（居）民委员会等按本预案的规定履行</w:t>
      </w:r>
      <w:r>
        <w:rPr>
          <w:rFonts w:hint="eastAsia" w:ascii="仿宋_GB2312" w:hAnsi="仿宋" w:cs="仿宋"/>
          <w:color w:val="auto"/>
          <w:szCs w:val="32"/>
        </w:rPr>
        <w:t>职责</w:t>
      </w:r>
      <w:r>
        <w:rPr>
          <w:rFonts w:hint="eastAsia" w:ascii="仿宋_GB2312" w:hAnsi="仿宋"/>
          <w:color w:val="auto"/>
          <w:szCs w:val="32"/>
        </w:rPr>
        <w:t>，制定、完善相应的应急预案及其支撑性文件。</w:t>
      </w:r>
    </w:p>
    <w:p>
      <w:pPr>
        <w:spacing w:line="579" w:lineRule="exact"/>
        <w:ind w:firstLine="640" w:firstLineChars="200"/>
        <w:rPr>
          <w:rFonts w:hint="eastAsia" w:ascii="仿宋_GB2312" w:hAnsi="仿宋"/>
          <w:color w:val="auto"/>
          <w:szCs w:val="32"/>
        </w:rPr>
      </w:pPr>
      <w:r>
        <w:rPr>
          <w:rFonts w:hint="eastAsia" w:ascii="仿宋_GB2312" w:hAnsi="仿宋" w:cs="仿宋"/>
          <w:color w:val="auto"/>
          <w:szCs w:val="32"/>
        </w:rPr>
        <w:t xml:space="preserve">9.3  </w:t>
      </w:r>
      <w:r>
        <w:rPr>
          <w:rFonts w:hint="eastAsia" w:ascii="仿宋_GB2312" w:hAnsi="仿宋"/>
          <w:color w:val="auto"/>
          <w:szCs w:val="32"/>
        </w:rPr>
        <w:t>本预案自印发之日起施行，由</w:t>
      </w:r>
      <w:r>
        <w:rPr>
          <w:rFonts w:hint="eastAsia" w:ascii="仿宋_GB2312" w:hAnsi="仿宋" w:cs="仿宋"/>
          <w:color w:val="auto"/>
          <w:szCs w:val="32"/>
          <w:lang w:val="en-US" w:eastAsia="zh-CN"/>
        </w:rPr>
        <w:t>县</w:t>
      </w:r>
      <w:r>
        <w:rPr>
          <w:rFonts w:hint="eastAsia" w:ascii="仿宋_GB2312" w:hAnsi="仿宋" w:cs="仿宋"/>
          <w:color w:val="auto"/>
          <w:szCs w:val="32"/>
        </w:rPr>
        <w:t>应急救援总指挥部办公室</w:t>
      </w:r>
      <w:r>
        <w:rPr>
          <w:rFonts w:hint="eastAsia" w:ascii="仿宋_GB2312" w:hAnsi="仿宋"/>
          <w:color w:val="auto"/>
          <w:szCs w:val="32"/>
        </w:rPr>
        <w:t>负责解释。</w:t>
      </w:r>
      <w:bookmarkStart w:id="245" w:name="_Toc10726234"/>
      <w:bookmarkStart w:id="246" w:name="_Toc10734420"/>
      <w:bookmarkStart w:id="247" w:name="_Toc9005285"/>
    </w:p>
    <w:p>
      <w:pPr>
        <w:spacing w:line="579" w:lineRule="exact"/>
        <w:ind w:firstLine="640" w:firstLineChars="200"/>
        <w:rPr>
          <w:rFonts w:hint="eastAsia" w:ascii="仿宋_GB2312" w:hAnsi="仿宋"/>
          <w:color w:val="auto"/>
          <w:szCs w:val="32"/>
        </w:rPr>
      </w:pPr>
    </w:p>
    <w:p>
      <w:pPr>
        <w:pStyle w:val="2"/>
        <w:spacing w:line="579" w:lineRule="exact"/>
        <w:ind w:left="0" w:leftChars="0" w:firstLine="640" w:firstLineChars="200"/>
        <w:jc w:val="both"/>
        <w:rPr>
          <w:rFonts w:ascii="仿宋_GB2312" w:hAnsi="仿宋" w:eastAsia="仿宋_GB2312" w:cs="仿宋"/>
          <w:color w:val="auto"/>
          <w:kern w:val="2"/>
          <w:szCs w:val="32"/>
        </w:rPr>
      </w:pPr>
      <w:bookmarkStart w:id="248" w:name="_Toc17550594"/>
      <w:bookmarkStart w:id="249" w:name="_Toc17550702"/>
      <w:r>
        <w:rPr>
          <w:rStyle w:val="11"/>
          <w:rFonts w:ascii="仿宋_GB2312" w:hAnsi="Times New Roman" w:eastAsia="仿宋_GB2312" w:cs="MingLiU_HKSCS"/>
          <w:b w:val="0"/>
          <w:bCs w:val="0"/>
          <w:color w:val="auto"/>
          <w:spacing w:val="0"/>
          <w:sz w:val="32"/>
          <w:szCs w:val="32"/>
        </w:rPr>
        <w:t>附件</w:t>
      </w:r>
      <w:bookmarkEnd w:id="248"/>
      <w:bookmarkEnd w:id="249"/>
      <w:r>
        <w:rPr>
          <w:rStyle w:val="11"/>
          <w:rFonts w:ascii="仿宋_GB2312" w:hAnsi="Times New Roman" w:eastAsia="仿宋_GB2312" w:cs="MingLiU_HKSCS"/>
          <w:b w:val="0"/>
          <w:bCs w:val="0"/>
          <w:color w:val="auto"/>
          <w:spacing w:val="0"/>
          <w:sz w:val="32"/>
          <w:szCs w:val="32"/>
        </w:rPr>
        <w:t>：</w:t>
      </w:r>
      <w:r>
        <w:rPr>
          <w:rFonts w:ascii="仿宋_GB2312" w:hAnsi="仿宋" w:eastAsia="仿宋_GB2312" w:cs="仿宋"/>
          <w:color w:val="auto"/>
          <w:kern w:val="2"/>
          <w:szCs w:val="32"/>
        </w:rPr>
        <w:t>1．突发事件应急预案类别、牵头部门和专项指挥</w:t>
      </w:r>
    </w:p>
    <w:p>
      <w:pPr>
        <w:pStyle w:val="2"/>
        <w:spacing w:line="579" w:lineRule="exact"/>
        <w:ind w:firstLine="2067" w:firstLineChars="646"/>
        <w:jc w:val="both"/>
        <w:rPr>
          <w:rFonts w:ascii="仿宋_GB2312" w:hAnsi="仿宋" w:eastAsia="仿宋_GB2312" w:cs="仿宋"/>
          <w:color w:val="auto"/>
          <w:kern w:val="2"/>
          <w:szCs w:val="32"/>
        </w:rPr>
      </w:pPr>
      <w:r>
        <w:rPr>
          <w:rFonts w:ascii="仿宋_GB2312" w:hAnsi="仿宋" w:eastAsia="仿宋_GB2312" w:cs="仿宋"/>
          <w:color w:val="auto"/>
          <w:kern w:val="2"/>
          <w:szCs w:val="32"/>
        </w:rPr>
        <w:t>机构</w:t>
      </w:r>
    </w:p>
    <w:p>
      <w:pPr>
        <w:spacing w:line="579" w:lineRule="exact"/>
        <w:ind w:firstLine="1596" w:firstLineChars="499"/>
        <w:rPr>
          <w:rFonts w:hint="eastAsia" w:ascii="仿宋_GB2312" w:hAnsi="仿宋" w:cs="仿宋"/>
          <w:color w:val="auto"/>
          <w:szCs w:val="32"/>
        </w:rPr>
      </w:pPr>
      <w:r>
        <w:rPr>
          <w:rFonts w:hint="eastAsia" w:ascii="仿宋_GB2312" w:hAnsi="仿宋" w:cs="仿宋"/>
          <w:color w:val="auto"/>
          <w:szCs w:val="32"/>
        </w:rPr>
        <w:t>2．突发事件应急保障工作牵头部门和支持部门</w:t>
      </w:r>
      <w:bookmarkStart w:id="250" w:name="_Toc16266889"/>
    </w:p>
    <w:p>
      <w:pPr>
        <w:spacing w:line="579" w:lineRule="exact"/>
        <w:ind w:firstLine="1596" w:firstLineChars="499"/>
        <w:rPr>
          <w:rFonts w:hint="eastAsia" w:ascii="仿宋_GB2312" w:hAnsi="仿宋" w:cs="仿宋"/>
          <w:color w:val="auto"/>
          <w:szCs w:val="32"/>
        </w:rPr>
      </w:pPr>
      <w:r>
        <w:rPr>
          <w:rFonts w:hint="eastAsia" w:ascii="仿宋_GB2312" w:hAnsi="仿宋" w:cs="仿宋"/>
          <w:color w:val="auto"/>
          <w:szCs w:val="32"/>
        </w:rPr>
        <w:t>3．事故灾难和自然灾害分级标准</w:t>
      </w:r>
    </w:p>
    <w:p>
      <w:pPr>
        <w:spacing w:line="579" w:lineRule="exact"/>
        <w:ind w:firstLine="1596" w:firstLineChars="499"/>
        <w:rPr>
          <w:rFonts w:hint="eastAsia" w:ascii="仿宋_GB2312" w:hAnsi="仿宋" w:cs="仿宋"/>
          <w:color w:val="auto"/>
          <w:szCs w:val="32"/>
        </w:rPr>
      </w:pPr>
      <w:r>
        <w:rPr>
          <w:rFonts w:hint="eastAsia" w:ascii="仿宋_GB2312" w:hAnsi="仿宋" w:cs="仿宋"/>
          <w:color w:val="auto"/>
          <w:szCs w:val="32"/>
        </w:rPr>
        <w:t>4．突发事件分级应急响应流程图</w:t>
      </w:r>
    </w:p>
    <w:p>
      <w:pPr>
        <w:spacing w:line="560" w:lineRule="exact"/>
        <w:ind w:firstLine="640" w:firstLineChars="200"/>
        <w:rPr>
          <w:rFonts w:hint="eastAsia" w:ascii="仿宋_GB2312" w:hAnsi="仿宋"/>
          <w:color w:val="auto"/>
          <w:szCs w:val="32"/>
        </w:rPr>
      </w:pPr>
    </w:p>
    <w:p>
      <w:pPr>
        <w:pStyle w:val="2"/>
        <w:ind w:firstLine="0" w:firstLineChars="0"/>
        <w:rPr>
          <w:rFonts w:ascii="黑体"/>
          <w:color w:val="auto"/>
          <w:szCs w:val="32"/>
        </w:rPr>
      </w:pPr>
      <w:r>
        <w:rPr>
          <w:rFonts w:ascii="仿宋_GB2312" w:hAnsi="仿宋" w:eastAsia="仿宋_GB2312"/>
          <w:color w:val="auto"/>
          <w:szCs w:val="32"/>
        </w:rPr>
        <w:br w:type="page"/>
      </w:r>
      <w:bookmarkStart w:id="251" w:name="_Toc20511"/>
      <w:bookmarkStart w:id="252" w:name="_Toc17550595"/>
      <w:bookmarkStart w:id="253" w:name="_Toc17550703"/>
      <w:r>
        <w:rPr>
          <w:rFonts w:ascii="黑体"/>
          <w:color w:val="auto"/>
          <w:szCs w:val="32"/>
        </w:rPr>
        <w:t>附件1</w:t>
      </w:r>
    </w:p>
    <w:p>
      <w:pPr>
        <w:pStyle w:val="2"/>
        <w:ind w:firstLine="0" w:firstLineChars="0"/>
        <w:rPr>
          <w:rFonts w:ascii="黑体"/>
          <w:color w:val="auto"/>
          <w:szCs w:val="32"/>
        </w:rPr>
      </w:pPr>
    </w:p>
    <w:p>
      <w:pPr>
        <w:pStyle w:val="2"/>
        <w:spacing w:line="579" w:lineRule="exact"/>
        <w:ind w:firstLine="0" w:firstLineChars="0"/>
        <w:jc w:val="center"/>
        <w:rPr>
          <w:rFonts w:ascii="方正小标宋_GBK" w:eastAsia="方正小标宋_GBK"/>
          <w:color w:val="auto"/>
          <w:sz w:val="40"/>
          <w:szCs w:val="40"/>
        </w:rPr>
      </w:pPr>
      <w:r>
        <w:rPr>
          <w:rFonts w:ascii="方正小标宋_GBK" w:eastAsia="方正小标宋_GBK"/>
          <w:color w:val="auto"/>
          <w:sz w:val="40"/>
          <w:szCs w:val="40"/>
        </w:rPr>
        <w:t>突发事件应急预案类别、牵头部门和专项指挥机构</w:t>
      </w:r>
      <w:bookmarkEnd w:id="245"/>
      <w:bookmarkEnd w:id="246"/>
      <w:bookmarkEnd w:id="247"/>
      <w:bookmarkEnd w:id="250"/>
      <w:bookmarkEnd w:id="251"/>
      <w:bookmarkEnd w:id="252"/>
      <w:bookmarkEnd w:id="253"/>
    </w:p>
    <w:p>
      <w:pPr>
        <w:spacing w:line="400" w:lineRule="exact"/>
        <w:rPr>
          <w:rFonts w:hint="eastAsia" w:ascii="仿宋_GB2312" w:hAnsi="黑体"/>
          <w:color w:val="auto"/>
          <w:szCs w:val="32"/>
        </w:rPr>
      </w:pPr>
    </w:p>
    <w:p>
      <w:pPr>
        <w:rPr>
          <w:rFonts w:hint="eastAsia" w:ascii="黑体" w:hAnsi="黑体" w:eastAsia="黑体"/>
          <w:color w:val="auto"/>
          <w:szCs w:val="32"/>
        </w:rPr>
      </w:pPr>
      <w:r>
        <w:rPr>
          <w:rFonts w:hint="eastAsia" w:ascii="黑体" w:hAnsi="黑体" w:eastAsia="黑体"/>
          <w:color w:val="auto"/>
          <w:szCs w:val="32"/>
        </w:rPr>
        <w:t>一、自然灾害类专项应急预案</w:t>
      </w:r>
    </w:p>
    <w:tbl>
      <w:tblPr>
        <w:tblStyle w:val="7"/>
        <w:tblW w:w="0" w:type="auto"/>
        <w:jc w:val="center"/>
        <w:tblLayout w:type="fixed"/>
        <w:tblCellMar>
          <w:top w:w="0" w:type="dxa"/>
          <w:left w:w="0" w:type="dxa"/>
          <w:bottom w:w="0" w:type="dxa"/>
          <w:right w:w="0" w:type="dxa"/>
        </w:tblCellMar>
      </w:tblPr>
      <w:tblGrid>
        <w:gridCol w:w="874"/>
        <w:gridCol w:w="2003"/>
        <w:gridCol w:w="2912"/>
        <w:gridCol w:w="3254"/>
      </w:tblGrid>
      <w:tr>
        <w:tblPrEx>
          <w:tblCellMar>
            <w:top w:w="0" w:type="dxa"/>
            <w:left w:w="0" w:type="dxa"/>
            <w:bottom w:w="0" w:type="dxa"/>
            <w:right w:w="0" w:type="dxa"/>
          </w:tblCellMar>
        </w:tblPrEx>
        <w:trPr>
          <w:trHeight w:val="610"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kern w:val="0"/>
                <w:sz w:val="28"/>
                <w:szCs w:val="28"/>
              </w:rPr>
            </w:pPr>
            <w:r>
              <w:rPr>
                <w:rFonts w:hint="eastAsia" w:ascii="仿宋_GB2312" w:hAnsi="宋体" w:cs="宋体"/>
                <w:color w:val="auto"/>
                <w:kern w:val="0"/>
                <w:sz w:val="28"/>
                <w:szCs w:val="28"/>
              </w:rPr>
              <w:t>序号</w:t>
            </w:r>
          </w:p>
        </w:tc>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kern w:val="0"/>
                <w:sz w:val="28"/>
                <w:szCs w:val="28"/>
              </w:rPr>
            </w:pPr>
            <w:r>
              <w:rPr>
                <w:rFonts w:hint="eastAsia" w:ascii="仿宋_GB2312" w:hAnsi="宋体" w:cs="宋体"/>
                <w:color w:val="auto"/>
                <w:kern w:val="0"/>
                <w:sz w:val="28"/>
                <w:szCs w:val="28"/>
              </w:rPr>
              <w:t>预案类别</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kern w:val="0"/>
                <w:sz w:val="28"/>
                <w:szCs w:val="28"/>
              </w:rPr>
            </w:pPr>
            <w:r>
              <w:rPr>
                <w:rFonts w:hint="eastAsia" w:ascii="仿宋_GB2312" w:hAnsi="宋体" w:cs="宋体"/>
                <w:color w:val="auto"/>
                <w:kern w:val="0"/>
                <w:sz w:val="28"/>
                <w:szCs w:val="28"/>
              </w:rPr>
              <w:t>牵头部门</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kern w:val="0"/>
                <w:sz w:val="28"/>
                <w:szCs w:val="28"/>
              </w:rPr>
            </w:pPr>
            <w:r>
              <w:rPr>
                <w:rFonts w:hint="eastAsia" w:ascii="仿宋_GB2312" w:hAnsi="宋体" w:cs="宋体"/>
                <w:color w:val="auto"/>
                <w:kern w:val="0"/>
                <w:sz w:val="28"/>
                <w:szCs w:val="28"/>
              </w:rPr>
              <w:t>专项指挥机构</w:t>
            </w:r>
          </w:p>
        </w:tc>
      </w:tr>
      <w:tr>
        <w:tblPrEx>
          <w:tblCellMar>
            <w:top w:w="0" w:type="dxa"/>
            <w:left w:w="0" w:type="dxa"/>
            <w:bottom w:w="0" w:type="dxa"/>
            <w:right w:w="0" w:type="dxa"/>
          </w:tblCellMar>
        </w:tblPrEx>
        <w:trPr>
          <w:trHeight w:val="1017"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1</w:t>
            </w:r>
          </w:p>
        </w:tc>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防汛预案</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应急管理局</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防汛抗旱应急指挥部</w:t>
            </w:r>
          </w:p>
        </w:tc>
      </w:tr>
      <w:tr>
        <w:tblPrEx>
          <w:tblCellMar>
            <w:top w:w="0" w:type="dxa"/>
            <w:left w:w="0" w:type="dxa"/>
            <w:bottom w:w="0" w:type="dxa"/>
            <w:right w:w="0" w:type="dxa"/>
          </w:tblCellMar>
        </w:tblPrEx>
        <w:trPr>
          <w:trHeight w:val="1017"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2</w:t>
            </w:r>
          </w:p>
        </w:tc>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抗旱预案</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应急管理局</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防汛抗旱应急指挥部</w:t>
            </w:r>
          </w:p>
        </w:tc>
      </w:tr>
      <w:tr>
        <w:tblPrEx>
          <w:tblCellMar>
            <w:top w:w="0" w:type="dxa"/>
            <w:left w:w="0" w:type="dxa"/>
            <w:bottom w:w="0" w:type="dxa"/>
            <w:right w:w="0" w:type="dxa"/>
          </w:tblCellMar>
        </w:tblPrEx>
        <w:trPr>
          <w:trHeight w:val="1017"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3</w:t>
            </w:r>
          </w:p>
        </w:tc>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气象灾害预案</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气象局</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default" w:ascii="仿宋_GB2312" w:hAnsi="仿宋" w:eastAsia="仿宋_GB2312" w:cs="仿宋"/>
                <w:color w:val="auto"/>
                <w:kern w:val="0"/>
                <w:sz w:val="28"/>
                <w:szCs w:val="28"/>
                <w:lang w:val="en-US" w:eastAsia="zh-CN"/>
              </w:rPr>
            </w:pPr>
            <w:r>
              <w:rPr>
                <w:rFonts w:hint="eastAsia" w:ascii="仿宋_GB2312" w:hAnsi="仿宋" w:cs="仿宋"/>
                <w:color w:val="auto"/>
                <w:kern w:val="0"/>
                <w:sz w:val="28"/>
                <w:szCs w:val="28"/>
                <w:lang w:val="en-US" w:eastAsia="zh-CN"/>
              </w:rPr>
              <w:t>县气象灾害应急指挥部</w:t>
            </w:r>
          </w:p>
        </w:tc>
      </w:tr>
      <w:tr>
        <w:tblPrEx>
          <w:tblCellMar>
            <w:top w:w="0" w:type="dxa"/>
            <w:left w:w="0" w:type="dxa"/>
            <w:bottom w:w="0" w:type="dxa"/>
            <w:right w:w="0" w:type="dxa"/>
          </w:tblCellMar>
        </w:tblPrEx>
        <w:trPr>
          <w:trHeight w:val="1017"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4</w:t>
            </w:r>
          </w:p>
        </w:tc>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地震灾害预案</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应急管理局</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抗震救灾应急指挥部</w:t>
            </w:r>
          </w:p>
        </w:tc>
      </w:tr>
      <w:tr>
        <w:tblPrEx>
          <w:tblCellMar>
            <w:top w:w="0" w:type="dxa"/>
            <w:left w:w="0" w:type="dxa"/>
            <w:bottom w:w="0" w:type="dxa"/>
            <w:right w:w="0" w:type="dxa"/>
          </w:tblCellMar>
        </w:tblPrEx>
        <w:trPr>
          <w:trHeight w:val="1017"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5</w:t>
            </w:r>
          </w:p>
        </w:tc>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地质灾害预案</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自然资源局</w:t>
            </w:r>
          </w:p>
        </w:tc>
        <w:tc>
          <w:tcPr>
            <w:tcW w:w="325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地质灾害应急指挥部</w:t>
            </w:r>
          </w:p>
        </w:tc>
      </w:tr>
      <w:tr>
        <w:tblPrEx>
          <w:tblCellMar>
            <w:top w:w="0" w:type="dxa"/>
            <w:left w:w="0" w:type="dxa"/>
            <w:bottom w:w="0" w:type="dxa"/>
            <w:right w:w="0" w:type="dxa"/>
          </w:tblCellMar>
        </w:tblPrEx>
        <w:trPr>
          <w:trHeight w:val="1017"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6</w:t>
            </w:r>
          </w:p>
        </w:tc>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森林火灾预案</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林业局</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森林防火应急指挥部</w:t>
            </w:r>
          </w:p>
        </w:tc>
      </w:tr>
      <w:tr>
        <w:tblPrEx>
          <w:tblCellMar>
            <w:top w:w="0" w:type="dxa"/>
            <w:left w:w="0" w:type="dxa"/>
            <w:bottom w:w="0" w:type="dxa"/>
            <w:right w:w="0" w:type="dxa"/>
          </w:tblCellMar>
        </w:tblPrEx>
        <w:trPr>
          <w:trHeight w:val="1017"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7</w:t>
            </w:r>
          </w:p>
        </w:tc>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生物灾害预案</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农业农村局</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default" w:ascii="仿宋_GB2312" w:hAnsi="仿宋" w:eastAsia="仿宋_GB2312" w:cs="仿宋"/>
                <w:color w:val="auto"/>
                <w:kern w:val="0"/>
                <w:sz w:val="28"/>
                <w:szCs w:val="28"/>
                <w:lang w:val="en-US" w:eastAsia="zh-CN"/>
              </w:rPr>
            </w:pPr>
            <w:r>
              <w:rPr>
                <w:rFonts w:hint="eastAsia" w:ascii="仿宋_GB2312" w:hAnsi="仿宋" w:cs="仿宋"/>
                <w:color w:val="auto"/>
                <w:kern w:val="0"/>
                <w:sz w:val="28"/>
                <w:szCs w:val="28"/>
                <w:lang w:val="en-US" w:eastAsia="zh-CN"/>
              </w:rPr>
              <w:t>县生物灾害应急指挥部</w:t>
            </w:r>
          </w:p>
        </w:tc>
      </w:tr>
      <w:tr>
        <w:tblPrEx>
          <w:tblCellMar>
            <w:top w:w="0" w:type="dxa"/>
            <w:left w:w="0" w:type="dxa"/>
            <w:bottom w:w="0" w:type="dxa"/>
            <w:right w:w="0" w:type="dxa"/>
          </w:tblCellMar>
        </w:tblPrEx>
        <w:trPr>
          <w:trHeight w:val="939"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8</w:t>
            </w:r>
          </w:p>
        </w:tc>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重大林业有害</w:t>
            </w:r>
          </w:p>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生物灾害预案</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林业局</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default" w:ascii="仿宋_GB2312" w:hAnsi="仿宋" w:eastAsia="仿宋_GB2312" w:cs="仿宋"/>
                <w:color w:val="auto"/>
                <w:kern w:val="0"/>
                <w:sz w:val="28"/>
                <w:szCs w:val="28"/>
                <w:lang w:val="en-US" w:eastAsia="zh-CN"/>
              </w:rPr>
            </w:pPr>
            <w:r>
              <w:rPr>
                <w:rFonts w:hint="eastAsia" w:ascii="仿宋_GB2312" w:hAnsi="仿宋" w:cs="仿宋"/>
                <w:color w:val="auto"/>
                <w:kern w:val="0"/>
                <w:sz w:val="28"/>
                <w:szCs w:val="28"/>
                <w:lang w:val="en-US" w:eastAsia="zh-CN"/>
              </w:rPr>
              <w:t>县重大林业有害生物灾害应急指挥部</w:t>
            </w:r>
          </w:p>
        </w:tc>
      </w:tr>
      <w:tr>
        <w:tblPrEx>
          <w:tblCellMar>
            <w:top w:w="0" w:type="dxa"/>
            <w:left w:w="0" w:type="dxa"/>
            <w:bottom w:w="0" w:type="dxa"/>
            <w:right w:w="0" w:type="dxa"/>
          </w:tblCellMar>
        </w:tblPrEx>
        <w:trPr>
          <w:trHeight w:val="939"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9</w:t>
            </w:r>
          </w:p>
        </w:tc>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自然灾害救助</w:t>
            </w:r>
          </w:p>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预案</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应急管理局</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_GB2312" w:hAnsi="仿宋" w:cs="仿宋"/>
                <w:color w:val="auto"/>
                <w:kern w:val="0"/>
                <w:sz w:val="28"/>
                <w:szCs w:val="28"/>
                <w:lang w:val="en-US" w:eastAsia="zh-CN"/>
              </w:rPr>
            </w:pPr>
            <w:r>
              <w:rPr>
                <w:rFonts w:hint="eastAsia" w:ascii="仿宋_GB2312" w:hAnsi="仿宋" w:cs="仿宋"/>
                <w:color w:val="auto"/>
                <w:kern w:val="0"/>
                <w:sz w:val="28"/>
                <w:szCs w:val="28"/>
                <w:lang w:val="en-US" w:eastAsia="zh-CN"/>
              </w:rPr>
              <w:t>县自然灾害救助</w:t>
            </w:r>
          </w:p>
          <w:p>
            <w:pPr>
              <w:spacing w:line="400" w:lineRule="exact"/>
              <w:jc w:val="center"/>
              <w:rPr>
                <w:rFonts w:hint="default" w:ascii="仿宋_GB2312" w:hAnsi="仿宋" w:eastAsia="仿宋_GB2312" w:cs="仿宋"/>
                <w:color w:val="auto"/>
                <w:kern w:val="0"/>
                <w:sz w:val="28"/>
                <w:szCs w:val="28"/>
                <w:lang w:val="en-US" w:eastAsia="zh-CN"/>
              </w:rPr>
            </w:pPr>
            <w:r>
              <w:rPr>
                <w:rFonts w:hint="eastAsia" w:ascii="仿宋_GB2312" w:hAnsi="仿宋" w:cs="仿宋"/>
                <w:color w:val="auto"/>
                <w:kern w:val="0"/>
                <w:sz w:val="28"/>
                <w:szCs w:val="28"/>
                <w:lang w:val="en-US" w:eastAsia="zh-CN"/>
              </w:rPr>
              <w:t>应急指挥部</w:t>
            </w:r>
          </w:p>
        </w:tc>
      </w:tr>
    </w:tbl>
    <w:p>
      <w:pPr>
        <w:rPr>
          <w:rFonts w:hint="eastAsia" w:ascii="黑体" w:hAnsi="黑体" w:eastAsia="黑体"/>
          <w:color w:val="auto"/>
          <w:szCs w:val="32"/>
        </w:rPr>
      </w:pPr>
    </w:p>
    <w:p>
      <w:pPr>
        <w:rPr>
          <w:rFonts w:hint="eastAsia" w:ascii="黑体" w:hAnsi="黑体" w:eastAsia="黑体"/>
          <w:color w:val="auto"/>
          <w:szCs w:val="32"/>
        </w:rPr>
      </w:pPr>
    </w:p>
    <w:p>
      <w:pPr>
        <w:rPr>
          <w:rFonts w:hint="eastAsia" w:ascii="黑体" w:hAnsi="黑体" w:eastAsia="黑体"/>
          <w:color w:val="auto"/>
          <w:szCs w:val="32"/>
        </w:rPr>
      </w:pPr>
      <w:r>
        <w:rPr>
          <w:rFonts w:hint="eastAsia" w:ascii="黑体" w:hAnsi="黑体" w:eastAsia="黑体"/>
          <w:color w:val="auto"/>
          <w:szCs w:val="32"/>
        </w:rPr>
        <w:t>二、事故灾难类专项应急预案</w:t>
      </w:r>
    </w:p>
    <w:tbl>
      <w:tblPr>
        <w:tblStyle w:val="7"/>
        <w:tblW w:w="8997" w:type="dxa"/>
        <w:jc w:val="center"/>
        <w:tblLayout w:type="fixed"/>
        <w:tblCellMar>
          <w:top w:w="0" w:type="dxa"/>
          <w:left w:w="0" w:type="dxa"/>
          <w:bottom w:w="0" w:type="dxa"/>
          <w:right w:w="0" w:type="dxa"/>
        </w:tblCellMar>
      </w:tblPr>
      <w:tblGrid>
        <w:gridCol w:w="874"/>
        <w:gridCol w:w="2331"/>
        <w:gridCol w:w="2632"/>
        <w:gridCol w:w="3160"/>
      </w:tblGrid>
      <w:tr>
        <w:tblPrEx>
          <w:tblCellMar>
            <w:top w:w="0" w:type="dxa"/>
            <w:left w:w="0" w:type="dxa"/>
            <w:bottom w:w="0" w:type="dxa"/>
            <w:right w:w="0" w:type="dxa"/>
          </w:tblCellMar>
        </w:tblPrEx>
        <w:trPr>
          <w:trHeight w:val="555"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sz w:val="28"/>
                <w:szCs w:val="28"/>
              </w:rPr>
            </w:pPr>
            <w:r>
              <w:rPr>
                <w:rFonts w:hint="eastAsia" w:ascii="仿宋_GB2312" w:hAnsi="宋体" w:cs="宋体"/>
                <w:color w:val="auto"/>
                <w:kern w:val="0"/>
                <w:sz w:val="28"/>
                <w:szCs w:val="28"/>
              </w:rPr>
              <w:t>序号</w:t>
            </w:r>
          </w:p>
        </w:tc>
        <w:tc>
          <w:tcPr>
            <w:tcW w:w="2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sz w:val="28"/>
                <w:szCs w:val="28"/>
              </w:rPr>
            </w:pPr>
            <w:r>
              <w:rPr>
                <w:rFonts w:hint="eastAsia" w:ascii="仿宋_GB2312" w:hAnsi="宋体" w:cs="宋体"/>
                <w:color w:val="auto"/>
                <w:kern w:val="0"/>
                <w:sz w:val="28"/>
                <w:szCs w:val="28"/>
              </w:rPr>
              <w:t>预案类别</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sz w:val="28"/>
                <w:szCs w:val="28"/>
              </w:rPr>
            </w:pPr>
            <w:r>
              <w:rPr>
                <w:rFonts w:hint="eastAsia" w:ascii="仿宋_GB2312" w:hAnsi="宋体" w:cs="宋体"/>
                <w:color w:val="auto"/>
                <w:kern w:val="0"/>
                <w:sz w:val="28"/>
                <w:szCs w:val="28"/>
              </w:rPr>
              <w:t>牵头部门</w:t>
            </w:r>
          </w:p>
        </w:tc>
        <w:tc>
          <w:tcPr>
            <w:tcW w:w="3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sz w:val="28"/>
                <w:szCs w:val="28"/>
              </w:rPr>
            </w:pPr>
            <w:r>
              <w:rPr>
                <w:rFonts w:hint="eastAsia" w:ascii="仿宋_GB2312" w:hAnsi="宋体" w:cs="宋体"/>
                <w:color w:val="auto"/>
                <w:kern w:val="0"/>
                <w:sz w:val="28"/>
                <w:szCs w:val="28"/>
              </w:rPr>
              <w:t>专项指挥机构</w:t>
            </w:r>
          </w:p>
        </w:tc>
      </w:tr>
      <w:tr>
        <w:tblPrEx>
          <w:tblCellMar>
            <w:top w:w="0" w:type="dxa"/>
            <w:left w:w="0" w:type="dxa"/>
            <w:bottom w:w="0" w:type="dxa"/>
            <w:right w:w="0" w:type="dxa"/>
          </w:tblCellMar>
        </w:tblPrEx>
        <w:trPr>
          <w:trHeight w:val="834"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1</w:t>
            </w:r>
          </w:p>
        </w:tc>
        <w:tc>
          <w:tcPr>
            <w:tcW w:w="2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非煤矿山事故预案</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应急管理局</w:t>
            </w:r>
          </w:p>
        </w:tc>
        <w:tc>
          <w:tcPr>
            <w:tcW w:w="3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安全生产应急指挥部</w:t>
            </w:r>
          </w:p>
        </w:tc>
      </w:tr>
      <w:tr>
        <w:tblPrEx>
          <w:tblCellMar>
            <w:top w:w="0" w:type="dxa"/>
            <w:left w:w="0" w:type="dxa"/>
            <w:bottom w:w="0" w:type="dxa"/>
            <w:right w:w="0" w:type="dxa"/>
          </w:tblCellMar>
        </w:tblPrEx>
        <w:trPr>
          <w:trHeight w:val="847"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2</w:t>
            </w:r>
          </w:p>
        </w:tc>
        <w:tc>
          <w:tcPr>
            <w:tcW w:w="2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危险化学品事故</w:t>
            </w:r>
          </w:p>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预案</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应急管理局</w:t>
            </w:r>
          </w:p>
        </w:tc>
        <w:tc>
          <w:tcPr>
            <w:tcW w:w="3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安全生产应急指挥部</w:t>
            </w:r>
          </w:p>
        </w:tc>
      </w:tr>
      <w:tr>
        <w:tblPrEx>
          <w:tblCellMar>
            <w:top w:w="0" w:type="dxa"/>
            <w:left w:w="0" w:type="dxa"/>
            <w:bottom w:w="0" w:type="dxa"/>
            <w:right w:w="0" w:type="dxa"/>
          </w:tblCellMar>
        </w:tblPrEx>
        <w:trPr>
          <w:trHeight w:val="1023"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3</w:t>
            </w:r>
          </w:p>
        </w:tc>
        <w:tc>
          <w:tcPr>
            <w:tcW w:w="2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工贸行业事故预案</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应急管理局</w:t>
            </w:r>
          </w:p>
        </w:tc>
        <w:tc>
          <w:tcPr>
            <w:tcW w:w="3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安全生产应急指挥部</w:t>
            </w:r>
          </w:p>
        </w:tc>
      </w:tr>
      <w:tr>
        <w:tblPrEx>
          <w:tblCellMar>
            <w:top w:w="0" w:type="dxa"/>
            <w:left w:w="0" w:type="dxa"/>
            <w:bottom w:w="0" w:type="dxa"/>
            <w:right w:w="0" w:type="dxa"/>
          </w:tblCellMar>
        </w:tblPrEx>
        <w:trPr>
          <w:trHeight w:val="951"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4</w:t>
            </w:r>
          </w:p>
        </w:tc>
        <w:tc>
          <w:tcPr>
            <w:tcW w:w="2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火灾事故预案</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消防救援</w:t>
            </w:r>
            <w:r>
              <w:rPr>
                <w:rFonts w:hint="eastAsia" w:ascii="仿宋_GB2312" w:hAnsi="仿宋" w:cs="仿宋"/>
                <w:color w:val="auto"/>
                <w:kern w:val="0"/>
                <w:sz w:val="28"/>
                <w:szCs w:val="28"/>
                <w:lang w:val="en-US" w:eastAsia="zh-CN"/>
              </w:rPr>
              <w:t>大</w:t>
            </w:r>
            <w:r>
              <w:rPr>
                <w:rFonts w:hint="eastAsia" w:ascii="仿宋_GB2312" w:hAnsi="仿宋" w:cs="仿宋"/>
                <w:color w:val="auto"/>
                <w:kern w:val="0"/>
                <w:sz w:val="28"/>
                <w:szCs w:val="28"/>
              </w:rPr>
              <w:t>队</w:t>
            </w:r>
          </w:p>
        </w:tc>
        <w:tc>
          <w:tcPr>
            <w:tcW w:w="3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消防安全应急指挥部</w:t>
            </w:r>
          </w:p>
        </w:tc>
      </w:tr>
      <w:tr>
        <w:tblPrEx>
          <w:tblCellMar>
            <w:top w:w="0" w:type="dxa"/>
            <w:left w:w="0" w:type="dxa"/>
            <w:bottom w:w="0" w:type="dxa"/>
            <w:right w:w="0" w:type="dxa"/>
          </w:tblCellMar>
        </w:tblPrEx>
        <w:trPr>
          <w:trHeight w:val="837"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5</w:t>
            </w:r>
          </w:p>
        </w:tc>
        <w:tc>
          <w:tcPr>
            <w:tcW w:w="2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道路交通事故预案</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公安局</w:t>
            </w:r>
          </w:p>
        </w:tc>
        <w:tc>
          <w:tcPr>
            <w:tcW w:w="316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lang w:val="en-US" w:eastAsia="zh-CN"/>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lang w:val="en-US" w:eastAsia="zh-CN"/>
              </w:rPr>
              <w:t>道路</w:t>
            </w:r>
            <w:r>
              <w:rPr>
                <w:rFonts w:hint="eastAsia" w:ascii="仿宋_GB2312" w:hAnsi="仿宋" w:cs="仿宋"/>
                <w:color w:val="auto"/>
                <w:kern w:val="0"/>
                <w:sz w:val="28"/>
                <w:szCs w:val="28"/>
              </w:rPr>
              <w:t>交通</w:t>
            </w:r>
            <w:r>
              <w:rPr>
                <w:rFonts w:hint="eastAsia" w:ascii="仿宋_GB2312" w:hAnsi="仿宋" w:cs="仿宋"/>
                <w:color w:val="auto"/>
                <w:kern w:val="0"/>
                <w:sz w:val="28"/>
                <w:szCs w:val="28"/>
                <w:lang w:val="en-US" w:eastAsia="zh-CN"/>
              </w:rPr>
              <w:t>安全</w:t>
            </w:r>
          </w:p>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应急指挥部</w:t>
            </w:r>
          </w:p>
        </w:tc>
      </w:tr>
      <w:tr>
        <w:tblPrEx>
          <w:tblCellMar>
            <w:top w:w="0" w:type="dxa"/>
            <w:left w:w="0" w:type="dxa"/>
            <w:bottom w:w="0" w:type="dxa"/>
            <w:right w:w="0" w:type="dxa"/>
          </w:tblCellMar>
        </w:tblPrEx>
        <w:trPr>
          <w:trHeight w:val="837"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6</w:t>
            </w:r>
          </w:p>
        </w:tc>
        <w:tc>
          <w:tcPr>
            <w:tcW w:w="2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交通基础设施建设工程事故预案</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交通运输局</w:t>
            </w:r>
          </w:p>
        </w:tc>
        <w:tc>
          <w:tcPr>
            <w:tcW w:w="3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lang w:val="en-US" w:eastAsia="zh-CN"/>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lang w:val="en-US" w:eastAsia="zh-CN"/>
              </w:rPr>
              <w:t>道路</w:t>
            </w:r>
            <w:r>
              <w:rPr>
                <w:rFonts w:hint="eastAsia" w:ascii="仿宋_GB2312" w:hAnsi="仿宋" w:cs="仿宋"/>
                <w:color w:val="auto"/>
                <w:kern w:val="0"/>
                <w:sz w:val="28"/>
                <w:szCs w:val="28"/>
              </w:rPr>
              <w:t>交通</w:t>
            </w:r>
            <w:r>
              <w:rPr>
                <w:rFonts w:hint="eastAsia" w:ascii="仿宋_GB2312" w:hAnsi="仿宋" w:cs="仿宋"/>
                <w:color w:val="auto"/>
                <w:kern w:val="0"/>
                <w:sz w:val="28"/>
                <w:szCs w:val="28"/>
                <w:lang w:val="en-US" w:eastAsia="zh-CN"/>
              </w:rPr>
              <w:t>安全</w:t>
            </w:r>
          </w:p>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应急指挥部</w:t>
            </w:r>
          </w:p>
        </w:tc>
      </w:tr>
      <w:tr>
        <w:tblPrEx>
          <w:tblCellMar>
            <w:top w:w="0" w:type="dxa"/>
            <w:left w:w="0" w:type="dxa"/>
            <w:bottom w:w="0" w:type="dxa"/>
            <w:right w:w="0" w:type="dxa"/>
          </w:tblCellMar>
        </w:tblPrEx>
        <w:trPr>
          <w:trHeight w:val="1023"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7</w:t>
            </w:r>
          </w:p>
        </w:tc>
        <w:tc>
          <w:tcPr>
            <w:tcW w:w="2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铁路交通事故预案</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default"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交通运输局</w:t>
            </w:r>
          </w:p>
        </w:tc>
        <w:tc>
          <w:tcPr>
            <w:tcW w:w="3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lang w:val="en-US" w:eastAsia="zh-CN"/>
              </w:rPr>
              <w:t>综合</w:t>
            </w:r>
            <w:r>
              <w:rPr>
                <w:rFonts w:hint="eastAsia" w:ascii="仿宋_GB2312" w:hAnsi="仿宋" w:cs="仿宋"/>
                <w:color w:val="auto"/>
                <w:kern w:val="0"/>
                <w:sz w:val="28"/>
                <w:szCs w:val="28"/>
              </w:rPr>
              <w:t>交通运输</w:t>
            </w:r>
          </w:p>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应急指挥部部</w:t>
            </w:r>
          </w:p>
        </w:tc>
      </w:tr>
      <w:tr>
        <w:tblPrEx>
          <w:tblCellMar>
            <w:top w:w="0" w:type="dxa"/>
            <w:left w:w="0" w:type="dxa"/>
            <w:bottom w:w="0" w:type="dxa"/>
            <w:right w:w="0" w:type="dxa"/>
          </w:tblCellMar>
        </w:tblPrEx>
        <w:trPr>
          <w:trHeight w:val="1856"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8</w:t>
            </w:r>
          </w:p>
        </w:tc>
        <w:tc>
          <w:tcPr>
            <w:tcW w:w="2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房屋建筑和</w:t>
            </w: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政</w:t>
            </w:r>
          </w:p>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基础设施工程</w:t>
            </w:r>
          </w:p>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事故预案</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住房和城乡建设局</w:t>
            </w:r>
          </w:p>
        </w:tc>
        <w:tc>
          <w:tcPr>
            <w:tcW w:w="3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房屋建筑和</w:t>
            </w: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政</w:t>
            </w:r>
          </w:p>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基础设施工程</w:t>
            </w:r>
          </w:p>
          <w:p>
            <w:pPr>
              <w:widowControl/>
              <w:spacing w:line="400" w:lineRule="exact"/>
              <w:jc w:val="center"/>
              <w:textAlignment w:val="center"/>
              <w:rPr>
                <w:rFonts w:hint="default" w:ascii="仿宋_GB2312" w:hAnsi="仿宋" w:eastAsia="仿宋_GB2312" w:cs="仿宋"/>
                <w:color w:val="auto"/>
                <w:kern w:val="0"/>
                <w:sz w:val="28"/>
                <w:szCs w:val="28"/>
                <w:lang w:val="en-US" w:eastAsia="zh-CN"/>
              </w:rPr>
            </w:pPr>
            <w:r>
              <w:rPr>
                <w:rFonts w:hint="eastAsia" w:ascii="仿宋_GB2312" w:hAnsi="仿宋" w:cs="仿宋"/>
                <w:color w:val="auto"/>
                <w:kern w:val="0"/>
                <w:sz w:val="28"/>
                <w:szCs w:val="28"/>
                <w:lang w:val="en-US" w:eastAsia="zh-CN"/>
              </w:rPr>
              <w:t>应急指挥部</w:t>
            </w:r>
          </w:p>
          <w:p>
            <w:pPr>
              <w:widowControl/>
              <w:spacing w:line="400" w:lineRule="exact"/>
              <w:jc w:val="center"/>
              <w:textAlignment w:val="center"/>
              <w:rPr>
                <w:rFonts w:hint="default" w:ascii="仿宋_GB2312" w:hAnsi="仿宋" w:eastAsia="仿宋_GB2312" w:cs="仿宋"/>
                <w:color w:val="auto"/>
                <w:kern w:val="0"/>
                <w:sz w:val="28"/>
                <w:szCs w:val="28"/>
                <w:lang w:val="en-US" w:eastAsia="zh-CN" w:bidi="ar-SA"/>
              </w:rPr>
            </w:pPr>
          </w:p>
        </w:tc>
      </w:tr>
      <w:tr>
        <w:tblPrEx>
          <w:tblCellMar>
            <w:top w:w="0" w:type="dxa"/>
            <w:left w:w="0" w:type="dxa"/>
            <w:bottom w:w="0" w:type="dxa"/>
            <w:right w:w="0" w:type="dxa"/>
          </w:tblCellMar>
        </w:tblPrEx>
        <w:trPr>
          <w:trHeight w:val="1023" w:hRule="atLeast"/>
          <w:jc w:val="center"/>
        </w:trPr>
        <w:tc>
          <w:tcPr>
            <w:tcW w:w="87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9</w:t>
            </w:r>
          </w:p>
        </w:tc>
        <w:tc>
          <w:tcPr>
            <w:tcW w:w="233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供水突发事件预案</w:t>
            </w:r>
          </w:p>
        </w:tc>
        <w:tc>
          <w:tcPr>
            <w:tcW w:w="263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城</w:t>
            </w:r>
            <w:r>
              <w:rPr>
                <w:rFonts w:hint="eastAsia" w:ascii="仿宋_GB2312" w:hAnsi="仿宋" w:cs="仿宋"/>
                <w:color w:val="auto"/>
                <w:kern w:val="0"/>
                <w:sz w:val="28"/>
                <w:szCs w:val="28"/>
                <w:lang w:val="en-US" w:eastAsia="zh-CN"/>
              </w:rPr>
              <w:t>市</w:t>
            </w:r>
            <w:r>
              <w:rPr>
                <w:rFonts w:hint="eastAsia" w:ascii="仿宋_GB2312" w:hAnsi="仿宋" w:cs="仿宋"/>
                <w:color w:val="auto"/>
                <w:kern w:val="0"/>
                <w:sz w:val="28"/>
                <w:szCs w:val="28"/>
              </w:rPr>
              <w:t>管理局</w:t>
            </w:r>
          </w:p>
        </w:tc>
        <w:tc>
          <w:tcPr>
            <w:tcW w:w="31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_GB2312" w:hAnsi="仿宋" w:cs="仿宋"/>
                <w:color w:val="auto"/>
                <w:kern w:val="0"/>
                <w:sz w:val="28"/>
                <w:szCs w:val="28"/>
              </w:rPr>
            </w:pPr>
            <w:r>
              <w:rPr>
                <w:rFonts w:hint="eastAsia" w:ascii="仿宋_GB2312" w:hAnsi="仿宋" w:cs="仿宋"/>
                <w:color w:val="auto"/>
                <w:kern w:val="0"/>
                <w:sz w:val="28"/>
                <w:szCs w:val="28"/>
              </w:rPr>
              <w:t xml:space="preserve"> 供水突发事件</w:t>
            </w:r>
          </w:p>
          <w:p>
            <w:pPr>
              <w:spacing w:line="400" w:lineRule="exact"/>
              <w:jc w:val="center"/>
              <w:rPr>
                <w:rFonts w:hint="default"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lang w:val="en-US" w:eastAsia="zh-CN"/>
              </w:rPr>
              <w:t>应急指挥部</w:t>
            </w:r>
          </w:p>
        </w:tc>
      </w:tr>
      <w:tr>
        <w:tblPrEx>
          <w:tblCellMar>
            <w:top w:w="0" w:type="dxa"/>
            <w:left w:w="0" w:type="dxa"/>
            <w:bottom w:w="0" w:type="dxa"/>
            <w:right w:w="0" w:type="dxa"/>
          </w:tblCellMar>
        </w:tblPrEx>
        <w:trPr>
          <w:trHeight w:val="887"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10</w:t>
            </w:r>
          </w:p>
        </w:tc>
        <w:tc>
          <w:tcPr>
            <w:tcW w:w="2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燃气事故预案</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城</w:t>
            </w:r>
            <w:r>
              <w:rPr>
                <w:rFonts w:hint="eastAsia" w:ascii="仿宋_GB2312" w:hAnsi="仿宋" w:cs="仿宋"/>
                <w:color w:val="auto"/>
                <w:kern w:val="0"/>
                <w:sz w:val="28"/>
                <w:szCs w:val="28"/>
                <w:lang w:val="en-US" w:eastAsia="zh-CN"/>
              </w:rPr>
              <w:t>市</w:t>
            </w:r>
            <w:r>
              <w:rPr>
                <w:rFonts w:hint="eastAsia" w:ascii="仿宋_GB2312" w:hAnsi="仿宋" w:cs="仿宋"/>
                <w:color w:val="auto"/>
                <w:kern w:val="0"/>
                <w:sz w:val="28"/>
                <w:szCs w:val="28"/>
              </w:rPr>
              <w:t>管理局</w:t>
            </w:r>
          </w:p>
        </w:tc>
        <w:tc>
          <w:tcPr>
            <w:tcW w:w="3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default"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燃气事故</w:t>
            </w:r>
            <w:r>
              <w:rPr>
                <w:rFonts w:hint="eastAsia" w:ascii="仿宋_GB2312" w:hAnsi="仿宋" w:cs="仿宋"/>
                <w:color w:val="auto"/>
                <w:kern w:val="0"/>
                <w:sz w:val="28"/>
                <w:szCs w:val="28"/>
                <w:lang w:val="en-US" w:eastAsia="zh-CN"/>
              </w:rPr>
              <w:t>应急指挥部</w:t>
            </w:r>
          </w:p>
        </w:tc>
      </w:tr>
      <w:tr>
        <w:tblPrEx>
          <w:tblCellMar>
            <w:top w:w="0" w:type="dxa"/>
            <w:left w:w="0" w:type="dxa"/>
            <w:bottom w:w="0" w:type="dxa"/>
            <w:right w:w="0" w:type="dxa"/>
          </w:tblCellMar>
        </w:tblPrEx>
        <w:trPr>
          <w:trHeight w:val="840"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11</w:t>
            </w:r>
          </w:p>
        </w:tc>
        <w:tc>
          <w:tcPr>
            <w:tcW w:w="2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供热事故预案</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城</w:t>
            </w:r>
            <w:r>
              <w:rPr>
                <w:rFonts w:hint="eastAsia" w:ascii="仿宋_GB2312" w:hAnsi="仿宋" w:cs="仿宋"/>
                <w:color w:val="auto"/>
                <w:kern w:val="0"/>
                <w:sz w:val="28"/>
                <w:szCs w:val="28"/>
                <w:lang w:val="en-US" w:eastAsia="zh-CN"/>
              </w:rPr>
              <w:t>市</w:t>
            </w:r>
            <w:r>
              <w:rPr>
                <w:rFonts w:hint="eastAsia" w:ascii="仿宋_GB2312" w:hAnsi="仿宋" w:cs="仿宋"/>
                <w:color w:val="auto"/>
                <w:kern w:val="0"/>
                <w:sz w:val="28"/>
                <w:szCs w:val="28"/>
              </w:rPr>
              <w:t>管理局</w:t>
            </w:r>
          </w:p>
        </w:tc>
        <w:tc>
          <w:tcPr>
            <w:tcW w:w="3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default"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供热事故</w:t>
            </w:r>
            <w:r>
              <w:rPr>
                <w:rFonts w:hint="eastAsia" w:ascii="仿宋_GB2312" w:hAnsi="仿宋" w:cs="仿宋"/>
                <w:color w:val="auto"/>
                <w:kern w:val="0"/>
                <w:sz w:val="28"/>
                <w:szCs w:val="28"/>
                <w:lang w:val="en-US" w:eastAsia="zh-CN"/>
              </w:rPr>
              <w:t>应急指挥部</w:t>
            </w:r>
          </w:p>
        </w:tc>
      </w:tr>
      <w:tr>
        <w:tblPrEx>
          <w:tblCellMar>
            <w:top w:w="0" w:type="dxa"/>
            <w:left w:w="0" w:type="dxa"/>
            <w:bottom w:w="0" w:type="dxa"/>
            <w:right w:w="0" w:type="dxa"/>
          </w:tblCellMar>
        </w:tblPrEx>
        <w:trPr>
          <w:trHeight w:val="840"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12</w:t>
            </w:r>
          </w:p>
        </w:tc>
        <w:tc>
          <w:tcPr>
            <w:tcW w:w="2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大面积停电</w:t>
            </w:r>
          </w:p>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事件预案</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发展改革委</w:t>
            </w:r>
          </w:p>
        </w:tc>
        <w:tc>
          <w:tcPr>
            <w:tcW w:w="3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大面积停电事件</w:t>
            </w:r>
          </w:p>
          <w:p>
            <w:pPr>
              <w:widowControl/>
              <w:spacing w:line="400" w:lineRule="exact"/>
              <w:jc w:val="center"/>
              <w:textAlignment w:val="center"/>
              <w:rPr>
                <w:rFonts w:hint="default"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lang w:val="en-US" w:eastAsia="zh-CN"/>
              </w:rPr>
              <w:t>应急指挥部</w:t>
            </w:r>
          </w:p>
        </w:tc>
      </w:tr>
      <w:tr>
        <w:tblPrEx>
          <w:tblCellMar>
            <w:top w:w="0" w:type="dxa"/>
            <w:left w:w="0" w:type="dxa"/>
            <w:bottom w:w="0" w:type="dxa"/>
            <w:right w:w="0" w:type="dxa"/>
          </w:tblCellMar>
        </w:tblPrEx>
        <w:trPr>
          <w:trHeight w:val="1023"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13</w:t>
            </w:r>
          </w:p>
        </w:tc>
        <w:tc>
          <w:tcPr>
            <w:tcW w:w="2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长输管线事故预案</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发展改革委</w:t>
            </w:r>
          </w:p>
        </w:tc>
        <w:tc>
          <w:tcPr>
            <w:tcW w:w="3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default"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长输管线事故</w:t>
            </w:r>
            <w:r>
              <w:rPr>
                <w:rFonts w:hint="eastAsia" w:ascii="仿宋_GB2312" w:hAnsi="仿宋" w:cs="仿宋"/>
                <w:color w:val="auto"/>
                <w:kern w:val="0"/>
                <w:sz w:val="28"/>
                <w:szCs w:val="28"/>
                <w:lang w:val="en-US" w:eastAsia="zh-CN"/>
              </w:rPr>
              <w:t>应急指挥部</w:t>
            </w:r>
          </w:p>
        </w:tc>
      </w:tr>
      <w:tr>
        <w:tblPrEx>
          <w:tblCellMar>
            <w:top w:w="0" w:type="dxa"/>
            <w:left w:w="0" w:type="dxa"/>
            <w:bottom w:w="0" w:type="dxa"/>
            <w:right w:w="0" w:type="dxa"/>
          </w:tblCellMar>
        </w:tblPrEx>
        <w:trPr>
          <w:trHeight w:val="959"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14</w:t>
            </w:r>
          </w:p>
        </w:tc>
        <w:tc>
          <w:tcPr>
            <w:tcW w:w="2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通信网络事故预案</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lang w:val="en-US" w:eastAsia="zh-CN"/>
              </w:rPr>
              <w:t>工信局</w:t>
            </w:r>
          </w:p>
        </w:tc>
        <w:tc>
          <w:tcPr>
            <w:tcW w:w="3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default"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通信网络事故</w:t>
            </w:r>
            <w:r>
              <w:rPr>
                <w:rFonts w:hint="eastAsia" w:ascii="仿宋_GB2312" w:hAnsi="仿宋" w:cs="仿宋"/>
                <w:color w:val="auto"/>
                <w:kern w:val="0"/>
                <w:sz w:val="28"/>
                <w:szCs w:val="28"/>
                <w:lang w:val="en-US" w:eastAsia="zh-CN"/>
              </w:rPr>
              <w:t>应急指挥部</w:t>
            </w:r>
          </w:p>
        </w:tc>
      </w:tr>
      <w:tr>
        <w:tblPrEx>
          <w:tblCellMar>
            <w:top w:w="0" w:type="dxa"/>
            <w:left w:w="0" w:type="dxa"/>
            <w:bottom w:w="0" w:type="dxa"/>
            <w:right w:w="0" w:type="dxa"/>
          </w:tblCellMar>
        </w:tblPrEx>
        <w:trPr>
          <w:trHeight w:val="1023"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15</w:t>
            </w:r>
          </w:p>
        </w:tc>
        <w:tc>
          <w:tcPr>
            <w:tcW w:w="2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特种设备事故预案</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lang w:val="en-US" w:eastAsia="zh-CN"/>
              </w:rPr>
              <w:t>市</w:t>
            </w:r>
            <w:r>
              <w:rPr>
                <w:rFonts w:hint="eastAsia" w:ascii="仿宋_GB2312" w:hAnsi="仿宋" w:cs="仿宋"/>
                <w:color w:val="auto"/>
                <w:kern w:val="0"/>
                <w:sz w:val="28"/>
                <w:szCs w:val="28"/>
              </w:rPr>
              <w:t>场监管局</w:t>
            </w:r>
          </w:p>
        </w:tc>
        <w:tc>
          <w:tcPr>
            <w:tcW w:w="3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default"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特种设备事故</w:t>
            </w:r>
            <w:r>
              <w:rPr>
                <w:rFonts w:hint="eastAsia" w:ascii="仿宋_GB2312" w:hAnsi="仿宋" w:cs="仿宋"/>
                <w:color w:val="auto"/>
                <w:kern w:val="0"/>
                <w:sz w:val="28"/>
                <w:szCs w:val="28"/>
                <w:lang w:val="en-US" w:eastAsia="zh-CN"/>
              </w:rPr>
              <w:t>应急指挥部</w:t>
            </w:r>
          </w:p>
        </w:tc>
      </w:tr>
      <w:tr>
        <w:tblPrEx>
          <w:tblCellMar>
            <w:top w:w="0" w:type="dxa"/>
            <w:left w:w="0" w:type="dxa"/>
            <w:bottom w:w="0" w:type="dxa"/>
            <w:right w:w="0" w:type="dxa"/>
          </w:tblCellMar>
        </w:tblPrEx>
        <w:trPr>
          <w:trHeight w:val="1023"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16</w:t>
            </w:r>
          </w:p>
        </w:tc>
        <w:tc>
          <w:tcPr>
            <w:tcW w:w="2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辐射事故预案</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生态环境局</w:t>
            </w:r>
            <w:r>
              <w:rPr>
                <w:rFonts w:hint="eastAsia" w:ascii="仿宋_GB2312" w:hAnsi="仿宋" w:cs="仿宋"/>
                <w:color w:val="auto"/>
                <w:kern w:val="0"/>
                <w:sz w:val="28"/>
                <w:szCs w:val="28"/>
                <w:lang w:val="en-US" w:eastAsia="zh-CN"/>
              </w:rPr>
              <w:t>叶县分局</w:t>
            </w:r>
          </w:p>
        </w:tc>
        <w:tc>
          <w:tcPr>
            <w:tcW w:w="3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生态环境</w:t>
            </w:r>
            <w:r>
              <w:rPr>
                <w:rFonts w:hint="eastAsia" w:ascii="仿宋_GB2312" w:hAnsi="仿宋" w:cs="仿宋"/>
                <w:color w:val="auto"/>
                <w:kern w:val="0"/>
                <w:sz w:val="28"/>
                <w:szCs w:val="28"/>
                <w:lang w:val="en-US" w:eastAsia="zh-CN"/>
              </w:rPr>
              <w:t>安全</w:t>
            </w:r>
            <w:r>
              <w:rPr>
                <w:rFonts w:hint="eastAsia" w:ascii="仿宋_GB2312" w:hAnsi="仿宋" w:cs="仿宋"/>
                <w:color w:val="auto"/>
                <w:kern w:val="0"/>
                <w:sz w:val="28"/>
                <w:szCs w:val="28"/>
              </w:rPr>
              <w:t>应急指挥部</w:t>
            </w:r>
          </w:p>
        </w:tc>
      </w:tr>
      <w:tr>
        <w:tblPrEx>
          <w:tblCellMar>
            <w:top w:w="0" w:type="dxa"/>
            <w:left w:w="0" w:type="dxa"/>
            <w:bottom w:w="0" w:type="dxa"/>
            <w:right w:w="0" w:type="dxa"/>
          </w:tblCellMar>
        </w:tblPrEx>
        <w:trPr>
          <w:trHeight w:val="1023"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17</w:t>
            </w:r>
          </w:p>
        </w:tc>
        <w:tc>
          <w:tcPr>
            <w:tcW w:w="2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重污染天气</w:t>
            </w:r>
          </w:p>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事件预案</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生态环境局</w:t>
            </w:r>
            <w:r>
              <w:rPr>
                <w:rFonts w:hint="eastAsia" w:ascii="仿宋_GB2312" w:hAnsi="仿宋" w:cs="仿宋"/>
                <w:color w:val="auto"/>
                <w:kern w:val="0"/>
                <w:sz w:val="28"/>
                <w:szCs w:val="28"/>
                <w:lang w:val="en-US" w:eastAsia="zh-CN"/>
              </w:rPr>
              <w:t>叶县分局</w:t>
            </w:r>
            <w:r>
              <w:rPr>
                <w:rFonts w:hint="eastAsia" w:ascii="仿宋_GB2312" w:hAnsi="仿宋" w:cs="仿宋"/>
                <w:color w:val="auto"/>
                <w:kern w:val="0"/>
                <w:sz w:val="28"/>
                <w:szCs w:val="28"/>
              </w:rPr>
              <w:t>局</w:t>
            </w:r>
          </w:p>
        </w:tc>
        <w:tc>
          <w:tcPr>
            <w:tcW w:w="3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污染防治攻坚战领导</w:t>
            </w:r>
          </w:p>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小组办公室</w:t>
            </w:r>
          </w:p>
        </w:tc>
      </w:tr>
      <w:tr>
        <w:tblPrEx>
          <w:tblCellMar>
            <w:top w:w="0" w:type="dxa"/>
            <w:left w:w="0" w:type="dxa"/>
            <w:bottom w:w="0" w:type="dxa"/>
            <w:right w:w="0" w:type="dxa"/>
          </w:tblCellMar>
        </w:tblPrEx>
        <w:trPr>
          <w:trHeight w:val="1023" w:hRule="atLeast"/>
          <w:jc w:val="center"/>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18</w:t>
            </w:r>
          </w:p>
        </w:tc>
        <w:tc>
          <w:tcPr>
            <w:tcW w:w="2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突发生态环境</w:t>
            </w:r>
          </w:p>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事件预案</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rPr>
              <w:t>生态环境局</w:t>
            </w:r>
            <w:r>
              <w:rPr>
                <w:rFonts w:hint="eastAsia" w:ascii="仿宋_GB2312" w:hAnsi="仿宋" w:cs="仿宋"/>
                <w:color w:val="auto"/>
                <w:kern w:val="0"/>
                <w:sz w:val="28"/>
                <w:szCs w:val="28"/>
                <w:lang w:val="en-US" w:eastAsia="zh-CN"/>
              </w:rPr>
              <w:t>叶县分局</w:t>
            </w:r>
          </w:p>
        </w:tc>
        <w:tc>
          <w:tcPr>
            <w:tcW w:w="3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val="en-US" w:eastAsia="zh-CN" w:bidi="ar-SA"/>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生态环境</w:t>
            </w:r>
            <w:r>
              <w:rPr>
                <w:rFonts w:hint="eastAsia" w:ascii="仿宋_GB2312" w:hAnsi="仿宋" w:cs="仿宋"/>
                <w:color w:val="auto"/>
                <w:kern w:val="0"/>
                <w:sz w:val="28"/>
                <w:szCs w:val="28"/>
                <w:lang w:val="en-US" w:eastAsia="zh-CN"/>
              </w:rPr>
              <w:t>安全</w:t>
            </w:r>
            <w:r>
              <w:rPr>
                <w:rFonts w:hint="eastAsia" w:ascii="仿宋_GB2312" w:hAnsi="仿宋" w:cs="仿宋"/>
                <w:color w:val="auto"/>
                <w:kern w:val="0"/>
                <w:sz w:val="28"/>
                <w:szCs w:val="28"/>
              </w:rPr>
              <w:t>应急指挥部</w:t>
            </w:r>
          </w:p>
        </w:tc>
      </w:tr>
    </w:tbl>
    <w:p>
      <w:pPr>
        <w:rPr>
          <w:rFonts w:hint="eastAsia" w:ascii="仿宋_GB2312" w:hAnsi="黑体"/>
          <w:color w:val="auto"/>
          <w:szCs w:val="32"/>
        </w:rPr>
      </w:pPr>
    </w:p>
    <w:p>
      <w:pPr>
        <w:rPr>
          <w:rFonts w:hint="eastAsia" w:ascii="仿宋_GB2312" w:hAnsi="黑体"/>
          <w:color w:val="auto"/>
          <w:szCs w:val="32"/>
        </w:rPr>
      </w:pPr>
    </w:p>
    <w:p>
      <w:pPr>
        <w:rPr>
          <w:rFonts w:hint="eastAsia" w:ascii="仿宋_GB2312" w:hAnsi="黑体"/>
          <w:color w:val="auto"/>
          <w:szCs w:val="32"/>
        </w:rPr>
      </w:pPr>
    </w:p>
    <w:p>
      <w:pPr>
        <w:rPr>
          <w:rFonts w:hint="eastAsia" w:ascii="仿宋_GB2312" w:hAnsi="黑体"/>
          <w:color w:val="auto"/>
          <w:szCs w:val="32"/>
        </w:rPr>
      </w:pPr>
    </w:p>
    <w:p>
      <w:pPr>
        <w:rPr>
          <w:rFonts w:hint="eastAsia" w:ascii="仿宋_GB2312" w:hAnsi="黑体"/>
          <w:color w:val="auto"/>
          <w:szCs w:val="32"/>
        </w:rPr>
      </w:pPr>
    </w:p>
    <w:p>
      <w:pPr>
        <w:rPr>
          <w:rFonts w:hint="eastAsia" w:ascii="仿宋_GB2312" w:hAnsi="黑体"/>
          <w:color w:val="auto"/>
          <w:szCs w:val="32"/>
        </w:rPr>
      </w:pPr>
    </w:p>
    <w:p>
      <w:pPr>
        <w:rPr>
          <w:rFonts w:hint="eastAsia" w:ascii="仿宋_GB2312" w:hAnsi="黑体"/>
          <w:color w:val="auto"/>
          <w:szCs w:val="32"/>
        </w:rPr>
      </w:pPr>
    </w:p>
    <w:p>
      <w:pPr>
        <w:rPr>
          <w:rFonts w:hint="eastAsia" w:ascii="仿宋_GB2312" w:hAnsi="黑体"/>
          <w:color w:val="auto"/>
          <w:szCs w:val="32"/>
        </w:rPr>
      </w:pPr>
    </w:p>
    <w:p>
      <w:pPr>
        <w:rPr>
          <w:rFonts w:hint="eastAsia" w:ascii="仿宋_GB2312" w:hAnsi="黑体"/>
          <w:color w:val="auto"/>
          <w:szCs w:val="32"/>
        </w:rPr>
      </w:pPr>
    </w:p>
    <w:p>
      <w:pPr>
        <w:rPr>
          <w:rFonts w:hint="eastAsia" w:ascii="仿宋_GB2312" w:hAnsi="黑体"/>
          <w:color w:val="auto"/>
          <w:szCs w:val="32"/>
        </w:rPr>
      </w:pPr>
    </w:p>
    <w:p>
      <w:pPr>
        <w:rPr>
          <w:rFonts w:hint="eastAsia" w:ascii="仿宋_GB2312" w:hAnsi="黑体"/>
          <w:color w:val="auto"/>
          <w:szCs w:val="32"/>
        </w:rPr>
      </w:pPr>
    </w:p>
    <w:p>
      <w:pPr>
        <w:rPr>
          <w:rFonts w:hint="eastAsia" w:ascii="仿宋_GB2312" w:hAnsi="黑体"/>
          <w:color w:val="auto"/>
          <w:szCs w:val="32"/>
        </w:rPr>
      </w:pPr>
    </w:p>
    <w:p>
      <w:pPr>
        <w:rPr>
          <w:rFonts w:hint="eastAsia" w:ascii="黑体" w:hAnsi="黑体" w:eastAsia="黑体"/>
          <w:color w:val="auto"/>
          <w:szCs w:val="32"/>
        </w:rPr>
      </w:pPr>
      <w:r>
        <w:rPr>
          <w:rFonts w:hint="eastAsia" w:ascii="黑体" w:hAnsi="黑体" w:eastAsia="黑体"/>
          <w:color w:val="auto"/>
          <w:szCs w:val="32"/>
        </w:rPr>
        <w:t>三、公共卫生事件类专项应急预案</w:t>
      </w:r>
    </w:p>
    <w:tbl>
      <w:tblPr>
        <w:tblStyle w:val="7"/>
        <w:tblW w:w="9128" w:type="dxa"/>
        <w:jc w:val="center"/>
        <w:tblLayout w:type="fixed"/>
        <w:tblCellMar>
          <w:top w:w="0" w:type="dxa"/>
          <w:left w:w="0" w:type="dxa"/>
          <w:bottom w:w="0" w:type="dxa"/>
          <w:right w:w="0" w:type="dxa"/>
        </w:tblCellMar>
      </w:tblPr>
      <w:tblGrid>
        <w:gridCol w:w="922"/>
        <w:gridCol w:w="2634"/>
        <w:gridCol w:w="2483"/>
        <w:gridCol w:w="3089"/>
      </w:tblGrid>
      <w:tr>
        <w:tblPrEx>
          <w:tblCellMar>
            <w:top w:w="0" w:type="dxa"/>
            <w:left w:w="0" w:type="dxa"/>
            <w:bottom w:w="0" w:type="dxa"/>
            <w:right w:w="0" w:type="dxa"/>
          </w:tblCellMar>
        </w:tblPrEx>
        <w:trPr>
          <w:trHeight w:val="844" w:hRule="atLeast"/>
          <w:jc w:val="center"/>
        </w:trPr>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kern w:val="0"/>
                <w:szCs w:val="32"/>
              </w:rPr>
            </w:pPr>
            <w:r>
              <w:rPr>
                <w:rFonts w:hint="eastAsia" w:ascii="仿宋_GB2312" w:hAnsi="宋体" w:cs="宋体"/>
                <w:color w:val="auto"/>
                <w:kern w:val="0"/>
                <w:szCs w:val="32"/>
              </w:rPr>
              <w:t>序号</w:t>
            </w:r>
          </w:p>
        </w:tc>
        <w:tc>
          <w:tcPr>
            <w:tcW w:w="26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kern w:val="0"/>
                <w:szCs w:val="32"/>
              </w:rPr>
            </w:pPr>
            <w:r>
              <w:rPr>
                <w:rFonts w:hint="eastAsia" w:ascii="仿宋_GB2312" w:hAnsi="宋体" w:cs="宋体"/>
                <w:color w:val="auto"/>
                <w:kern w:val="0"/>
                <w:szCs w:val="32"/>
              </w:rPr>
              <w:t>预案类别</w:t>
            </w:r>
          </w:p>
        </w:tc>
        <w:tc>
          <w:tcPr>
            <w:tcW w:w="2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kern w:val="0"/>
                <w:szCs w:val="32"/>
              </w:rPr>
            </w:pPr>
            <w:r>
              <w:rPr>
                <w:rFonts w:hint="eastAsia" w:ascii="仿宋_GB2312" w:hAnsi="宋体" w:cs="宋体"/>
                <w:color w:val="auto"/>
                <w:kern w:val="0"/>
                <w:szCs w:val="32"/>
              </w:rPr>
              <w:t>牵头部门</w:t>
            </w: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kern w:val="0"/>
                <w:szCs w:val="32"/>
              </w:rPr>
            </w:pPr>
            <w:r>
              <w:rPr>
                <w:rFonts w:hint="eastAsia" w:ascii="仿宋_GB2312" w:hAnsi="宋体" w:cs="宋体"/>
                <w:color w:val="auto"/>
                <w:kern w:val="0"/>
                <w:szCs w:val="32"/>
              </w:rPr>
              <w:t>专项指挥机构</w:t>
            </w:r>
          </w:p>
        </w:tc>
      </w:tr>
      <w:tr>
        <w:tblPrEx>
          <w:tblCellMar>
            <w:top w:w="0" w:type="dxa"/>
            <w:left w:w="0" w:type="dxa"/>
            <w:bottom w:w="0" w:type="dxa"/>
            <w:right w:w="0" w:type="dxa"/>
          </w:tblCellMar>
        </w:tblPrEx>
        <w:trPr>
          <w:trHeight w:val="1000" w:hRule="atLeast"/>
          <w:jc w:val="center"/>
        </w:trPr>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1</w:t>
            </w:r>
          </w:p>
        </w:tc>
        <w:tc>
          <w:tcPr>
            <w:tcW w:w="26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突发公共卫生</w:t>
            </w:r>
          </w:p>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事件应急预案</w:t>
            </w:r>
          </w:p>
        </w:tc>
        <w:tc>
          <w:tcPr>
            <w:tcW w:w="2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卫生健康委</w:t>
            </w:r>
            <w:r>
              <w:rPr>
                <w:rFonts w:hint="eastAsia" w:ascii="仿宋_GB2312" w:hAnsi="仿宋" w:cs="仿宋"/>
                <w:color w:val="auto"/>
                <w:kern w:val="0"/>
                <w:sz w:val="28"/>
                <w:szCs w:val="28"/>
                <w:lang w:val="en-US" w:eastAsia="zh-CN"/>
              </w:rPr>
              <w:t>员</w:t>
            </w:r>
            <w:r>
              <w:rPr>
                <w:rFonts w:hint="eastAsia" w:ascii="仿宋_GB2312" w:hAnsi="仿宋" w:cs="仿宋"/>
                <w:color w:val="auto"/>
                <w:kern w:val="0"/>
                <w:sz w:val="28"/>
                <w:szCs w:val="28"/>
              </w:rPr>
              <w:t>会</w:t>
            </w: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公共卫生</w:t>
            </w:r>
            <w:r>
              <w:rPr>
                <w:rFonts w:hint="eastAsia" w:ascii="仿宋_GB2312" w:hAnsi="仿宋" w:cs="仿宋"/>
                <w:color w:val="auto"/>
                <w:kern w:val="0"/>
                <w:sz w:val="28"/>
                <w:szCs w:val="28"/>
                <w:lang w:val="en-US" w:eastAsia="zh-CN"/>
              </w:rPr>
              <w:t>安全</w:t>
            </w:r>
            <w:r>
              <w:rPr>
                <w:rFonts w:hint="eastAsia" w:ascii="仿宋_GB2312" w:hAnsi="仿宋" w:cs="仿宋"/>
                <w:color w:val="auto"/>
                <w:kern w:val="0"/>
                <w:sz w:val="28"/>
                <w:szCs w:val="28"/>
              </w:rPr>
              <w:t>应急指挥部</w:t>
            </w:r>
          </w:p>
        </w:tc>
      </w:tr>
      <w:tr>
        <w:tblPrEx>
          <w:tblCellMar>
            <w:top w:w="0" w:type="dxa"/>
            <w:left w:w="0" w:type="dxa"/>
            <w:bottom w:w="0" w:type="dxa"/>
            <w:right w:w="0" w:type="dxa"/>
          </w:tblCellMar>
        </w:tblPrEx>
        <w:trPr>
          <w:trHeight w:val="1000" w:hRule="atLeast"/>
          <w:jc w:val="center"/>
        </w:trPr>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2</w:t>
            </w:r>
          </w:p>
        </w:tc>
        <w:tc>
          <w:tcPr>
            <w:tcW w:w="26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突发公共事件医疗</w:t>
            </w:r>
          </w:p>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卫生救援应急预案</w:t>
            </w:r>
          </w:p>
        </w:tc>
        <w:tc>
          <w:tcPr>
            <w:tcW w:w="2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卫生健康委</w:t>
            </w:r>
            <w:r>
              <w:rPr>
                <w:rFonts w:hint="eastAsia" w:ascii="仿宋_GB2312" w:hAnsi="仿宋" w:cs="仿宋"/>
                <w:color w:val="auto"/>
                <w:kern w:val="0"/>
                <w:sz w:val="28"/>
                <w:szCs w:val="28"/>
                <w:lang w:val="en-US" w:eastAsia="zh-CN"/>
              </w:rPr>
              <w:t>员</w:t>
            </w:r>
            <w:r>
              <w:rPr>
                <w:rFonts w:hint="eastAsia" w:ascii="仿宋_GB2312" w:hAnsi="仿宋" w:cs="仿宋"/>
                <w:color w:val="auto"/>
                <w:kern w:val="0"/>
                <w:sz w:val="28"/>
                <w:szCs w:val="28"/>
              </w:rPr>
              <w:t>会</w:t>
            </w: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公共卫生</w:t>
            </w:r>
            <w:r>
              <w:rPr>
                <w:rFonts w:hint="eastAsia" w:ascii="仿宋_GB2312" w:hAnsi="仿宋" w:cs="仿宋"/>
                <w:color w:val="auto"/>
                <w:kern w:val="0"/>
                <w:sz w:val="28"/>
                <w:szCs w:val="28"/>
                <w:lang w:val="en-US" w:eastAsia="zh-CN"/>
              </w:rPr>
              <w:t>安全</w:t>
            </w:r>
            <w:r>
              <w:rPr>
                <w:rFonts w:hint="eastAsia" w:ascii="仿宋_GB2312" w:hAnsi="仿宋" w:cs="仿宋"/>
                <w:color w:val="auto"/>
                <w:kern w:val="0"/>
                <w:sz w:val="28"/>
                <w:szCs w:val="28"/>
              </w:rPr>
              <w:t>应急指挥部</w:t>
            </w:r>
          </w:p>
        </w:tc>
      </w:tr>
      <w:tr>
        <w:tblPrEx>
          <w:tblCellMar>
            <w:top w:w="0" w:type="dxa"/>
            <w:left w:w="0" w:type="dxa"/>
            <w:bottom w:w="0" w:type="dxa"/>
            <w:right w:w="0" w:type="dxa"/>
          </w:tblCellMar>
        </w:tblPrEx>
        <w:trPr>
          <w:trHeight w:val="1000" w:hRule="atLeast"/>
          <w:jc w:val="center"/>
        </w:trPr>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3</w:t>
            </w:r>
          </w:p>
        </w:tc>
        <w:tc>
          <w:tcPr>
            <w:tcW w:w="26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食品安全事件预案</w:t>
            </w:r>
          </w:p>
        </w:tc>
        <w:tc>
          <w:tcPr>
            <w:tcW w:w="2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lang w:val="en-US" w:eastAsia="zh-CN"/>
              </w:rPr>
              <w:t>市</w:t>
            </w:r>
            <w:r>
              <w:rPr>
                <w:rFonts w:hint="eastAsia" w:ascii="仿宋_GB2312" w:hAnsi="仿宋" w:cs="仿宋"/>
                <w:color w:val="auto"/>
                <w:kern w:val="0"/>
                <w:sz w:val="28"/>
                <w:szCs w:val="28"/>
              </w:rPr>
              <w:t>场监管局</w:t>
            </w: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食品药品</w:t>
            </w:r>
            <w:r>
              <w:rPr>
                <w:rFonts w:hint="eastAsia" w:ascii="仿宋_GB2312" w:hAnsi="仿宋" w:cs="仿宋"/>
                <w:color w:val="auto"/>
                <w:kern w:val="0"/>
                <w:sz w:val="28"/>
                <w:szCs w:val="28"/>
                <w:lang w:eastAsia="zh-CN"/>
              </w:rPr>
              <w:t>安全</w:t>
            </w:r>
            <w:r>
              <w:rPr>
                <w:rFonts w:hint="eastAsia" w:ascii="仿宋_GB2312" w:hAnsi="仿宋" w:cs="仿宋"/>
                <w:color w:val="auto"/>
                <w:kern w:val="0"/>
                <w:sz w:val="28"/>
                <w:szCs w:val="28"/>
              </w:rPr>
              <w:t>应急指挥部</w:t>
            </w:r>
          </w:p>
        </w:tc>
      </w:tr>
      <w:tr>
        <w:tblPrEx>
          <w:tblCellMar>
            <w:top w:w="0" w:type="dxa"/>
            <w:left w:w="0" w:type="dxa"/>
            <w:bottom w:w="0" w:type="dxa"/>
            <w:right w:w="0" w:type="dxa"/>
          </w:tblCellMar>
        </w:tblPrEx>
        <w:trPr>
          <w:trHeight w:val="1000" w:hRule="atLeast"/>
          <w:jc w:val="center"/>
        </w:trPr>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4</w:t>
            </w:r>
          </w:p>
        </w:tc>
        <w:tc>
          <w:tcPr>
            <w:tcW w:w="26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药品安全事件预案</w:t>
            </w:r>
          </w:p>
        </w:tc>
        <w:tc>
          <w:tcPr>
            <w:tcW w:w="2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lang w:val="en-US" w:eastAsia="zh-CN"/>
              </w:rPr>
              <w:t>市</w:t>
            </w:r>
            <w:r>
              <w:rPr>
                <w:rFonts w:hint="eastAsia" w:ascii="仿宋_GB2312" w:hAnsi="仿宋" w:cs="仿宋"/>
                <w:color w:val="auto"/>
                <w:kern w:val="0"/>
                <w:sz w:val="28"/>
                <w:szCs w:val="28"/>
              </w:rPr>
              <w:t>场监管局</w:t>
            </w: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食品药品</w:t>
            </w:r>
            <w:r>
              <w:rPr>
                <w:rFonts w:hint="eastAsia" w:ascii="仿宋_GB2312" w:hAnsi="仿宋" w:cs="仿宋"/>
                <w:color w:val="auto"/>
                <w:kern w:val="0"/>
                <w:sz w:val="28"/>
                <w:szCs w:val="28"/>
                <w:lang w:eastAsia="zh-CN"/>
              </w:rPr>
              <w:t>安全</w:t>
            </w:r>
            <w:r>
              <w:rPr>
                <w:rFonts w:hint="eastAsia" w:ascii="仿宋_GB2312" w:hAnsi="仿宋" w:cs="仿宋"/>
                <w:color w:val="auto"/>
                <w:kern w:val="0"/>
                <w:sz w:val="28"/>
                <w:szCs w:val="28"/>
              </w:rPr>
              <w:t>应急指挥部</w:t>
            </w:r>
          </w:p>
        </w:tc>
      </w:tr>
      <w:tr>
        <w:tblPrEx>
          <w:tblCellMar>
            <w:top w:w="0" w:type="dxa"/>
            <w:left w:w="0" w:type="dxa"/>
            <w:bottom w:w="0" w:type="dxa"/>
            <w:right w:w="0" w:type="dxa"/>
          </w:tblCellMar>
        </w:tblPrEx>
        <w:trPr>
          <w:trHeight w:val="1000" w:hRule="atLeast"/>
          <w:jc w:val="center"/>
        </w:trPr>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5</w:t>
            </w:r>
          </w:p>
        </w:tc>
        <w:tc>
          <w:tcPr>
            <w:tcW w:w="26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动物疫情预案</w:t>
            </w:r>
          </w:p>
        </w:tc>
        <w:tc>
          <w:tcPr>
            <w:tcW w:w="2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农业农村局</w:t>
            </w:r>
          </w:p>
        </w:tc>
        <w:tc>
          <w:tcPr>
            <w:tcW w:w="30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eastAsia" w:ascii="仿宋_GB2312" w:hAnsi="仿宋" w:cs="仿宋"/>
                <w:color w:val="auto"/>
                <w:kern w:val="0"/>
                <w:sz w:val="28"/>
                <w:szCs w:val="28"/>
              </w:rPr>
            </w:pPr>
          </w:p>
        </w:tc>
      </w:tr>
    </w:tbl>
    <w:p>
      <w:pPr>
        <w:rPr>
          <w:rFonts w:hint="eastAsia" w:ascii="仿宋_GB2312" w:hAnsi="黑体"/>
          <w:color w:val="auto"/>
          <w:szCs w:val="32"/>
        </w:rPr>
      </w:pPr>
    </w:p>
    <w:p>
      <w:pPr>
        <w:rPr>
          <w:rFonts w:hint="eastAsia" w:ascii="仿宋_GB2312" w:hAnsi="黑体"/>
          <w:color w:val="auto"/>
          <w:szCs w:val="32"/>
        </w:rPr>
      </w:pPr>
    </w:p>
    <w:p>
      <w:pPr>
        <w:rPr>
          <w:rFonts w:hint="eastAsia" w:ascii="仿宋_GB2312" w:hAnsi="黑体"/>
          <w:color w:val="auto"/>
          <w:szCs w:val="32"/>
        </w:rPr>
      </w:pPr>
    </w:p>
    <w:p>
      <w:pPr>
        <w:rPr>
          <w:rFonts w:hint="eastAsia" w:ascii="仿宋_GB2312" w:hAnsi="黑体"/>
          <w:color w:val="auto"/>
          <w:szCs w:val="32"/>
        </w:rPr>
      </w:pPr>
    </w:p>
    <w:p>
      <w:pPr>
        <w:rPr>
          <w:rFonts w:hint="eastAsia" w:ascii="仿宋_GB2312" w:hAnsi="黑体"/>
          <w:color w:val="auto"/>
          <w:szCs w:val="32"/>
        </w:rPr>
      </w:pPr>
    </w:p>
    <w:p>
      <w:pPr>
        <w:rPr>
          <w:rFonts w:hint="eastAsia" w:ascii="仿宋_GB2312" w:hAnsi="黑体"/>
          <w:color w:val="auto"/>
          <w:szCs w:val="32"/>
        </w:rPr>
      </w:pPr>
    </w:p>
    <w:p>
      <w:pPr>
        <w:rPr>
          <w:rFonts w:hint="eastAsia" w:ascii="仿宋_GB2312" w:hAnsi="黑体"/>
          <w:color w:val="auto"/>
          <w:szCs w:val="32"/>
        </w:rPr>
      </w:pPr>
    </w:p>
    <w:p>
      <w:pPr>
        <w:rPr>
          <w:rFonts w:hint="eastAsia" w:ascii="仿宋_GB2312" w:hAnsi="黑体"/>
          <w:color w:val="auto"/>
          <w:szCs w:val="32"/>
        </w:rPr>
      </w:pPr>
    </w:p>
    <w:p>
      <w:pPr>
        <w:rPr>
          <w:rFonts w:hint="eastAsia" w:ascii="仿宋_GB2312" w:hAnsi="黑体"/>
          <w:color w:val="auto"/>
          <w:szCs w:val="32"/>
        </w:rPr>
      </w:pPr>
    </w:p>
    <w:p>
      <w:pPr>
        <w:rPr>
          <w:rFonts w:hint="eastAsia" w:ascii="仿宋_GB2312" w:hAnsi="黑体"/>
          <w:color w:val="auto"/>
          <w:szCs w:val="32"/>
        </w:rPr>
      </w:pPr>
    </w:p>
    <w:p>
      <w:pPr>
        <w:rPr>
          <w:rFonts w:hint="eastAsia" w:ascii="仿宋_GB2312" w:hAnsi="黑体"/>
          <w:color w:val="auto"/>
          <w:szCs w:val="32"/>
        </w:rPr>
      </w:pPr>
    </w:p>
    <w:p>
      <w:pPr>
        <w:rPr>
          <w:rFonts w:hint="eastAsia" w:ascii="黑体" w:hAnsi="黑体" w:eastAsia="黑体"/>
          <w:color w:val="auto"/>
          <w:szCs w:val="32"/>
        </w:rPr>
      </w:pPr>
      <w:r>
        <w:rPr>
          <w:rFonts w:hint="eastAsia" w:ascii="黑体" w:hAnsi="黑体" w:eastAsia="黑体"/>
          <w:color w:val="auto"/>
          <w:szCs w:val="32"/>
        </w:rPr>
        <w:t>四、社会安全事件类专项应急预案</w:t>
      </w:r>
    </w:p>
    <w:tbl>
      <w:tblPr>
        <w:tblStyle w:val="7"/>
        <w:tblW w:w="9019" w:type="dxa"/>
        <w:jc w:val="center"/>
        <w:tblLayout w:type="fixed"/>
        <w:tblCellMar>
          <w:top w:w="0" w:type="dxa"/>
          <w:left w:w="0" w:type="dxa"/>
          <w:bottom w:w="0" w:type="dxa"/>
          <w:right w:w="0" w:type="dxa"/>
        </w:tblCellMar>
      </w:tblPr>
      <w:tblGrid>
        <w:gridCol w:w="922"/>
        <w:gridCol w:w="3030"/>
        <w:gridCol w:w="1867"/>
        <w:gridCol w:w="3200"/>
      </w:tblGrid>
      <w:tr>
        <w:tblPrEx>
          <w:tblCellMar>
            <w:top w:w="0" w:type="dxa"/>
            <w:left w:w="0" w:type="dxa"/>
            <w:bottom w:w="0" w:type="dxa"/>
            <w:right w:w="0" w:type="dxa"/>
          </w:tblCellMar>
        </w:tblPrEx>
        <w:trPr>
          <w:trHeight w:val="600" w:hRule="atLeast"/>
          <w:jc w:val="center"/>
        </w:trPr>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kern w:val="0"/>
                <w:sz w:val="28"/>
                <w:szCs w:val="28"/>
              </w:rPr>
            </w:pPr>
            <w:r>
              <w:rPr>
                <w:rFonts w:hint="eastAsia" w:ascii="仿宋_GB2312" w:hAnsi="宋体" w:cs="宋体"/>
                <w:color w:val="auto"/>
                <w:kern w:val="0"/>
                <w:sz w:val="28"/>
                <w:szCs w:val="28"/>
              </w:rPr>
              <w:t>序号</w:t>
            </w:r>
          </w:p>
        </w:tc>
        <w:tc>
          <w:tcPr>
            <w:tcW w:w="3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kern w:val="0"/>
                <w:sz w:val="28"/>
                <w:szCs w:val="28"/>
              </w:rPr>
            </w:pPr>
            <w:r>
              <w:rPr>
                <w:rFonts w:hint="eastAsia" w:ascii="仿宋_GB2312" w:hAnsi="宋体" w:cs="宋体"/>
                <w:color w:val="auto"/>
                <w:kern w:val="0"/>
                <w:sz w:val="28"/>
                <w:szCs w:val="28"/>
              </w:rPr>
              <w:t>预案类别</w:t>
            </w:r>
          </w:p>
        </w:tc>
        <w:tc>
          <w:tcPr>
            <w:tcW w:w="1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kern w:val="0"/>
                <w:sz w:val="28"/>
                <w:szCs w:val="28"/>
              </w:rPr>
            </w:pPr>
            <w:r>
              <w:rPr>
                <w:rFonts w:hint="eastAsia" w:ascii="仿宋_GB2312" w:hAnsi="宋体" w:cs="宋体"/>
                <w:color w:val="auto"/>
                <w:kern w:val="0"/>
                <w:sz w:val="28"/>
                <w:szCs w:val="28"/>
              </w:rPr>
              <w:t>牵头部门</w:t>
            </w:r>
          </w:p>
        </w:tc>
        <w:tc>
          <w:tcPr>
            <w:tcW w:w="3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kern w:val="0"/>
                <w:sz w:val="28"/>
                <w:szCs w:val="28"/>
              </w:rPr>
            </w:pPr>
            <w:r>
              <w:rPr>
                <w:rFonts w:hint="eastAsia" w:ascii="仿宋_GB2312" w:hAnsi="宋体" w:cs="宋体"/>
                <w:color w:val="auto"/>
                <w:kern w:val="0"/>
                <w:sz w:val="28"/>
                <w:szCs w:val="28"/>
              </w:rPr>
              <w:t>专项指挥机构</w:t>
            </w:r>
          </w:p>
        </w:tc>
      </w:tr>
      <w:tr>
        <w:tblPrEx>
          <w:tblCellMar>
            <w:top w:w="0" w:type="dxa"/>
            <w:left w:w="0" w:type="dxa"/>
            <w:bottom w:w="0" w:type="dxa"/>
            <w:right w:w="0" w:type="dxa"/>
          </w:tblCellMar>
        </w:tblPrEx>
        <w:trPr>
          <w:trHeight w:val="1000" w:hRule="atLeast"/>
          <w:jc w:val="center"/>
        </w:trPr>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1</w:t>
            </w:r>
          </w:p>
        </w:tc>
        <w:tc>
          <w:tcPr>
            <w:tcW w:w="3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恐怖袭击事件预案</w:t>
            </w:r>
          </w:p>
        </w:tc>
        <w:tc>
          <w:tcPr>
            <w:tcW w:w="1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公安局</w:t>
            </w:r>
          </w:p>
        </w:tc>
        <w:tc>
          <w:tcPr>
            <w:tcW w:w="3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社会安全应急指挥部</w:t>
            </w:r>
          </w:p>
        </w:tc>
      </w:tr>
      <w:tr>
        <w:tblPrEx>
          <w:tblCellMar>
            <w:top w:w="0" w:type="dxa"/>
            <w:left w:w="0" w:type="dxa"/>
            <w:bottom w:w="0" w:type="dxa"/>
            <w:right w:w="0" w:type="dxa"/>
          </w:tblCellMar>
        </w:tblPrEx>
        <w:trPr>
          <w:trHeight w:val="1000" w:hRule="atLeast"/>
          <w:jc w:val="center"/>
        </w:trPr>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2</w:t>
            </w:r>
          </w:p>
        </w:tc>
        <w:tc>
          <w:tcPr>
            <w:tcW w:w="3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重特大刑事案件预案</w:t>
            </w:r>
          </w:p>
        </w:tc>
        <w:tc>
          <w:tcPr>
            <w:tcW w:w="1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公安局</w:t>
            </w:r>
          </w:p>
        </w:tc>
        <w:tc>
          <w:tcPr>
            <w:tcW w:w="3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社会安全应急指挥部</w:t>
            </w:r>
          </w:p>
        </w:tc>
      </w:tr>
      <w:tr>
        <w:tblPrEx>
          <w:tblCellMar>
            <w:top w:w="0" w:type="dxa"/>
            <w:left w:w="0" w:type="dxa"/>
            <w:bottom w:w="0" w:type="dxa"/>
            <w:right w:w="0" w:type="dxa"/>
          </w:tblCellMar>
        </w:tblPrEx>
        <w:trPr>
          <w:trHeight w:val="1000" w:hRule="atLeast"/>
          <w:jc w:val="center"/>
        </w:trPr>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3</w:t>
            </w:r>
          </w:p>
        </w:tc>
        <w:tc>
          <w:tcPr>
            <w:tcW w:w="3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群体性事件应急预案</w:t>
            </w:r>
          </w:p>
        </w:tc>
        <w:tc>
          <w:tcPr>
            <w:tcW w:w="1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委政法委</w:t>
            </w:r>
          </w:p>
        </w:tc>
        <w:tc>
          <w:tcPr>
            <w:tcW w:w="3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社会安全应急指挥部</w:t>
            </w:r>
          </w:p>
        </w:tc>
      </w:tr>
      <w:tr>
        <w:tblPrEx>
          <w:tblCellMar>
            <w:top w:w="0" w:type="dxa"/>
            <w:left w:w="0" w:type="dxa"/>
            <w:bottom w:w="0" w:type="dxa"/>
            <w:right w:w="0" w:type="dxa"/>
          </w:tblCellMar>
        </w:tblPrEx>
        <w:trPr>
          <w:trHeight w:val="1000" w:hRule="atLeast"/>
          <w:jc w:val="center"/>
        </w:trPr>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4</w:t>
            </w:r>
          </w:p>
        </w:tc>
        <w:tc>
          <w:tcPr>
            <w:tcW w:w="3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影响生活必需品供应</w:t>
            </w:r>
          </w:p>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场稳定突发事件预案</w:t>
            </w:r>
          </w:p>
        </w:tc>
        <w:tc>
          <w:tcPr>
            <w:tcW w:w="1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商务局</w:t>
            </w:r>
          </w:p>
        </w:tc>
        <w:tc>
          <w:tcPr>
            <w:tcW w:w="320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社会安全应急指挥部</w:t>
            </w:r>
          </w:p>
        </w:tc>
      </w:tr>
      <w:tr>
        <w:tblPrEx>
          <w:tblCellMar>
            <w:top w:w="0" w:type="dxa"/>
            <w:left w:w="0" w:type="dxa"/>
            <w:bottom w:w="0" w:type="dxa"/>
            <w:right w:w="0" w:type="dxa"/>
          </w:tblCellMar>
        </w:tblPrEx>
        <w:trPr>
          <w:trHeight w:val="1000" w:hRule="atLeast"/>
          <w:jc w:val="center"/>
        </w:trPr>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5</w:t>
            </w:r>
          </w:p>
        </w:tc>
        <w:tc>
          <w:tcPr>
            <w:tcW w:w="3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油气供应中断突发</w:t>
            </w:r>
          </w:p>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事件预案</w:t>
            </w:r>
          </w:p>
        </w:tc>
        <w:tc>
          <w:tcPr>
            <w:tcW w:w="1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发展改革委</w:t>
            </w:r>
          </w:p>
        </w:tc>
        <w:tc>
          <w:tcPr>
            <w:tcW w:w="3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社会安全应急指挥部</w:t>
            </w:r>
          </w:p>
        </w:tc>
      </w:tr>
      <w:tr>
        <w:tblPrEx>
          <w:tblCellMar>
            <w:top w:w="0" w:type="dxa"/>
            <w:left w:w="0" w:type="dxa"/>
            <w:bottom w:w="0" w:type="dxa"/>
            <w:right w:w="0" w:type="dxa"/>
          </w:tblCellMar>
        </w:tblPrEx>
        <w:trPr>
          <w:trHeight w:val="1000" w:hRule="atLeast"/>
          <w:jc w:val="center"/>
        </w:trPr>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6</w:t>
            </w:r>
          </w:p>
        </w:tc>
        <w:tc>
          <w:tcPr>
            <w:tcW w:w="3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金融突发事件预案</w:t>
            </w:r>
          </w:p>
        </w:tc>
        <w:tc>
          <w:tcPr>
            <w:tcW w:w="1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eastAsia="仿宋_GB2312" w:cs="仿宋"/>
                <w:color w:val="auto"/>
                <w:kern w:val="0"/>
                <w:sz w:val="28"/>
                <w:szCs w:val="28"/>
                <w:lang w:eastAsia="zh-CN"/>
              </w:rPr>
            </w:pPr>
            <w:r>
              <w:rPr>
                <w:rFonts w:hint="eastAsia" w:ascii="仿宋_GB2312" w:hAnsi="仿宋" w:cs="仿宋"/>
                <w:color w:val="auto"/>
                <w:kern w:val="0"/>
                <w:sz w:val="28"/>
                <w:szCs w:val="28"/>
              </w:rPr>
              <w:t>人行</w:t>
            </w:r>
            <w:r>
              <w:rPr>
                <w:rFonts w:hint="eastAsia" w:ascii="仿宋_GB2312" w:hAnsi="仿宋" w:cs="仿宋"/>
                <w:color w:val="auto"/>
                <w:kern w:val="0"/>
                <w:sz w:val="28"/>
                <w:szCs w:val="28"/>
                <w:lang w:val="en-US" w:eastAsia="zh-CN"/>
              </w:rPr>
              <w:t>叶</w:t>
            </w:r>
            <w:r>
              <w:rPr>
                <w:rFonts w:hint="eastAsia" w:ascii="仿宋_GB2312" w:hAnsi="仿宋" w:cs="仿宋"/>
                <w:color w:val="auto"/>
                <w:kern w:val="0"/>
                <w:sz w:val="28"/>
                <w:szCs w:val="28"/>
                <w:lang w:eastAsia="zh-CN"/>
              </w:rPr>
              <w:t>县</w:t>
            </w:r>
          </w:p>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中心支行</w:t>
            </w:r>
          </w:p>
        </w:tc>
        <w:tc>
          <w:tcPr>
            <w:tcW w:w="3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社会安全应急指挥部</w:t>
            </w:r>
          </w:p>
        </w:tc>
      </w:tr>
      <w:tr>
        <w:tblPrEx>
          <w:tblCellMar>
            <w:top w:w="0" w:type="dxa"/>
            <w:left w:w="0" w:type="dxa"/>
            <w:bottom w:w="0" w:type="dxa"/>
            <w:right w:w="0" w:type="dxa"/>
          </w:tblCellMar>
        </w:tblPrEx>
        <w:trPr>
          <w:trHeight w:val="1000" w:hRule="atLeast"/>
          <w:jc w:val="center"/>
        </w:trPr>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7</w:t>
            </w:r>
          </w:p>
        </w:tc>
        <w:tc>
          <w:tcPr>
            <w:tcW w:w="3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涉外突发事件预案</w:t>
            </w:r>
          </w:p>
        </w:tc>
        <w:tc>
          <w:tcPr>
            <w:tcW w:w="1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委办公室</w:t>
            </w:r>
          </w:p>
        </w:tc>
        <w:tc>
          <w:tcPr>
            <w:tcW w:w="3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社会安全应急指挥部</w:t>
            </w:r>
          </w:p>
        </w:tc>
      </w:tr>
      <w:tr>
        <w:tblPrEx>
          <w:tblCellMar>
            <w:top w:w="0" w:type="dxa"/>
            <w:left w:w="0" w:type="dxa"/>
            <w:bottom w:w="0" w:type="dxa"/>
            <w:right w:w="0" w:type="dxa"/>
          </w:tblCellMar>
        </w:tblPrEx>
        <w:trPr>
          <w:trHeight w:val="1000" w:hRule="atLeast"/>
          <w:jc w:val="center"/>
        </w:trPr>
        <w:tc>
          <w:tcPr>
            <w:tcW w:w="92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8</w:t>
            </w:r>
          </w:p>
        </w:tc>
        <w:tc>
          <w:tcPr>
            <w:tcW w:w="303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民族宗教事件预案</w:t>
            </w:r>
          </w:p>
        </w:tc>
        <w:tc>
          <w:tcPr>
            <w:tcW w:w="186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民族宗教</w:t>
            </w:r>
          </w:p>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事务局</w:t>
            </w:r>
          </w:p>
        </w:tc>
        <w:tc>
          <w:tcPr>
            <w:tcW w:w="32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社会安全应急指挥部</w:t>
            </w:r>
          </w:p>
        </w:tc>
      </w:tr>
      <w:tr>
        <w:tblPrEx>
          <w:tblCellMar>
            <w:top w:w="0" w:type="dxa"/>
            <w:left w:w="0" w:type="dxa"/>
            <w:bottom w:w="0" w:type="dxa"/>
            <w:right w:w="0" w:type="dxa"/>
          </w:tblCellMar>
        </w:tblPrEx>
        <w:trPr>
          <w:trHeight w:val="1000" w:hRule="atLeast"/>
          <w:jc w:val="center"/>
        </w:trPr>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9</w:t>
            </w:r>
          </w:p>
        </w:tc>
        <w:tc>
          <w:tcPr>
            <w:tcW w:w="3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粮食安全事件预案</w:t>
            </w:r>
          </w:p>
        </w:tc>
        <w:tc>
          <w:tcPr>
            <w:tcW w:w="1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粮食和物资</w:t>
            </w:r>
          </w:p>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储备局</w:t>
            </w:r>
          </w:p>
        </w:tc>
        <w:tc>
          <w:tcPr>
            <w:tcW w:w="3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p>
        </w:tc>
      </w:tr>
      <w:tr>
        <w:tblPrEx>
          <w:tblCellMar>
            <w:top w:w="0" w:type="dxa"/>
            <w:left w:w="0" w:type="dxa"/>
            <w:bottom w:w="0" w:type="dxa"/>
            <w:right w:w="0" w:type="dxa"/>
          </w:tblCellMar>
        </w:tblPrEx>
        <w:trPr>
          <w:trHeight w:val="1000" w:hRule="atLeast"/>
          <w:jc w:val="center"/>
        </w:trPr>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10</w:t>
            </w:r>
          </w:p>
        </w:tc>
        <w:tc>
          <w:tcPr>
            <w:tcW w:w="3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网络与信息安全</w:t>
            </w:r>
          </w:p>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事件预案</w:t>
            </w:r>
          </w:p>
        </w:tc>
        <w:tc>
          <w:tcPr>
            <w:tcW w:w="1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委网信办</w:t>
            </w:r>
          </w:p>
        </w:tc>
        <w:tc>
          <w:tcPr>
            <w:tcW w:w="3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社会安全应急指挥部</w:t>
            </w:r>
          </w:p>
        </w:tc>
      </w:tr>
    </w:tbl>
    <w:p>
      <w:pPr>
        <w:rPr>
          <w:rFonts w:hint="eastAsia" w:ascii="仿宋_GB2312"/>
          <w:color w:val="auto"/>
          <w:szCs w:val="32"/>
        </w:rPr>
      </w:pPr>
      <w:bookmarkStart w:id="254" w:name="_Toc9005286"/>
      <w:bookmarkStart w:id="255" w:name="_Toc10726235"/>
      <w:bookmarkStart w:id="256" w:name="_Toc10734421"/>
    </w:p>
    <w:p>
      <w:pPr>
        <w:rPr>
          <w:rFonts w:hint="eastAsia" w:ascii="仿宋_GB2312"/>
          <w:color w:val="auto"/>
          <w:szCs w:val="32"/>
        </w:rPr>
      </w:pPr>
    </w:p>
    <w:p>
      <w:pPr>
        <w:pStyle w:val="2"/>
        <w:ind w:firstLine="0" w:firstLineChars="0"/>
        <w:rPr>
          <w:rFonts w:ascii="仿宋_GB2312" w:eastAsia="仿宋_GB2312"/>
          <w:color w:val="auto"/>
          <w:szCs w:val="32"/>
        </w:rPr>
      </w:pPr>
      <w:r>
        <w:rPr>
          <w:rFonts w:ascii="仿宋_GB2312" w:eastAsia="仿宋_GB2312"/>
          <w:color w:val="auto"/>
          <w:szCs w:val="32"/>
        </w:rPr>
        <w:br w:type="page"/>
      </w:r>
      <w:bookmarkStart w:id="257" w:name="_Toc16266890"/>
      <w:bookmarkStart w:id="258" w:name="_Toc17550704"/>
      <w:bookmarkStart w:id="259" w:name="_Toc17550596"/>
      <w:bookmarkStart w:id="260" w:name="_Toc15047"/>
      <w:r>
        <w:rPr>
          <w:rFonts w:ascii="黑体"/>
          <w:color w:val="auto"/>
          <w:szCs w:val="32"/>
        </w:rPr>
        <w:t>附件2</w:t>
      </w:r>
    </w:p>
    <w:p>
      <w:pPr>
        <w:pStyle w:val="2"/>
        <w:ind w:firstLine="0" w:firstLineChars="0"/>
        <w:rPr>
          <w:rFonts w:ascii="仿宋_GB2312" w:eastAsia="仿宋_GB2312"/>
          <w:color w:val="auto"/>
          <w:szCs w:val="32"/>
        </w:rPr>
      </w:pPr>
    </w:p>
    <w:p>
      <w:pPr>
        <w:pStyle w:val="2"/>
        <w:spacing w:line="579" w:lineRule="exact"/>
        <w:ind w:firstLine="0" w:firstLineChars="0"/>
        <w:jc w:val="center"/>
        <w:rPr>
          <w:rFonts w:ascii="方正小标宋_GBK" w:eastAsia="方正小标宋_GBK"/>
          <w:color w:val="auto"/>
          <w:sz w:val="40"/>
          <w:szCs w:val="40"/>
        </w:rPr>
      </w:pPr>
      <w:r>
        <w:rPr>
          <w:rFonts w:ascii="方正小标宋_GBK" w:eastAsia="方正小标宋_GBK"/>
          <w:color w:val="auto"/>
          <w:sz w:val="40"/>
          <w:szCs w:val="40"/>
        </w:rPr>
        <w:t>突发事件应急保障工作牵头部门和支持部门</w:t>
      </w:r>
      <w:bookmarkEnd w:id="254"/>
      <w:bookmarkEnd w:id="255"/>
      <w:bookmarkEnd w:id="256"/>
      <w:bookmarkEnd w:id="257"/>
      <w:bookmarkEnd w:id="258"/>
      <w:bookmarkEnd w:id="259"/>
      <w:bookmarkEnd w:id="260"/>
    </w:p>
    <w:p>
      <w:pPr>
        <w:rPr>
          <w:rFonts w:hint="eastAsia"/>
          <w:color w:val="auto"/>
        </w:rPr>
      </w:pPr>
    </w:p>
    <w:tbl>
      <w:tblPr>
        <w:tblStyle w:val="7"/>
        <w:tblW w:w="0" w:type="auto"/>
        <w:jc w:val="center"/>
        <w:tblLayout w:type="fixed"/>
        <w:tblCellMar>
          <w:top w:w="0" w:type="dxa"/>
          <w:left w:w="0" w:type="dxa"/>
          <w:bottom w:w="0" w:type="dxa"/>
          <w:right w:w="0" w:type="dxa"/>
        </w:tblCellMar>
      </w:tblPr>
      <w:tblGrid>
        <w:gridCol w:w="785"/>
        <w:gridCol w:w="1842"/>
        <w:gridCol w:w="2712"/>
        <w:gridCol w:w="3780"/>
      </w:tblGrid>
      <w:tr>
        <w:tblPrEx>
          <w:tblCellMar>
            <w:top w:w="0" w:type="dxa"/>
            <w:left w:w="0" w:type="dxa"/>
            <w:bottom w:w="0" w:type="dxa"/>
            <w:right w:w="0" w:type="dxa"/>
          </w:tblCellMar>
        </w:tblPrEx>
        <w:trPr>
          <w:trHeight w:val="841"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楷体" w:cs="宋体"/>
                <w:color w:val="auto"/>
                <w:kern w:val="0"/>
                <w:sz w:val="28"/>
                <w:szCs w:val="28"/>
              </w:rPr>
            </w:pPr>
            <w:r>
              <w:rPr>
                <w:rFonts w:hint="eastAsia" w:ascii="仿宋_GB2312" w:hAnsi="楷体" w:cs="宋体"/>
                <w:color w:val="auto"/>
                <w:kern w:val="0"/>
                <w:sz w:val="28"/>
                <w:szCs w:val="28"/>
              </w:rPr>
              <w:t>序号</w:t>
            </w:r>
          </w:p>
        </w:tc>
        <w:tc>
          <w:tcPr>
            <w:tcW w:w="1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楷体" w:cs="宋体"/>
                <w:color w:val="auto"/>
                <w:kern w:val="0"/>
                <w:sz w:val="28"/>
                <w:szCs w:val="28"/>
              </w:rPr>
            </w:pPr>
            <w:r>
              <w:rPr>
                <w:rFonts w:hint="eastAsia" w:ascii="仿宋_GB2312" w:hAnsi="楷体" w:cs="宋体"/>
                <w:color w:val="auto"/>
                <w:kern w:val="0"/>
                <w:sz w:val="28"/>
                <w:szCs w:val="28"/>
              </w:rPr>
              <w:t>应急保障措施</w:t>
            </w:r>
          </w:p>
        </w:tc>
        <w:tc>
          <w:tcPr>
            <w:tcW w:w="2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楷体" w:cs="宋体"/>
                <w:color w:val="auto"/>
                <w:kern w:val="0"/>
                <w:sz w:val="28"/>
                <w:szCs w:val="28"/>
              </w:rPr>
            </w:pPr>
            <w:r>
              <w:rPr>
                <w:rFonts w:hint="eastAsia" w:ascii="仿宋_GB2312" w:hAnsi="楷体" w:cs="宋体"/>
                <w:color w:val="auto"/>
                <w:kern w:val="0"/>
                <w:sz w:val="28"/>
                <w:szCs w:val="28"/>
              </w:rPr>
              <w:t>牵头部门</w:t>
            </w:r>
          </w:p>
        </w:tc>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楷体" w:cs="宋体"/>
                <w:color w:val="auto"/>
                <w:kern w:val="0"/>
                <w:sz w:val="28"/>
                <w:szCs w:val="28"/>
              </w:rPr>
            </w:pPr>
            <w:r>
              <w:rPr>
                <w:rFonts w:hint="eastAsia" w:ascii="仿宋_GB2312" w:hAnsi="楷体" w:cs="宋体"/>
                <w:color w:val="auto"/>
                <w:kern w:val="0"/>
                <w:sz w:val="28"/>
                <w:szCs w:val="28"/>
              </w:rPr>
              <w:t>支持部门</w:t>
            </w:r>
          </w:p>
        </w:tc>
      </w:tr>
      <w:tr>
        <w:tblPrEx>
          <w:tblCellMar>
            <w:top w:w="0" w:type="dxa"/>
            <w:left w:w="0" w:type="dxa"/>
            <w:bottom w:w="0" w:type="dxa"/>
            <w:right w:w="0" w:type="dxa"/>
          </w:tblCellMar>
        </w:tblPrEx>
        <w:trPr>
          <w:trHeight w:val="2268"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sz w:val="28"/>
                <w:szCs w:val="28"/>
              </w:rPr>
            </w:pPr>
            <w:r>
              <w:rPr>
                <w:rFonts w:hint="eastAsia" w:ascii="仿宋_GB2312" w:hAnsi="宋体" w:cs="宋体"/>
                <w:color w:val="auto"/>
                <w:kern w:val="0"/>
                <w:sz w:val="28"/>
                <w:szCs w:val="28"/>
              </w:rPr>
              <w:t>1</w:t>
            </w:r>
          </w:p>
        </w:tc>
        <w:tc>
          <w:tcPr>
            <w:tcW w:w="1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sz w:val="28"/>
                <w:szCs w:val="28"/>
              </w:rPr>
            </w:pPr>
            <w:r>
              <w:rPr>
                <w:rFonts w:hint="eastAsia" w:ascii="仿宋_GB2312" w:hAnsi="仿宋" w:cs="仿宋"/>
                <w:color w:val="auto"/>
                <w:kern w:val="0"/>
                <w:sz w:val="28"/>
                <w:szCs w:val="28"/>
              </w:rPr>
              <w:t>交通运输</w:t>
            </w:r>
          </w:p>
        </w:tc>
        <w:tc>
          <w:tcPr>
            <w:tcW w:w="2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交通运输局</w:t>
            </w:r>
          </w:p>
        </w:tc>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应急管理局、</w:t>
            </w: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发展改革委</w:t>
            </w:r>
          </w:p>
        </w:tc>
      </w:tr>
      <w:tr>
        <w:tblPrEx>
          <w:tblCellMar>
            <w:top w:w="0" w:type="dxa"/>
            <w:left w:w="0" w:type="dxa"/>
            <w:bottom w:w="0" w:type="dxa"/>
            <w:right w:w="0" w:type="dxa"/>
          </w:tblCellMar>
        </w:tblPrEx>
        <w:trPr>
          <w:trHeight w:val="1418"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sz w:val="28"/>
                <w:szCs w:val="28"/>
              </w:rPr>
            </w:pPr>
            <w:r>
              <w:rPr>
                <w:rFonts w:hint="eastAsia" w:ascii="仿宋_GB2312" w:hAnsi="宋体" w:cs="宋体"/>
                <w:color w:val="auto"/>
                <w:kern w:val="0"/>
                <w:sz w:val="28"/>
                <w:szCs w:val="28"/>
              </w:rPr>
              <w:t>2</w:t>
            </w:r>
          </w:p>
        </w:tc>
        <w:tc>
          <w:tcPr>
            <w:tcW w:w="1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sz w:val="28"/>
                <w:szCs w:val="28"/>
              </w:rPr>
            </w:pPr>
            <w:r>
              <w:rPr>
                <w:rFonts w:hint="eastAsia" w:ascii="仿宋_GB2312" w:hAnsi="仿宋" w:cs="仿宋"/>
                <w:color w:val="auto"/>
                <w:kern w:val="0"/>
                <w:sz w:val="28"/>
                <w:szCs w:val="28"/>
              </w:rPr>
              <w:t>医学救援</w:t>
            </w:r>
          </w:p>
        </w:tc>
        <w:tc>
          <w:tcPr>
            <w:tcW w:w="2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sz w:val="28"/>
                <w:szCs w:val="28"/>
              </w:rPr>
            </w:pPr>
            <w:r>
              <w:rPr>
                <w:rFonts w:hint="eastAsia" w:ascii="仿宋_GB2312" w:hAnsi="仿宋" w:cs="仿宋"/>
                <w:color w:val="auto"/>
                <w:sz w:val="28"/>
                <w:szCs w:val="28"/>
                <w:lang w:eastAsia="zh-CN"/>
              </w:rPr>
              <w:t>县</w:t>
            </w:r>
            <w:r>
              <w:rPr>
                <w:rFonts w:hint="eastAsia" w:ascii="仿宋_GB2312" w:hAnsi="仿宋" w:cs="仿宋"/>
                <w:color w:val="auto"/>
                <w:sz w:val="28"/>
                <w:szCs w:val="28"/>
              </w:rPr>
              <w:t>卫生健康委</w:t>
            </w:r>
          </w:p>
        </w:tc>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仿宋_GB2312" w:hAnsi="仿宋" w:cs="仿宋"/>
                <w:color w:val="auto"/>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发展改革委、</w:t>
            </w: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工业和信息化局、</w:t>
            </w: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lang w:val="en-US" w:eastAsia="zh-CN"/>
              </w:rPr>
              <w:t>市</w:t>
            </w:r>
            <w:r>
              <w:rPr>
                <w:rFonts w:hint="eastAsia" w:ascii="仿宋_GB2312" w:hAnsi="仿宋" w:cs="仿宋"/>
                <w:color w:val="auto"/>
                <w:kern w:val="0"/>
                <w:sz w:val="28"/>
                <w:szCs w:val="28"/>
              </w:rPr>
              <w:t>场监管局，</w:t>
            </w: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红十字会</w:t>
            </w:r>
          </w:p>
        </w:tc>
      </w:tr>
      <w:tr>
        <w:tblPrEx>
          <w:tblCellMar>
            <w:top w:w="0" w:type="dxa"/>
            <w:left w:w="0" w:type="dxa"/>
            <w:bottom w:w="0" w:type="dxa"/>
            <w:right w:w="0" w:type="dxa"/>
          </w:tblCellMar>
        </w:tblPrEx>
        <w:trPr>
          <w:trHeight w:val="1133"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sz w:val="28"/>
                <w:szCs w:val="28"/>
              </w:rPr>
            </w:pPr>
            <w:r>
              <w:rPr>
                <w:rFonts w:hint="eastAsia" w:ascii="仿宋_GB2312" w:hAnsi="宋体" w:cs="宋体"/>
                <w:color w:val="auto"/>
                <w:kern w:val="0"/>
                <w:sz w:val="28"/>
                <w:szCs w:val="28"/>
              </w:rPr>
              <w:t>3</w:t>
            </w:r>
          </w:p>
        </w:tc>
        <w:tc>
          <w:tcPr>
            <w:tcW w:w="1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能源供应</w:t>
            </w:r>
          </w:p>
        </w:tc>
        <w:tc>
          <w:tcPr>
            <w:tcW w:w="2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发展改革委</w:t>
            </w:r>
          </w:p>
        </w:tc>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_GB2312" w:hAnsi="仿宋" w:cs="仿宋"/>
                <w:color w:val="auto"/>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财政局、</w:t>
            </w: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工业和信息化局</w:t>
            </w:r>
          </w:p>
        </w:tc>
      </w:tr>
      <w:tr>
        <w:tblPrEx>
          <w:tblCellMar>
            <w:top w:w="0" w:type="dxa"/>
            <w:left w:w="0" w:type="dxa"/>
            <w:bottom w:w="0" w:type="dxa"/>
            <w:right w:w="0" w:type="dxa"/>
          </w:tblCellMar>
        </w:tblPrEx>
        <w:trPr>
          <w:trHeight w:val="1430"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kern w:val="0"/>
                <w:sz w:val="28"/>
                <w:szCs w:val="28"/>
              </w:rPr>
            </w:pPr>
            <w:r>
              <w:rPr>
                <w:rFonts w:hint="eastAsia" w:ascii="仿宋_GB2312" w:hAnsi="宋体" w:cs="宋体"/>
                <w:color w:val="auto"/>
                <w:kern w:val="0"/>
                <w:sz w:val="28"/>
                <w:szCs w:val="28"/>
              </w:rPr>
              <w:t>4</w:t>
            </w:r>
          </w:p>
        </w:tc>
        <w:tc>
          <w:tcPr>
            <w:tcW w:w="1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sz w:val="28"/>
                <w:szCs w:val="28"/>
              </w:rPr>
            </w:pPr>
            <w:r>
              <w:rPr>
                <w:rFonts w:hint="eastAsia" w:ascii="仿宋_GB2312" w:hAnsi="仿宋" w:cs="仿宋"/>
                <w:color w:val="auto"/>
                <w:kern w:val="0"/>
                <w:sz w:val="28"/>
                <w:szCs w:val="28"/>
              </w:rPr>
              <w:t>通信保障</w:t>
            </w:r>
          </w:p>
        </w:tc>
        <w:tc>
          <w:tcPr>
            <w:tcW w:w="2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通信发展管理</w:t>
            </w:r>
          </w:p>
          <w:p>
            <w:pPr>
              <w:widowControl/>
              <w:spacing w:line="400" w:lineRule="exact"/>
              <w:jc w:val="center"/>
              <w:textAlignment w:val="center"/>
              <w:rPr>
                <w:rFonts w:hint="eastAsia" w:ascii="仿宋_GB2312" w:hAnsi="仿宋" w:cs="仿宋"/>
                <w:color w:val="auto"/>
                <w:sz w:val="28"/>
                <w:szCs w:val="28"/>
              </w:rPr>
            </w:pPr>
            <w:r>
              <w:rPr>
                <w:rFonts w:hint="eastAsia" w:ascii="仿宋_GB2312" w:hAnsi="仿宋" w:cs="仿宋"/>
                <w:color w:val="auto"/>
                <w:kern w:val="0"/>
                <w:sz w:val="28"/>
                <w:szCs w:val="28"/>
              </w:rPr>
              <w:t>办公室</w:t>
            </w:r>
          </w:p>
        </w:tc>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_GB2312" w:hAnsi="仿宋" w:cs="仿宋"/>
                <w:color w:val="auto"/>
                <w:sz w:val="28"/>
                <w:szCs w:val="28"/>
              </w:rPr>
            </w:pPr>
            <w:r>
              <w:rPr>
                <w:rFonts w:hint="eastAsia" w:ascii="仿宋_GB2312" w:hAnsi="仿宋" w:cs="仿宋"/>
                <w:color w:val="auto"/>
                <w:sz w:val="28"/>
                <w:szCs w:val="28"/>
                <w:lang w:eastAsia="zh-CN"/>
              </w:rPr>
              <w:t>县</w:t>
            </w:r>
            <w:r>
              <w:rPr>
                <w:rFonts w:hint="eastAsia" w:ascii="仿宋_GB2312" w:hAnsi="仿宋" w:cs="仿宋"/>
                <w:color w:val="auto"/>
                <w:sz w:val="28"/>
                <w:szCs w:val="28"/>
              </w:rPr>
              <w:t>文化广电和旅游局、</w:t>
            </w:r>
            <w:r>
              <w:rPr>
                <w:rFonts w:hint="eastAsia" w:ascii="仿宋_GB2312" w:hAnsi="仿宋" w:cs="仿宋"/>
                <w:color w:val="auto"/>
                <w:kern w:val="0"/>
                <w:sz w:val="28"/>
                <w:szCs w:val="28"/>
                <w:lang w:eastAsia="zh-CN"/>
              </w:rPr>
              <w:t>县</w:t>
            </w:r>
            <w:r>
              <w:rPr>
                <w:rFonts w:hint="eastAsia" w:ascii="仿宋_GB2312" w:hAnsi="仿宋" w:cs="仿宋"/>
                <w:color w:val="auto"/>
                <w:sz w:val="28"/>
                <w:szCs w:val="28"/>
              </w:rPr>
              <w:t>公安局、</w:t>
            </w:r>
            <w:r>
              <w:rPr>
                <w:rFonts w:hint="eastAsia" w:ascii="仿宋_GB2312" w:hAnsi="仿宋" w:cs="仿宋"/>
                <w:color w:val="auto"/>
                <w:kern w:val="0"/>
                <w:sz w:val="28"/>
                <w:szCs w:val="28"/>
                <w:lang w:eastAsia="zh-CN"/>
              </w:rPr>
              <w:t>县</w:t>
            </w:r>
            <w:r>
              <w:rPr>
                <w:rFonts w:hint="eastAsia" w:ascii="仿宋_GB2312" w:hAnsi="仿宋" w:cs="仿宋"/>
                <w:color w:val="auto"/>
                <w:sz w:val="28"/>
                <w:szCs w:val="28"/>
              </w:rPr>
              <w:t>交通运输局</w:t>
            </w:r>
          </w:p>
        </w:tc>
      </w:tr>
      <w:tr>
        <w:tblPrEx>
          <w:tblCellMar>
            <w:top w:w="0" w:type="dxa"/>
            <w:left w:w="0" w:type="dxa"/>
            <w:bottom w:w="0" w:type="dxa"/>
            <w:right w:w="0" w:type="dxa"/>
          </w:tblCellMar>
        </w:tblPrEx>
        <w:trPr>
          <w:trHeight w:val="800"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kern w:val="0"/>
                <w:sz w:val="28"/>
                <w:szCs w:val="28"/>
              </w:rPr>
            </w:pPr>
            <w:r>
              <w:rPr>
                <w:rFonts w:hint="eastAsia" w:ascii="仿宋_GB2312" w:hAnsi="宋体" w:cs="宋体"/>
                <w:color w:val="auto"/>
                <w:kern w:val="0"/>
                <w:sz w:val="28"/>
                <w:szCs w:val="28"/>
              </w:rPr>
              <w:t>5</w:t>
            </w:r>
          </w:p>
        </w:tc>
        <w:tc>
          <w:tcPr>
            <w:tcW w:w="1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灾害现场信息</w:t>
            </w:r>
          </w:p>
        </w:tc>
        <w:tc>
          <w:tcPr>
            <w:tcW w:w="2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自然资源和规划局、</w:t>
            </w: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应急管理局</w:t>
            </w:r>
          </w:p>
        </w:tc>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_GB2312" w:hAnsi="仿宋" w:cs="仿宋"/>
                <w:color w:val="auto"/>
                <w:sz w:val="28"/>
                <w:szCs w:val="28"/>
              </w:rPr>
            </w:pPr>
            <w:r>
              <w:rPr>
                <w:rFonts w:hint="eastAsia" w:ascii="仿宋_GB2312" w:hAnsi="仿宋" w:cs="仿宋"/>
                <w:color w:val="auto"/>
                <w:sz w:val="28"/>
                <w:szCs w:val="28"/>
              </w:rPr>
              <w:t>生态环境局</w:t>
            </w:r>
            <w:r>
              <w:rPr>
                <w:rFonts w:hint="eastAsia" w:ascii="仿宋_GB2312" w:hAnsi="仿宋" w:cs="仿宋"/>
                <w:color w:val="auto"/>
                <w:sz w:val="28"/>
                <w:szCs w:val="28"/>
                <w:lang w:val="en-US" w:eastAsia="zh-CN"/>
              </w:rPr>
              <w:t>叶县分局</w:t>
            </w:r>
            <w:r>
              <w:rPr>
                <w:rFonts w:hint="eastAsia" w:ascii="仿宋_GB2312" w:hAnsi="仿宋" w:cs="仿宋"/>
                <w:color w:val="auto"/>
                <w:sz w:val="28"/>
                <w:szCs w:val="28"/>
              </w:rPr>
              <w:t>、</w:t>
            </w:r>
            <w:r>
              <w:rPr>
                <w:rFonts w:hint="eastAsia" w:ascii="仿宋_GB2312" w:hAnsi="仿宋" w:cs="仿宋"/>
                <w:color w:val="auto"/>
                <w:kern w:val="0"/>
                <w:sz w:val="28"/>
                <w:szCs w:val="28"/>
                <w:lang w:eastAsia="zh-CN"/>
              </w:rPr>
              <w:t>县</w:t>
            </w:r>
            <w:r>
              <w:rPr>
                <w:rFonts w:hint="eastAsia" w:ascii="仿宋_GB2312" w:hAnsi="仿宋" w:cs="仿宋"/>
                <w:color w:val="auto"/>
                <w:sz w:val="28"/>
                <w:szCs w:val="28"/>
              </w:rPr>
              <w:t>交通运输局、</w:t>
            </w:r>
            <w:r>
              <w:rPr>
                <w:rFonts w:hint="eastAsia" w:ascii="仿宋_GB2312" w:hAnsi="仿宋" w:cs="仿宋"/>
                <w:color w:val="auto"/>
                <w:sz w:val="28"/>
                <w:szCs w:val="28"/>
                <w:lang w:eastAsia="zh-CN"/>
              </w:rPr>
              <w:t>县</w:t>
            </w:r>
            <w:r>
              <w:rPr>
                <w:rFonts w:hint="eastAsia" w:ascii="仿宋_GB2312" w:hAnsi="仿宋" w:cs="仿宋"/>
                <w:color w:val="auto"/>
                <w:kern w:val="0"/>
                <w:sz w:val="28"/>
                <w:szCs w:val="28"/>
              </w:rPr>
              <w:t>工业和信息化</w:t>
            </w:r>
            <w:r>
              <w:rPr>
                <w:rFonts w:hint="eastAsia" w:ascii="仿宋_GB2312" w:hAnsi="仿宋" w:cs="仿宋"/>
                <w:color w:val="auto"/>
                <w:sz w:val="28"/>
                <w:szCs w:val="28"/>
              </w:rPr>
              <w:t>局</w:t>
            </w:r>
          </w:p>
        </w:tc>
      </w:tr>
      <w:tr>
        <w:tblPrEx>
          <w:tblCellMar>
            <w:top w:w="0" w:type="dxa"/>
            <w:left w:w="0" w:type="dxa"/>
            <w:bottom w:w="0" w:type="dxa"/>
            <w:right w:w="0" w:type="dxa"/>
          </w:tblCellMar>
        </w:tblPrEx>
        <w:trPr>
          <w:trHeight w:val="1906"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kern w:val="0"/>
                <w:sz w:val="28"/>
                <w:szCs w:val="28"/>
              </w:rPr>
            </w:pPr>
            <w:r>
              <w:rPr>
                <w:rFonts w:hint="eastAsia" w:ascii="仿宋_GB2312" w:hAnsi="宋体" w:cs="宋体"/>
                <w:color w:val="auto"/>
                <w:kern w:val="0"/>
                <w:sz w:val="28"/>
                <w:szCs w:val="28"/>
              </w:rPr>
              <w:t>6</w:t>
            </w:r>
          </w:p>
        </w:tc>
        <w:tc>
          <w:tcPr>
            <w:tcW w:w="1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抢险救援物资装备</w:t>
            </w:r>
          </w:p>
        </w:tc>
        <w:tc>
          <w:tcPr>
            <w:tcW w:w="2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粮食和物资储备局</w:t>
            </w:r>
          </w:p>
        </w:tc>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工业和信息化局、</w:t>
            </w: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应急管理局、</w:t>
            </w: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交通运输局、</w:t>
            </w: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水利局、</w:t>
            </w: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自然资源和规划局、</w:t>
            </w: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财政局</w:t>
            </w:r>
          </w:p>
        </w:tc>
      </w:tr>
      <w:tr>
        <w:tblPrEx>
          <w:tblCellMar>
            <w:top w:w="0" w:type="dxa"/>
            <w:left w:w="0" w:type="dxa"/>
            <w:bottom w:w="0" w:type="dxa"/>
            <w:right w:w="0" w:type="dxa"/>
          </w:tblCellMar>
        </w:tblPrEx>
        <w:trPr>
          <w:trHeight w:val="2282"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kern w:val="0"/>
                <w:sz w:val="28"/>
                <w:szCs w:val="28"/>
              </w:rPr>
            </w:pPr>
            <w:r>
              <w:rPr>
                <w:rFonts w:hint="eastAsia" w:ascii="仿宋_GB2312" w:hAnsi="宋体" w:cs="宋体"/>
                <w:color w:val="auto"/>
                <w:kern w:val="0"/>
                <w:sz w:val="28"/>
                <w:szCs w:val="28"/>
              </w:rPr>
              <w:t>7</w:t>
            </w:r>
          </w:p>
        </w:tc>
        <w:tc>
          <w:tcPr>
            <w:tcW w:w="1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自然灾害救助</w:t>
            </w:r>
          </w:p>
        </w:tc>
        <w:tc>
          <w:tcPr>
            <w:tcW w:w="2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应急管理局</w:t>
            </w:r>
          </w:p>
        </w:tc>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发展改革委、</w:t>
            </w: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住房和城乡建设、</w:t>
            </w: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财政局、</w:t>
            </w: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农业农村局、</w:t>
            </w: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商务局、</w:t>
            </w: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卫生健康委、</w:t>
            </w: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粮食和物资储备局，</w:t>
            </w: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红十字会</w:t>
            </w:r>
          </w:p>
        </w:tc>
      </w:tr>
      <w:tr>
        <w:tblPrEx>
          <w:tblCellMar>
            <w:top w:w="0" w:type="dxa"/>
            <w:left w:w="0" w:type="dxa"/>
            <w:bottom w:w="0" w:type="dxa"/>
            <w:right w:w="0" w:type="dxa"/>
          </w:tblCellMar>
        </w:tblPrEx>
        <w:trPr>
          <w:trHeight w:val="841"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kern w:val="0"/>
                <w:sz w:val="28"/>
                <w:szCs w:val="28"/>
              </w:rPr>
            </w:pPr>
            <w:r>
              <w:rPr>
                <w:rFonts w:hint="eastAsia" w:ascii="仿宋_GB2312" w:hAnsi="宋体" w:cs="宋体"/>
                <w:color w:val="auto"/>
                <w:kern w:val="0"/>
                <w:sz w:val="28"/>
                <w:szCs w:val="28"/>
              </w:rPr>
              <w:t>8</w:t>
            </w:r>
          </w:p>
        </w:tc>
        <w:tc>
          <w:tcPr>
            <w:tcW w:w="1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社会秩序</w:t>
            </w:r>
          </w:p>
        </w:tc>
        <w:tc>
          <w:tcPr>
            <w:tcW w:w="2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公安局</w:t>
            </w:r>
          </w:p>
        </w:tc>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_GB2312" w:hAnsi="仿宋" w:cs="仿宋"/>
                <w:color w:val="auto"/>
                <w:sz w:val="28"/>
                <w:szCs w:val="28"/>
              </w:rPr>
            </w:pPr>
          </w:p>
        </w:tc>
      </w:tr>
      <w:tr>
        <w:tblPrEx>
          <w:tblCellMar>
            <w:top w:w="0" w:type="dxa"/>
            <w:left w:w="0" w:type="dxa"/>
            <w:bottom w:w="0" w:type="dxa"/>
            <w:right w:w="0" w:type="dxa"/>
          </w:tblCellMar>
        </w:tblPrEx>
        <w:trPr>
          <w:trHeight w:val="1430"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宋体" w:cs="宋体"/>
                <w:color w:val="auto"/>
                <w:kern w:val="0"/>
                <w:sz w:val="28"/>
                <w:szCs w:val="28"/>
              </w:rPr>
            </w:pPr>
            <w:r>
              <w:rPr>
                <w:rFonts w:hint="eastAsia" w:ascii="仿宋_GB2312" w:hAnsi="宋体" w:cs="宋体"/>
                <w:color w:val="auto"/>
                <w:kern w:val="0"/>
                <w:sz w:val="28"/>
                <w:szCs w:val="28"/>
              </w:rPr>
              <w:t>9</w:t>
            </w:r>
          </w:p>
        </w:tc>
        <w:tc>
          <w:tcPr>
            <w:tcW w:w="1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rPr>
              <w:t>新闻宣传</w:t>
            </w:r>
          </w:p>
        </w:tc>
        <w:tc>
          <w:tcPr>
            <w:tcW w:w="2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hAnsi="仿宋" w:cs="仿宋"/>
                <w:color w:val="auto"/>
                <w:kern w:val="0"/>
                <w:sz w:val="28"/>
                <w:szCs w:val="28"/>
              </w:rPr>
            </w:pPr>
            <w:r>
              <w:rPr>
                <w:rFonts w:hint="eastAsia" w:ascii="仿宋_GB2312" w:hAnsi="仿宋" w:cs="仿宋"/>
                <w:color w:val="auto"/>
                <w:kern w:val="0"/>
                <w:sz w:val="28"/>
                <w:szCs w:val="28"/>
                <w:lang w:eastAsia="zh-CN"/>
              </w:rPr>
              <w:t>县</w:t>
            </w:r>
            <w:r>
              <w:rPr>
                <w:rFonts w:hint="eastAsia" w:ascii="仿宋_GB2312" w:hAnsi="仿宋" w:cs="仿宋"/>
                <w:color w:val="auto"/>
                <w:kern w:val="0"/>
                <w:sz w:val="28"/>
                <w:szCs w:val="28"/>
              </w:rPr>
              <w:t>委宣传部</w:t>
            </w:r>
          </w:p>
        </w:tc>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_GB2312" w:hAnsi="仿宋" w:cs="仿宋"/>
                <w:color w:val="auto"/>
                <w:sz w:val="28"/>
                <w:szCs w:val="28"/>
              </w:rPr>
            </w:pPr>
            <w:r>
              <w:rPr>
                <w:rFonts w:hint="eastAsia" w:ascii="仿宋_GB2312" w:hAnsi="仿宋" w:cs="仿宋"/>
                <w:color w:val="auto"/>
                <w:sz w:val="28"/>
                <w:szCs w:val="28"/>
                <w:lang w:eastAsia="zh-CN"/>
              </w:rPr>
              <w:t>县</w:t>
            </w:r>
            <w:r>
              <w:rPr>
                <w:rFonts w:hint="eastAsia" w:ascii="仿宋_GB2312" w:hAnsi="仿宋" w:cs="仿宋"/>
                <w:color w:val="auto"/>
                <w:sz w:val="28"/>
                <w:szCs w:val="28"/>
              </w:rPr>
              <w:t>委网信办、</w:t>
            </w:r>
            <w:r>
              <w:rPr>
                <w:rFonts w:hint="eastAsia" w:ascii="仿宋_GB2312" w:hAnsi="仿宋" w:cs="仿宋"/>
                <w:color w:val="auto"/>
                <w:kern w:val="0"/>
                <w:sz w:val="28"/>
                <w:szCs w:val="28"/>
                <w:lang w:eastAsia="zh-CN"/>
              </w:rPr>
              <w:t>县</w:t>
            </w:r>
            <w:r>
              <w:rPr>
                <w:rFonts w:hint="eastAsia" w:ascii="仿宋_GB2312" w:hAnsi="仿宋" w:cs="仿宋"/>
                <w:color w:val="auto"/>
                <w:sz w:val="28"/>
                <w:szCs w:val="28"/>
              </w:rPr>
              <w:t>文化广电和旅游局、</w:t>
            </w:r>
            <w:r>
              <w:rPr>
                <w:rFonts w:hint="eastAsia" w:ascii="仿宋_GB2312" w:hAnsi="仿宋" w:cs="仿宋"/>
                <w:color w:val="auto"/>
                <w:sz w:val="28"/>
                <w:szCs w:val="28"/>
                <w:lang w:eastAsia="zh-CN"/>
              </w:rPr>
              <w:t>？</w:t>
            </w:r>
            <w:r>
              <w:rPr>
                <w:rFonts w:hint="eastAsia" w:ascii="仿宋_GB2312" w:hAnsi="仿宋" w:cs="仿宋"/>
                <w:color w:val="auto"/>
                <w:sz w:val="28"/>
                <w:szCs w:val="28"/>
              </w:rPr>
              <w:t>报社、</w:t>
            </w:r>
            <w:r>
              <w:rPr>
                <w:rFonts w:hint="eastAsia" w:ascii="仿宋_GB2312" w:hAnsi="仿宋" w:cs="仿宋"/>
                <w:color w:val="auto"/>
                <w:sz w:val="28"/>
                <w:szCs w:val="28"/>
                <w:lang w:eastAsia="zh-CN"/>
              </w:rPr>
              <w:t>县</w:t>
            </w:r>
            <w:r>
              <w:rPr>
                <w:rFonts w:hint="eastAsia" w:ascii="仿宋_GB2312" w:hAnsi="仿宋" w:cs="仿宋"/>
                <w:color w:val="auto"/>
                <w:sz w:val="28"/>
                <w:szCs w:val="28"/>
              </w:rPr>
              <w:t>广播电视台</w:t>
            </w:r>
          </w:p>
        </w:tc>
      </w:tr>
    </w:tbl>
    <w:p>
      <w:pPr>
        <w:pStyle w:val="2"/>
        <w:ind w:firstLine="0" w:firstLineChars="0"/>
        <w:rPr>
          <w:rFonts w:ascii="仿宋_GB2312" w:eastAsia="仿宋_GB2312"/>
          <w:color w:val="auto"/>
          <w:szCs w:val="32"/>
        </w:rPr>
      </w:pPr>
      <w:bookmarkStart w:id="261" w:name="_Toc11912"/>
      <w:bookmarkStart w:id="262" w:name="bookmark0"/>
      <w:bookmarkStart w:id="263" w:name="bookmark2"/>
      <w:bookmarkStart w:id="264" w:name="bookmark1"/>
    </w:p>
    <w:p>
      <w:pPr>
        <w:pStyle w:val="2"/>
        <w:ind w:firstLine="0" w:firstLineChars="0"/>
        <w:rPr>
          <w:rFonts w:ascii="仿宋_GB2312" w:eastAsia="仿宋_GB2312"/>
          <w:color w:val="auto"/>
          <w:szCs w:val="32"/>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2"/>
        <w:ind w:firstLine="0" w:firstLineChars="0"/>
        <w:rPr>
          <w:rFonts w:ascii="黑体"/>
          <w:color w:val="auto"/>
          <w:szCs w:val="32"/>
        </w:rPr>
      </w:pPr>
      <w:r>
        <w:rPr>
          <w:rFonts w:ascii="黑体"/>
          <w:color w:val="auto"/>
          <w:szCs w:val="32"/>
        </w:rPr>
        <w:t>附件3</w:t>
      </w:r>
    </w:p>
    <w:p>
      <w:pPr>
        <w:pStyle w:val="2"/>
        <w:spacing w:line="579" w:lineRule="exact"/>
        <w:ind w:firstLine="0" w:firstLineChars="0"/>
        <w:jc w:val="both"/>
        <w:rPr>
          <w:rFonts w:ascii="仿宋_GB2312" w:eastAsia="仿宋_GB2312"/>
          <w:color w:val="auto"/>
          <w:szCs w:val="32"/>
        </w:rPr>
      </w:pPr>
    </w:p>
    <w:p>
      <w:pPr>
        <w:pStyle w:val="2"/>
        <w:spacing w:line="579" w:lineRule="exact"/>
        <w:ind w:firstLine="0" w:firstLineChars="0"/>
        <w:jc w:val="center"/>
        <w:rPr>
          <w:rFonts w:ascii="方正小标宋_GBK" w:eastAsia="方正小标宋_GBK"/>
          <w:color w:val="auto"/>
          <w:sz w:val="40"/>
          <w:szCs w:val="40"/>
        </w:rPr>
      </w:pPr>
      <w:r>
        <w:rPr>
          <w:rFonts w:ascii="方正小标宋_GBK" w:eastAsia="方正小标宋_GBK"/>
          <w:color w:val="auto"/>
          <w:sz w:val="40"/>
          <w:szCs w:val="40"/>
        </w:rPr>
        <w:t>事故灾难和自然灾害分级标准</w:t>
      </w:r>
      <w:bookmarkEnd w:id="261"/>
    </w:p>
    <w:bookmarkEnd w:id="262"/>
    <w:bookmarkEnd w:id="263"/>
    <w:bookmarkEnd w:id="264"/>
    <w:p>
      <w:pPr>
        <w:spacing w:line="579" w:lineRule="exact"/>
        <w:rPr>
          <w:rFonts w:hint="eastAsia" w:ascii="仿宋_GB2312" w:hAnsi="仿宋" w:cs="仿宋"/>
          <w:color w:val="auto"/>
          <w:szCs w:val="32"/>
        </w:rPr>
      </w:pPr>
    </w:p>
    <w:p>
      <w:pPr>
        <w:spacing w:line="579" w:lineRule="exact"/>
        <w:ind w:firstLine="640" w:firstLineChars="200"/>
        <w:rPr>
          <w:rFonts w:hint="eastAsia" w:ascii="黑体" w:hAnsi="仿宋" w:eastAsia="黑体" w:cs="仿宋"/>
          <w:bCs/>
          <w:color w:val="auto"/>
          <w:szCs w:val="32"/>
        </w:rPr>
      </w:pPr>
      <w:bookmarkStart w:id="265" w:name="bookmark3"/>
      <w:r>
        <w:rPr>
          <w:rFonts w:hint="eastAsia" w:ascii="黑体" w:hAnsi="仿宋" w:eastAsia="黑体" w:cs="仿宋"/>
          <w:bCs/>
          <w:color w:val="auto"/>
          <w:szCs w:val="32"/>
        </w:rPr>
        <w:t>一</w:t>
      </w:r>
      <w:bookmarkEnd w:id="265"/>
      <w:r>
        <w:rPr>
          <w:rFonts w:hint="eastAsia" w:ascii="黑体" w:hAnsi="仿宋" w:eastAsia="黑体" w:cs="仿宋"/>
          <w:bCs/>
          <w:color w:val="auto"/>
          <w:szCs w:val="32"/>
        </w:rPr>
        <w:t>、一般（IV级）事故灾难、自然灾害</w:t>
      </w:r>
    </w:p>
    <w:p>
      <w:pPr>
        <w:spacing w:line="579" w:lineRule="exact"/>
        <w:ind w:firstLine="640" w:firstLineChars="200"/>
        <w:rPr>
          <w:rFonts w:hint="eastAsia" w:ascii="仿宋_GB2312" w:hAnsi="仿宋" w:cs="仿宋"/>
          <w:color w:val="auto"/>
          <w:szCs w:val="32"/>
        </w:rPr>
      </w:pPr>
      <w:bookmarkStart w:id="266" w:name="bookmark4"/>
      <w:r>
        <w:rPr>
          <w:rFonts w:hint="eastAsia" w:ascii="楷体_GB2312" w:hAnsi="仿宋" w:eastAsia="楷体_GB2312" w:cs="仿宋"/>
          <w:color w:val="auto"/>
          <w:szCs w:val="32"/>
        </w:rPr>
        <w:t>（</w:t>
      </w:r>
      <w:bookmarkEnd w:id="266"/>
      <w:r>
        <w:rPr>
          <w:rFonts w:hint="eastAsia" w:ascii="楷体_GB2312" w:hAnsi="仿宋" w:eastAsia="楷体_GB2312" w:cs="仿宋"/>
          <w:color w:val="auto"/>
          <w:szCs w:val="32"/>
        </w:rPr>
        <w:t>一）生产安全事故。</w:t>
      </w:r>
      <w:r>
        <w:rPr>
          <w:rFonts w:hint="eastAsia" w:ascii="仿宋_GB2312" w:hAnsi="仿宋" w:cs="仿宋"/>
          <w:color w:val="auto"/>
          <w:szCs w:val="32"/>
        </w:rPr>
        <w:t>发生一般事故，造成3人以下死亡或10人以下重伤（包括急性工业中毒），或1000万元以下直接经济损失。</w:t>
      </w:r>
    </w:p>
    <w:p>
      <w:pPr>
        <w:spacing w:line="579" w:lineRule="exact"/>
        <w:ind w:firstLine="640" w:firstLineChars="200"/>
        <w:rPr>
          <w:rFonts w:hint="eastAsia" w:ascii="仿宋_GB2312" w:hAnsi="仿宋" w:cs="仿宋"/>
          <w:color w:val="auto"/>
          <w:szCs w:val="32"/>
        </w:rPr>
      </w:pPr>
      <w:bookmarkStart w:id="267" w:name="bookmark5"/>
      <w:r>
        <w:rPr>
          <w:rFonts w:hint="eastAsia" w:ascii="楷体_GB2312" w:hAnsi="仿宋" w:eastAsia="楷体_GB2312" w:cs="仿宋"/>
          <w:color w:val="auto"/>
          <w:szCs w:val="32"/>
        </w:rPr>
        <w:t>（</w:t>
      </w:r>
      <w:bookmarkEnd w:id="267"/>
      <w:r>
        <w:rPr>
          <w:rFonts w:hint="eastAsia" w:ascii="楷体_GB2312" w:hAnsi="仿宋" w:eastAsia="楷体_GB2312" w:cs="仿宋"/>
          <w:color w:val="auto"/>
          <w:szCs w:val="32"/>
        </w:rPr>
        <w:t>二）火灾事故。</w:t>
      </w:r>
      <w:r>
        <w:rPr>
          <w:rFonts w:hint="eastAsia" w:ascii="仿宋_GB2312" w:hAnsi="仿宋" w:cs="仿宋"/>
          <w:color w:val="auto"/>
          <w:szCs w:val="32"/>
        </w:rPr>
        <w:t>发生一般事故，造成3人以下死亡或10人以下重伤（包括急性工业中毒），或1000万元以下直接经济损失。</w:t>
      </w:r>
    </w:p>
    <w:p>
      <w:pPr>
        <w:spacing w:line="579" w:lineRule="exact"/>
        <w:ind w:firstLine="640" w:firstLineChars="200"/>
        <w:rPr>
          <w:rFonts w:hint="eastAsia" w:ascii="仿宋_GB2312" w:hAnsi="仿宋" w:cs="仿宋"/>
          <w:color w:val="auto"/>
          <w:szCs w:val="32"/>
        </w:rPr>
      </w:pPr>
      <w:bookmarkStart w:id="268" w:name="bookmark6"/>
      <w:r>
        <w:rPr>
          <w:rFonts w:hint="eastAsia" w:ascii="楷体_GB2312" w:hAnsi="仿宋" w:eastAsia="楷体_GB2312" w:cs="仿宋"/>
          <w:color w:val="auto"/>
          <w:szCs w:val="32"/>
        </w:rPr>
        <w:t>（</w:t>
      </w:r>
      <w:bookmarkEnd w:id="268"/>
      <w:r>
        <w:rPr>
          <w:rFonts w:hint="eastAsia" w:ascii="楷体_GB2312" w:hAnsi="仿宋" w:eastAsia="楷体_GB2312" w:cs="仿宋"/>
          <w:color w:val="auto"/>
          <w:szCs w:val="32"/>
        </w:rPr>
        <w:t>三）森林火灾。</w:t>
      </w:r>
      <w:bookmarkStart w:id="269" w:name="bookmark7"/>
      <w:bookmarkEnd w:id="269"/>
      <w:r>
        <w:rPr>
          <w:rFonts w:hint="eastAsia" w:ascii="仿宋_GB2312" w:hAnsi="仿宋" w:cs="仿宋"/>
          <w:color w:val="auto"/>
          <w:szCs w:val="32"/>
        </w:rPr>
        <w:t>受害森林面积在1公顷以下或者其他林地起火的，或死亡1人以上、3人以下的，或重伤1人以上、10人以下的。</w:t>
      </w:r>
    </w:p>
    <w:p>
      <w:pPr>
        <w:spacing w:line="579" w:lineRule="exact"/>
        <w:ind w:firstLine="640" w:firstLineChars="200"/>
        <w:rPr>
          <w:rFonts w:hint="eastAsia" w:ascii="仿宋_GB2312" w:hAnsi="仿宋" w:cs="仿宋"/>
          <w:color w:val="auto"/>
          <w:szCs w:val="32"/>
        </w:rPr>
      </w:pPr>
      <w:bookmarkStart w:id="270" w:name="bookmark10"/>
      <w:r>
        <w:rPr>
          <w:rFonts w:hint="eastAsia" w:ascii="楷体_GB2312" w:hAnsi="仿宋" w:eastAsia="楷体_GB2312" w:cs="仿宋"/>
          <w:color w:val="auto"/>
          <w:szCs w:val="32"/>
        </w:rPr>
        <w:t>（</w:t>
      </w:r>
      <w:bookmarkEnd w:id="270"/>
      <w:r>
        <w:rPr>
          <w:rFonts w:hint="eastAsia" w:ascii="楷体_GB2312" w:hAnsi="仿宋" w:eastAsia="楷体_GB2312" w:cs="仿宋"/>
          <w:color w:val="auto"/>
          <w:szCs w:val="32"/>
        </w:rPr>
        <w:t>四）洪涝灾害。</w:t>
      </w:r>
      <w:r>
        <w:rPr>
          <w:rFonts w:hint="eastAsia" w:ascii="仿宋_GB2312" w:hAnsi="仿宋" w:cs="仿宋"/>
          <w:color w:val="auto"/>
          <w:szCs w:val="32"/>
        </w:rPr>
        <w:t>符合下列条件之一的：</w:t>
      </w:r>
    </w:p>
    <w:p>
      <w:pPr>
        <w:spacing w:line="579" w:lineRule="exact"/>
        <w:ind w:firstLine="640" w:firstLineChars="200"/>
        <w:rPr>
          <w:rFonts w:hint="eastAsia" w:ascii="仿宋_GB2312" w:hAnsi="仿宋" w:cs="仿宋"/>
          <w:color w:val="auto"/>
          <w:szCs w:val="32"/>
        </w:rPr>
      </w:pPr>
      <w:bookmarkStart w:id="271" w:name="bookmark11"/>
      <w:bookmarkEnd w:id="271"/>
      <w:r>
        <w:rPr>
          <w:rFonts w:hint="eastAsia" w:ascii="仿宋_GB2312" w:hAnsi="仿宋" w:cs="仿宋"/>
          <w:color w:val="auto"/>
          <w:szCs w:val="32"/>
        </w:rPr>
        <w:t>1．因暴雨、洪水造成局部农作物受淹、群众受灾、城镇内涝等灾情；</w:t>
      </w:r>
    </w:p>
    <w:p>
      <w:pPr>
        <w:spacing w:line="579" w:lineRule="exact"/>
        <w:ind w:firstLine="640" w:firstLineChars="200"/>
        <w:rPr>
          <w:rFonts w:hint="eastAsia" w:ascii="仿宋_GB2312" w:hAnsi="仿宋" w:cs="仿宋"/>
          <w:color w:val="auto"/>
          <w:szCs w:val="32"/>
        </w:rPr>
      </w:pPr>
      <w:bookmarkStart w:id="272" w:name="bookmark12"/>
      <w:bookmarkEnd w:id="272"/>
      <w:r>
        <w:rPr>
          <w:rFonts w:hint="eastAsia" w:ascii="仿宋_GB2312" w:hAnsi="仿宋" w:cs="仿宋"/>
          <w:color w:val="auto"/>
          <w:szCs w:val="32"/>
        </w:rPr>
        <w:t>2．主要防洪河道堤防出现险情；</w:t>
      </w:r>
    </w:p>
    <w:p>
      <w:pPr>
        <w:spacing w:line="579" w:lineRule="exact"/>
        <w:ind w:firstLine="640" w:firstLineChars="200"/>
        <w:rPr>
          <w:rFonts w:hint="eastAsia" w:ascii="仿宋_GB2312" w:hAnsi="仿宋" w:cs="仿宋"/>
          <w:color w:val="auto"/>
          <w:szCs w:val="32"/>
        </w:rPr>
      </w:pPr>
      <w:bookmarkStart w:id="273" w:name="bookmark13"/>
      <w:bookmarkEnd w:id="273"/>
      <w:r>
        <w:rPr>
          <w:rFonts w:hint="eastAsia" w:ascii="仿宋_GB2312" w:hAnsi="仿宋" w:cs="仿宋"/>
          <w:color w:val="auto"/>
          <w:szCs w:val="32"/>
        </w:rPr>
        <w:t>3．大中型水库出现险情，小型水库出现较大险情；</w:t>
      </w:r>
    </w:p>
    <w:p>
      <w:pPr>
        <w:spacing w:line="579" w:lineRule="exact"/>
        <w:ind w:firstLine="640" w:firstLineChars="200"/>
        <w:rPr>
          <w:rFonts w:hint="eastAsia" w:ascii="仿宋_GB2312" w:hAnsi="仿宋" w:cs="仿宋"/>
          <w:color w:val="auto"/>
          <w:szCs w:val="32"/>
        </w:rPr>
      </w:pPr>
      <w:bookmarkStart w:id="274" w:name="bookmark14"/>
      <w:bookmarkEnd w:id="274"/>
      <w:r>
        <w:rPr>
          <w:rFonts w:hint="eastAsia" w:ascii="仿宋_GB2312" w:hAnsi="仿宋" w:cs="仿宋"/>
          <w:color w:val="auto"/>
          <w:szCs w:val="32"/>
        </w:rPr>
        <w:t>4．中小型河道堤防出现较大险情；</w:t>
      </w:r>
    </w:p>
    <w:p>
      <w:pPr>
        <w:spacing w:line="579" w:lineRule="exact"/>
        <w:ind w:firstLine="640" w:firstLineChars="200"/>
        <w:rPr>
          <w:rFonts w:hint="eastAsia" w:ascii="仿宋_GB2312" w:hAnsi="仿宋" w:cs="仿宋"/>
          <w:color w:val="auto"/>
          <w:szCs w:val="32"/>
        </w:rPr>
      </w:pPr>
      <w:bookmarkStart w:id="275" w:name="bookmark15"/>
      <w:bookmarkEnd w:id="275"/>
      <w:r>
        <w:rPr>
          <w:rFonts w:hint="eastAsia" w:ascii="仿宋_GB2312" w:hAnsi="仿宋" w:cs="仿宋"/>
          <w:color w:val="auto"/>
          <w:szCs w:val="32"/>
        </w:rPr>
        <w:t>5．主要防洪河道超过警戒水位；</w:t>
      </w:r>
    </w:p>
    <w:p>
      <w:pPr>
        <w:spacing w:line="579" w:lineRule="exact"/>
        <w:ind w:firstLine="640" w:firstLineChars="200"/>
        <w:rPr>
          <w:rFonts w:hint="eastAsia" w:ascii="仿宋_GB2312" w:hAnsi="仿宋" w:cs="仿宋"/>
          <w:color w:val="auto"/>
          <w:szCs w:val="32"/>
        </w:rPr>
      </w:pPr>
      <w:bookmarkStart w:id="276" w:name="bookmark16"/>
      <w:bookmarkEnd w:id="276"/>
      <w:r>
        <w:rPr>
          <w:rFonts w:hint="eastAsia" w:ascii="仿宋_GB2312" w:hAnsi="仿宋" w:cs="仿宋"/>
          <w:color w:val="auto"/>
          <w:szCs w:val="32"/>
        </w:rPr>
        <w:t>6．发生山洪灾害造成3人以下死亡。</w:t>
      </w:r>
    </w:p>
    <w:p>
      <w:pPr>
        <w:spacing w:line="579" w:lineRule="exact"/>
        <w:ind w:firstLine="640" w:firstLineChars="200"/>
        <w:rPr>
          <w:rFonts w:hint="eastAsia" w:ascii="仿宋_GB2312" w:hAnsi="仿宋" w:cs="仿宋"/>
          <w:color w:val="auto"/>
          <w:szCs w:val="32"/>
        </w:rPr>
      </w:pPr>
      <w:bookmarkStart w:id="277" w:name="bookmark17"/>
      <w:r>
        <w:rPr>
          <w:rFonts w:hint="eastAsia" w:ascii="楷体_GB2312" w:hAnsi="仿宋" w:eastAsia="楷体_GB2312" w:cs="仿宋"/>
          <w:color w:val="auto"/>
          <w:szCs w:val="32"/>
        </w:rPr>
        <w:t>（</w:t>
      </w:r>
      <w:bookmarkEnd w:id="277"/>
      <w:r>
        <w:rPr>
          <w:rFonts w:hint="eastAsia" w:ascii="楷体_GB2312" w:hAnsi="仿宋" w:eastAsia="楷体_GB2312" w:cs="仿宋"/>
          <w:color w:val="auto"/>
          <w:szCs w:val="32"/>
        </w:rPr>
        <w:t>五）</w:t>
      </w:r>
      <w:r>
        <w:rPr>
          <w:rFonts w:hint="eastAsia" w:ascii="楷体_GB2312" w:hAnsi="仿宋" w:eastAsia="楷体_GB2312" w:cs="仿宋"/>
          <w:color w:val="auto"/>
          <w:szCs w:val="32"/>
        </w:rPr>
        <w:tab/>
      </w:r>
      <w:r>
        <w:rPr>
          <w:rFonts w:hint="eastAsia" w:ascii="楷体_GB2312" w:hAnsi="仿宋" w:eastAsia="楷体_GB2312" w:cs="仿宋"/>
          <w:color w:val="auto"/>
          <w:szCs w:val="32"/>
        </w:rPr>
        <w:t>旱灾。</w:t>
      </w:r>
      <w:r>
        <w:rPr>
          <w:rFonts w:hint="eastAsia" w:ascii="仿宋_GB2312" w:hAnsi="仿宋" w:cs="仿宋"/>
          <w:color w:val="auto"/>
          <w:szCs w:val="32"/>
        </w:rPr>
        <w:t>发生局部干旱，按照《区域旱情等级》（GB/T 32135-2015）和《干旱灾害等级标准》（SL 663-2014）评定，县级区域农业干旱等级、临时饮水困难人口比例或城市干旱等级中任一项达到轻度干旱等级。</w:t>
      </w:r>
    </w:p>
    <w:p>
      <w:pPr>
        <w:spacing w:line="579" w:lineRule="exact"/>
        <w:ind w:firstLine="640" w:firstLineChars="200"/>
        <w:rPr>
          <w:rFonts w:hint="eastAsia" w:ascii="仿宋_GB2312" w:hAnsi="仿宋" w:cs="仿宋"/>
          <w:color w:val="auto"/>
          <w:szCs w:val="32"/>
        </w:rPr>
      </w:pPr>
      <w:bookmarkStart w:id="278" w:name="bookmark18"/>
      <w:r>
        <w:rPr>
          <w:rFonts w:hint="eastAsia" w:ascii="楷体_GB2312" w:hAnsi="仿宋" w:eastAsia="楷体_GB2312" w:cs="仿宋"/>
          <w:color w:val="auto"/>
          <w:szCs w:val="32"/>
        </w:rPr>
        <w:t>（</w:t>
      </w:r>
      <w:bookmarkEnd w:id="278"/>
      <w:r>
        <w:rPr>
          <w:rFonts w:hint="eastAsia" w:ascii="楷体_GB2312" w:hAnsi="仿宋" w:eastAsia="楷体_GB2312" w:cs="仿宋"/>
          <w:color w:val="auto"/>
          <w:szCs w:val="32"/>
        </w:rPr>
        <w:t>六）地质灾害。</w:t>
      </w:r>
      <w:r>
        <w:rPr>
          <w:rFonts w:hint="eastAsia" w:ascii="仿宋_GB2312" w:hAnsi="仿宋" w:cs="仿宋"/>
          <w:color w:val="auto"/>
          <w:szCs w:val="32"/>
        </w:rPr>
        <w:t>发生小型地质灾害险情和灾情，符合下列条件之一的：</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1．受灾害威胁，需避险转移人数在100人以下，或潜在经济损失在500万元以下；</w:t>
      </w:r>
    </w:p>
    <w:p>
      <w:pPr>
        <w:spacing w:line="579" w:lineRule="exact"/>
        <w:ind w:firstLine="640" w:firstLineChars="200"/>
        <w:rPr>
          <w:rFonts w:hint="eastAsia" w:ascii="仿宋_GB2312" w:hAnsi="仿宋" w:cs="仿宋"/>
          <w:color w:val="auto"/>
          <w:szCs w:val="32"/>
        </w:rPr>
      </w:pPr>
      <w:bookmarkStart w:id="279" w:name="bookmark19"/>
      <w:bookmarkEnd w:id="279"/>
      <w:r>
        <w:rPr>
          <w:rFonts w:hint="eastAsia" w:ascii="仿宋_GB2312" w:hAnsi="仿宋" w:cs="仿宋"/>
          <w:color w:val="auto"/>
          <w:szCs w:val="32"/>
        </w:rPr>
        <w:t>2．因灾死亡3人以下，或因灾造成直接经济损失100万元以下。</w:t>
      </w:r>
    </w:p>
    <w:p>
      <w:pPr>
        <w:spacing w:line="579" w:lineRule="exact"/>
        <w:ind w:firstLine="640" w:firstLineChars="200"/>
        <w:rPr>
          <w:rFonts w:hint="eastAsia" w:ascii="仿宋_GB2312" w:hAnsi="仿宋" w:cs="仿宋"/>
          <w:color w:val="auto"/>
          <w:szCs w:val="32"/>
        </w:rPr>
      </w:pPr>
      <w:bookmarkStart w:id="280" w:name="bookmark20"/>
      <w:r>
        <w:rPr>
          <w:rFonts w:hint="eastAsia" w:ascii="楷体_GB2312" w:hAnsi="仿宋" w:eastAsia="楷体_GB2312" w:cs="仿宋"/>
          <w:color w:val="auto"/>
          <w:szCs w:val="32"/>
        </w:rPr>
        <w:t>（</w:t>
      </w:r>
      <w:bookmarkEnd w:id="280"/>
      <w:r>
        <w:rPr>
          <w:rFonts w:hint="eastAsia" w:ascii="楷体_GB2312" w:hAnsi="仿宋" w:eastAsia="楷体_GB2312" w:cs="仿宋"/>
          <w:color w:val="auto"/>
          <w:szCs w:val="32"/>
        </w:rPr>
        <w:t>七）地震灾害。</w:t>
      </w:r>
      <w:r>
        <w:rPr>
          <w:rFonts w:hint="eastAsia" w:ascii="仿宋_GB2312" w:hAnsi="仿宋" w:cs="仿宋"/>
          <w:color w:val="auto"/>
          <w:szCs w:val="32"/>
        </w:rPr>
        <w:t>造成10人以下死亡（含失踪）或者造成一定经济损失的地震灾害；当人口较密集地区发生4.0级以上、5.0级以下地震，初判为一般地震灾害。</w:t>
      </w:r>
    </w:p>
    <w:p>
      <w:pPr>
        <w:spacing w:line="579" w:lineRule="exact"/>
        <w:ind w:firstLine="640" w:firstLineChars="200"/>
        <w:rPr>
          <w:rFonts w:hint="eastAsia" w:ascii="黑体" w:hAnsi="仿宋" w:eastAsia="黑体" w:cs="仿宋"/>
          <w:bCs/>
          <w:color w:val="auto"/>
          <w:szCs w:val="32"/>
        </w:rPr>
      </w:pPr>
      <w:bookmarkStart w:id="281" w:name="bookmark23"/>
      <w:r>
        <w:rPr>
          <w:rFonts w:hint="eastAsia" w:ascii="黑体" w:hAnsi="仿宋" w:eastAsia="黑体" w:cs="仿宋"/>
          <w:bCs/>
          <w:color w:val="auto"/>
          <w:szCs w:val="32"/>
        </w:rPr>
        <w:t>二</w:t>
      </w:r>
      <w:bookmarkEnd w:id="281"/>
      <w:r>
        <w:rPr>
          <w:rFonts w:hint="eastAsia" w:ascii="黑体" w:hAnsi="仿宋" w:eastAsia="黑体" w:cs="仿宋"/>
          <w:bCs/>
          <w:color w:val="auto"/>
          <w:szCs w:val="32"/>
        </w:rPr>
        <w:t>、较大（Ⅲ级）事故灾难、自然灾害</w:t>
      </w:r>
    </w:p>
    <w:p>
      <w:pPr>
        <w:spacing w:line="579" w:lineRule="exact"/>
        <w:ind w:firstLine="640" w:firstLineChars="200"/>
        <w:rPr>
          <w:rFonts w:hint="eastAsia" w:ascii="仿宋_GB2312" w:hAnsi="仿宋" w:cs="仿宋"/>
          <w:color w:val="auto"/>
          <w:szCs w:val="32"/>
        </w:rPr>
      </w:pPr>
      <w:bookmarkStart w:id="282" w:name="bookmark24"/>
      <w:r>
        <w:rPr>
          <w:rFonts w:hint="eastAsia" w:ascii="楷体_GB2312" w:hAnsi="仿宋" w:eastAsia="楷体_GB2312" w:cs="仿宋"/>
          <w:color w:val="auto"/>
          <w:szCs w:val="32"/>
        </w:rPr>
        <w:t>（</w:t>
      </w:r>
      <w:bookmarkEnd w:id="282"/>
      <w:r>
        <w:rPr>
          <w:rFonts w:hint="eastAsia" w:ascii="楷体_GB2312" w:hAnsi="仿宋" w:eastAsia="楷体_GB2312" w:cs="仿宋"/>
          <w:color w:val="auto"/>
          <w:szCs w:val="32"/>
        </w:rPr>
        <w:t>一）生产安全事故。</w:t>
      </w:r>
      <w:r>
        <w:rPr>
          <w:rFonts w:hint="eastAsia" w:ascii="仿宋_GB2312" w:hAnsi="仿宋" w:cs="仿宋"/>
          <w:color w:val="auto"/>
          <w:szCs w:val="32"/>
        </w:rPr>
        <w:t>发生较大事故，造成3人以上、10人以下死亡，或10人以上、50人以下重伤（包括急性工业中毒），或1000万元以上、5000万元以下直接经济损失。</w:t>
      </w:r>
    </w:p>
    <w:p>
      <w:pPr>
        <w:spacing w:line="579" w:lineRule="exact"/>
        <w:ind w:firstLine="640" w:firstLineChars="200"/>
        <w:rPr>
          <w:rFonts w:hint="eastAsia" w:ascii="仿宋_GB2312" w:hAnsi="仿宋" w:cs="仿宋"/>
          <w:color w:val="auto"/>
          <w:szCs w:val="32"/>
        </w:rPr>
      </w:pPr>
      <w:bookmarkStart w:id="283" w:name="bookmark25"/>
      <w:r>
        <w:rPr>
          <w:rFonts w:hint="eastAsia" w:ascii="楷体_GB2312" w:hAnsi="仿宋" w:eastAsia="楷体_GB2312" w:cs="仿宋"/>
          <w:color w:val="auto"/>
          <w:szCs w:val="32"/>
        </w:rPr>
        <w:t>（</w:t>
      </w:r>
      <w:bookmarkEnd w:id="283"/>
      <w:r>
        <w:rPr>
          <w:rFonts w:hint="eastAsia" w:ascii="楷体_GB2312" w:hAnsi="仿宋" w:eastAsia="楷体_GB2312" w:cs="仿宋"/>
          <w:color w:val="auto"/>
          <w:szCs w:val="32"/>
        </w:rPr>
        <w:t>二）火灾事故。</w:t>
      </w:r>
      <w:r>
        <w:rPr>
          <w:rFonts w:hint="eastAsia" w:ascii="仿宋_GB2312" w:hAnsi="仿宋" w:cs="仿宋"/>
          <w:color w:val="auto"/>
          <w:szCs w:val="32"/>
        </w:rPr>
        <w:t>发生较大事故，造成3人以上、10 人以下死亡，或10人以上、50人以下重伤（包括急性工业中毒），或1000万元以上、5000万元以下直接经济损失。</w:t>
      </w:r>
    </w:p>
    <w:p>
      <w:pPr>
        <w:spacing w:line="579" w:lineRule="exact"/>
        <w:ind w:firstLine="640" w:firstLineChars="200"/>
        <w:rPr>
          <w:rFonts w:hint="eastAsia" w:ascii="仿宋_GB2312" w:hAnsi="仿宋" w:cs="仿宋"/>
          <w:color w:val="auto"/>
          <w:szCs w:val="32"/>
        </w:rPr>
      </w:pPr>
      <w:bookmarkStart w:id="284" w:name="bookmark26"/>
      <w:r>
        <w:rPr>
          <w:rFonts w:hint="eastAsia" w:ascii="楷体_GB2312" w:hAnsi="仿宋" w:eastAsia="楷体_GB2312" w:cs="仿宋"/>
          <w:color w:val="auto"/>
          <w:szCs w:val="32"/>
        </w:rPr>
        <w:t>（</w:t>
      </w:r>
      <w:bookmarkEnd w:id="284"/>
      <w:r>
        <w:rPr>
          <w:rFonts w:hint="eastAsia" w:ascii="楷体_GB2312" w:hAnsi="仿宋" w:eastAsia="楷体_GB2312" w:cs="仿宋"/>
          <w:color w:val="auto"/>
          <w:szCs w:val="32"/>
        </w:rPr>
        <w:t>三）森林火灾。</w:t>
      </w:r>
      <w:r>
        <w:rPr>
          <w:rFonts w:hint="eastAsia" w:ascii="仿宋_GB2312" w:hAnsi="仿宋" w:cs="仿宋"/>
          <w:color w:val="auto"/>
          <w:szCs w:val="32"/>
        </w:rPr>
        <w:t>受害森林面积在1公顷以上、100公顷以下的，或死亡3人以上、10人以下的，或重伤10人以上、50人以下的。</w:t>
      </w:r>
    </w:p>
    <w:p>
      <w:pPr>
        <w:spacing w:line="579" w:lineRule="exact"/>
        <w:ind w:firstLine="640" w:firstLineChars="200"/>
        <w:rPr>
          <w:rFonts w:hint="eastAsia" w:ascii="仿宋_GB2312" w:hAnsi="仿宋" w:cs="仿宋"/>
          <w:color w:val="auto"/>
          <w:szCs w:val="32"/>
        </w:rPr>
      </w:pPr>
      <w:bookmarkStart w:id="285" w:name="bookmark28"/>
      <w:bookmarkEnd w:id="285"/>
      <w:bookmarkStart w:id="286" w:name="bookmark31"/>
      <w:r>
        <w:rPr>
          <w:rFonts w:hint="eastAsia" w:ascii="楷体_GB2312" w:hAnsi="仿宋" w:eastAsia="楷体_GB2312" w:cs="仿宋"/>
          <w:color w:val="auto"/>
          <w:szCs w:val="32"/>
        </w:rPr>
        <w:t>（</w:t>
      </w:r>
      <w:bookmarkEnd w:id="286"/>
      <w:r>
        <w:rPr>
          <w:rFonts w:hint="eastAsia" w:ascii="楷体_GB2312" w:hAnsi="仿宋" w:eastAsia="楷体_GB2312" w:cs="仿宋"/>
          <w:color w:val="auto"/>
          <w:szCs w:val="32"/>
        </w:rPr>
        <w:t>四）洪涝灾害。</w:t>
      </w:r>
      <w:r>
        <w:rPr>
          <w:rFonts w:hint="eastAsia" w:ascii="仿宋_GB2312" w:hAnsi="仿宋" w:cs="仿宋"/>
          <w:color w:val="auto"/>
          <w:szCs w:val="32"/>
        </w:rPr>
        <w:t>符合下列条件之一的：</w:t>
      </w:r>
    </w:p>
    <w:p>
      <w:pPr>
        <w:spacing w:line="579" w:lineRule="exact"/>
        <w:ind w:firstLine="640" w:firstLineChars="200"/>
        <w:rPr>
          <w:rFonts w:hint="eastAsia" w:ascii="仿宋_GB2312" w:hAnsi="仿宋" w:cs="仿宋"/>
          <w:color w:val="auto"/>
          <w:szCs w:val="32"/>
        </w:rPr>
      </w:pPr>
      <w:bookmarkStart w:id="287" w:name="bookmark32"/>
      <w:bookmarkEnd w:id="287"/>
      <w:r>
        <w:rPr>
          <w:rFonts w:hint="eastAsia" w:ascii="仿宋_GB2312" w:hAnsi="仿宋" w:cs="仿宋"/>
          <w:color w:val="auto"/>
          <w:szCs w:val="32"/>
        </w:rPr>
        <w:t>1．发生区域性洪涝灾害造成农作物受淹、群众受灾、城镇内涝等灾情；</w:t>
      </w:r>
      <w:bookmarkStart w:id="288" w:name="bookmark33"/>
      <w:bookmarkEnd w:id="288"/>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2．主要防洪河道堤防发生重大险情；</w:t>
      </w:r>
    </w:p>
    <w:p>
      <w:pPr>
        <w:spacing w:line="579" w:lineRule="exact"/>
        <w:ind w:firstLine="640" w:firstLineChars="200"/>
        <w:rPr>
          <w:rFonts w:hint="eastAsia" w:ascii="仿宋_GB2312" w:hAnsi="仿宋" w:cs="仿宋"/>
          <w:color w:val="auto"/>
          <w:szCs w:val="32"/>
        </w:rPr>
      </w:pPr>
      <w:bookmarkStart w:id="289" w:name="bookmark34"/>
      <w:bookmarkEnd w:id="289"/>
      <w:r>
        <w:rPr>
          <w:rFonts w:hint="eastAsia" w:ascii="仿宋_GB2312" w:hAnsi="仿宋" w:cs="仿宋"/>
          <w:color w:val="auto"/>
          <w:szCs w:val="32"/>
        </w:rPr>
        <w:t>3．大中型水库发生较大险情，或小型水库发生重大险情；</w:t>
      </w:r>
    </w:p>
    <w:p>
      <w:pPr>
        <w:spacing w:line="579" w:lineRule="exact"/>
        <w:ind w:firstLine="640" w:firstLineChars="200"/>
        <w:rPr>
          <w:rFonts w:hint="eastAsia" w:ascii="仿宋_GB2312" w:hAnsi="仿宋" w:cs="仿宋"/>
          <w:color w:val="auto"/>
          <w:szCs w:val="32"/>
        </w:rPr>
      </w:pPr>
      <w:bookmarkStart w:id="290" w:name="bookmark35"/>
      <w:bookmarkEnd w:id="290"/>
      <w:r>
        <w:rPr>
          <w:rFonts w:hint="eastAsia" w:ascii="仿宋_GB2312" w:hAnsi="仿宋" w:cs="仿宋"/>
          <w:color w:val="auto"/>
          <w:szCs w:val="32"/>
        </w:rPr>
        <w:t>4．发生山洪灾害造成3人以上、10人以下死亡。</w:t>
      </w:r>
    </w:p>
    <w:p>
      <w:pPr>
        <w:spacing w:line="579" w:lineRule="exact"/>
        <w:ind w:firstLine="640" w:firstLineChars="200"/>
        <w:rPr>
          <w:rFonts w:hint="eastAsia" w:ascii="仿宋_GB2312" w:hAnsi="仿宋" w:cs="仿宋"/>
          <w:color w:val="auto"/>
          <w:szCs w:val="32"/>
        </w:rPr>
      </w:pPr>
      <w:bookmarkStart w:id="291" w:name="bookmark36"/>
      <w:r>
        <w:rPr>
          <w:rFonts w:hint="eastAsia" w:ascii="楷体_GB2312" w:hAnsi="仿宋" w:eastAsia="楷体_GB2312" w:cs="仿宋"/>
          <w:color w:val="auto"/>
          <w:szCs w:val="32"/>
        </w:rPr>
        <w:t>（</w:t>
      </w:r>
      <w:bookmarkEnd w:id="291"/>
      <w:r>
        <w:rPr>
          <w:rFonts w:hint="eastAsia" w:ascii="楷体_GB2312" w:hAnsi="仿宋" w:eastAsia="楷体_GB2312" w:cs="仿宋"/>
          <w:color w:val="auto"/>
          <w:szCs w:val="32"/>
        </w:rPr>
        <w:t>五）</w:t>
      </w:r>
      <w:r>
        <w:rPr>
          <w:rFonts w:hint="eastAsia" w:ascii="楷体_GB2312" w:hAnsi="仿宋" w:eastAsia="楷体_GB2312" w:cs="仿宋"/>
          <w:color w:val="auto"/>
          <w:szCs w:val="32"/>
        </w:rPr>
        <w:tab/>
      </w:r>
      <w:r>
        <w:rPr>
          <w:rFonts w:hint="eastAsia" w:ascii="楷体_GB2312" w:hAnsi="仿宋" w:eastAsia="楷体_GB2312" w:cs="仿宋"/>
          <w:color w:val="auto"/>
          <w:szCs w:val="32"/>
        </w:rPr>
        <w:t>旱灾。</w:t>
      </w:r>
      <w:r>
        <w:rPr>
          <w:rFonts w:hint="eastAsia" w:ascii="仿宋_GB2312" w:hAnsi="仿宋" w:cs="仿宋"/>
          <w:color w:val="auto"/>
          <w:szCs w:val="32"/>
        </w:rPr>
        <w:t>发生中度干旱或者区域性干旱，按照《区域旱情等级》（GB/T 32135-2015）、《干旱灾害等级标准》（SL663-2014）评定，县（市、区）域农业干旱等级、临时饮水困难人口比例或城市干旱等级中任一项达到中度干旱等级或均达到轻度干旱等级。</w:t>
      </w:r>
    </w:p>
    <w:p>
      <w:pPr>
        <w:spacing w:line="579" w:lineRule="exact"/>
        <w:ind w:firstLine="640" w:firstLineChars="200"/>
        <w:rPr>
          <w:rFonts w:hint="eastAsia" w:ascii="仿宋_GB2312" w:hAnsi="仿宋" w:cs="仿宋"/>
          <w:color w:val="auto"/>
          <w:szCs w:val="32"/>
        </w:rPr>
      </w:pPr>
      <w:bookmarkStart w:id="292" w:name="bookmark37"/>
      <w:r>
        <w:rPr>
          <w:rFonts w:hint="eastAsia" w:ascii="楷体_GB2312" w:hAnsi="仿宋" w:eastAsia="楷体_GB2312" w:cs="仿宋"/>
          <w:color w:val="auto"/>
          <w:szCs w:val="32"/>
        </w:rPr>
        <w:t>（</w:t>
      </w:r>
      <w:bookmarkEnd w:id="292"/>
      <w:r>
        <w:rPr>
          <w:rFonts w:hint="eastAsia" w:ascii="楷体_GB2312" w:hAnsi="仿宋" w:eastAsia="楷体_GB2312" w:cs="仿宋"/>
          <w:color w:val="auto"/>
          <w:szCs w:val="32"/>
        </w:rPr>
        <w:t>六）地质灾害。</w:t>
      </w:r>
      <w:r>
        <w:rPr>
          <w:rFonts w:hint="eastAsia" w:ascii="仿宋_GB2312" w:hAnsi="仿宋" w:cs="仿宋"/>
          <w:color w:val="auto"/>
          <w:szCs w:val="32"/>
        </w:rPr>
        <w:t>发生中型地质灾害险情和灾情，符合下列条件之一的：</w:t>
      </w:r>
    </w:p>
    <w:p>
      <w:pPr>
        <w:spacing w:line="579" w:lineRule="exact"/>
        <w:ind w:firstLine="640" w:firstLineChars="200"/>
        <w:rPr>
          <w:rFonts w:hint="eastAsia" w:ascii="仿宋_GB2312" w:hAnsi="仿宋" w:cs="仿宋"/>
          <w:color w:val="auto"/>
          <w:szCs w:val="32"/>
        </w:rPr>
      </w:pPr>
      <w:bookmarkStart w:id="293" w:name="bookmark38"/>
      <w:bookmarkEnd w:id="293"/>
      <w:r>
        <w:rPr>
          <w:rFonts w:hint="eastAsia" w:ascii="仿宋_GB2312" w:hAnsi="仿宋" w:cs="仿宋"/>
          <w:color w:val="auto"/>
          <w:szCs w:val="32"/>
        </w:rPr>
        <w:t>1．受灾害威胁，需避险转移人数在100人以上、500人以下，或潜在经济损失在500万元以上、5000万元以下；</w:t>
      </w:r>
    </w:p>
    <w:p>
      <w:pPr>
        <w:spacing w:line="579" w:lineRule="exact"/>
        <w:ind w:firstLine="640" w:firstLineChars="200"/>
        <w:rPr>
          <w:rFonts w:hint="eastAsia" w:ascii="仿宋_GB2312" w:hAnsi="仿宋" w:cs="仿宋"/>
          <w:color w:val="auto"/>
          <w:szCs w:val="32"/>
        </w:rPr>
      </w:pPr>
      <w:bookmarkStart w:id="294" w:name="bookmark39"/>
      <w:bookmarkEnd w:id="294"/>
      <w:r>
        <w:rPr>
          <w:rFonts w:hint="eastAsia" w:ascii="仿宋_GB2312" w:hAnsi="仿宋" w:cs="仿宋"/>
          <w:color w:val="auto"/>
          <w:szCs w:val="32"/>
        </w:rPr>
        <w:t>2．因灾死亡3人以上、10人以下，或因灾造成直接经济损失100万元以上、500万元以下。</w:t>
      </w:r>
    </w:p>
    <w:p>
      <w:pPr>
        <w:spacing w:line="579" w:lineRule="exact"/>
        <w:ind w:firstLine="640" w:firstLineChars="200"/>
        <w:rPr>
          <w:rFonts w:hint="eastAsia" w:ascii="仿宋_GB2312" w:hAnsi="仿宋" w:cs="仿宋"/>
          <w:color w:val="auto"/>
          <w:szCs w:val="32"/>
        </w:rPr>
      </w:pPr>
      <w:bookmarkStart w:id="295" w:name="bookmark40"/>
      <w:r>
        <w:rPr>
          <w:rFonts w:hint="eastAsia" w:ascii="楷体_GB2312" w:hAnsi="仿宋" w:eastAsia="楷体_GB2312" w:cs="仿宋"/>
          <w:color w:val="auto"/>
          <w:szCs w:val="32"/>
        </w:rPr>
        <w:t>（</w:t>
      </w:r>
      <w:bookmarkEnd w:id="295"/>
      <w:r>
        <w:rPr>
          <w:rFonts w:hint="eastAsia" w:ascii="楷体_GB2312" w:hAnsi="仿宋" w:eastAsia="楷体_GB2312" w:cs="仿宋"/>
          <w:color w:val="auto"/>
          <w:szCs w:val="32"/>
        </w:rPr>
        <w:t>七）地震灾害。</w:t>
      </w:r>
      <w:r>
        <w:rPr>
          <w:rFonts w:hint="eastAsia" w:ascii="仿宋_GB2312" w:hAnsi="仿宋" w:cs="仿宋"/>
          <w:color w:val="auto"/>
          <w:szCs w:val="32"/>
        </w:rPr>
        <w:t>造成10人以上、50人以下死亡（含失踪）或者造成较重经济损失的地震灾害。</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当人口较密集地区发生5.0级以上、6.0级以下地震，人口密集地区发生4.0级以上、5.0级以下地震，初判为较大地震灾害。</w:t>
      </w:r>
    </w:p>
    <w:p>
      <w:pPr>
        <w:spacing w:line="579" w:lineRule="exact"/>
        <w:ind w:firstLine="640" w:firstLineChars="200"/>
        <w:rPr>
          <w:rFonts w:hint="eastAsia" w:ascii="黑体" w:hAnsi="仿宋" w:eastAsia="黑体" w:cs="仿宋"/>
          <w:bCs/>
          <w:color w:val="auto"/>
          <w:szCs w:val="32"/>
        </w:rPr>
      </w:pPr>
      <w:bookmarkStart w:id="296" w:name="bookmark43"/>
      <w:r>
        <w:rPr>
          <w:rFonts w:hint="eastAsia" w:ascii="黑体" w:hAnsi="仿宋" w:eastAsia="黑体" w:cs="仿宋"/>
          <w:bCs/>
          <w:color w:val="auto"/>
          <w:szCs w:val="32"/>
        </w:rPr>
        <w:t>三</w:t>
      </w:r>
      <w:bookmarkEnd w:id="296"/>
      <w:r>
        <w:rPr>
          <w:rFonts w:hint="eastAsia" w:ascii="黑体" w:hAnsi="仿宋" w:eastAsia="黑体" w:cs="仿宋"/>
          <w:bCs/>
          <w:color w:val="auto"/>
          <w:szCs w:val="32"/>
        </w:rPr>
        <w:t>、重大（II级）事故灾难、自然灾害</w:t>
      </w:r>
    </w:p>
    <w:p>
      <w:pPr>
        <w:spacing w:line="579" w:lineRule="exact"/>
        <w:ind w:firstLine="640" w:firstLineChars="200"/>
        <w:rPr>
          <w:rFonts w:hint="eastAsia" w:ascii="仿宋_GB2312" w:hAnsi="仿宋" w:cs="仿宋"/>
          <w:color w:val="auto"/>
          <w:szCs w:val="32"/>
        </w:rPr>
      </w:pPr>
      <w:bookmarkStart w:id="297" w:name="bookmark44"/>
      <w:r>
        <w:rPr>
          <w:rFonts w:hint="eastAsia" w:ascii="楷体_GB2312" w:hAnsi="仿宋" w:eastAsia="楷体_GB2312" w:cs="仿宋"/>
          <w:color w:val="auto"/>
          <w:szCs w:val="32"/>
        </w:rPr>
        <w:t>（</w:t>
      </w:r>
      <w:bookmarkEnd w:id="297"/>
      <w:r>
        <w:rPr>
          <w:rFonts w:hint="eastAsia" w:ascii="楷体_GB2312" w:hAnsi="仿宋" w:eastAsia="楷体_GB2312" w:cs="仿宋"/>
          <w:color w:val="auto"/>
          <w:szCs w:val="32"/>
        </w:rPr>
        <w:t>一）生产安全事故。</w:t>
      </w:r>
      <w:r>
        <w:rPr>
          <w:rFonts w:hint="eastAsia" w:ascii="仿宋_GB2312" w:hAnsi="仿宋" w:cs="仿宋"/>
          <w:color w:val="auto"/>
          <w:szCs w:val="32"/>
        </w:rPr>
        <w:t>发生重大事故，造成10人以上、30人以下死亡，或50人以上、100人以下重伤（包括急性工业中毒），或5000万元以上、1亿元以下直接经济损失。</w:t>
      </w:r>
    </w:p>
    <w:p>
      <w:pPr>
        <w:spacing w:line="579" w:lineRule="exact"/>
        <w:ind w:firstLine="640" w:firstLineChars="200"/>
        <w:rPr>
          <w:rFonts w:hint="eastAsia" w:ascii="仿宋_GB2312" w:hAnsi="仿宋" w:cs="仿宋"/>
          <w:color w:val="auto"/>
          <w:szCs w:val="32"/>
        </w:rPr>
      </w:pPr>
      <w:bookmarkStart w:id="298" w:name="bookmark45"/>
      <w:r>
        <w:rPr>
          <w:rFonts w:hint="eastAsia" w:ascii="楷体_GB2312" w:hAnsi="仿宋" w:eastAsia="楷体_GB2312" w:cs="仿宋"/>
          <w:color w:val="auto"/>
          <w:szCs w:val="32"/>
        </w:rPr>
        <w:t>（</w:t>
      </w:r>
      <w:bookmarkEnd w:id="298"/>
      <w:r>
        <w:rPr>
          <w:rFonts w:hint="eastAsia" w:ascii="楷体_GB2312" w:hAnsi="仿宋" w:eastAsia="楷体_GB2312" w:cs="仿宋"/>
          <w:color w:val="auto"/>
          <w:szCs w:val="32"/>
        </w:rPr>
        <w:t>二）火灾事故。</w:t>
      </w:r>
      <w:r>
        <w:rPr>
          <w:rFonts w:hint="eastAsia" w:ascii="仿宋_GB2312" w:hAnsi="仿宋" w:cs="仿宋"/>
          <w:color w:val="auto"/>
          <w:szCs w:val="32"/>
        </w:rPr>
        <w:t>发生重大事故，造成10人以上、30人以下死亡，或50人以上、100人以下重伤（包括急性工业中毒），或者5000万元以上、1亿元以下直接经济损失。</w:t>
      </w:r>
    </w:p>
    <w:p>
      <w:pPr>
        <w:spacing w:line="579" w:lineRule="exact"/>
        <w:ind w:firstLine="640" w:firstLineChars="200"/>
        <w:rPr>
          <w:rFonts w:hint="eastAsia" w:ascii="仿宋_GB2312" w:hAnsi="仿宋" w:cs="仿宋"/>
          <w:color w:val="auto"/>
          <w:szCs w:val="32"/>
        </w:rPr>
      </w:pPr>
      <w:bookmarkStart w:id="299" w:name="bookmark46"/>
      <w:r>
        <w:rPr>
          <w:rFonts w:hint="eastAsia" w:ascii="楷体_GB2312" w:hAnsi="仿宋" w:eastAsia="楷体_GB2312" w:cs="仿宋"/>
          <w:color w:val="auto"/>
          <w:szCs w:val="32"/>
        </w:rPr>
        <w:t>（</w:t>
      </w:r>
      <w:bookmarkEnd w:id="299"/>
      <w:r>
        <w:rPr>
          <w:rFonts w:hint="eastAsia" w:ascii="楷体_GB2312" w:hAnsi="仿宋" w:eastAsia="楷体_GB2312" w:cs="仿宋"/>
          <w:color w:val="auto"/>
          <w:szCs w:val="32"/>
        </w:rPr>
        <w:t>三）森林火灾。</w:t>
      </w:r>
      <w:r>
        <w:rPr>
          <w:rFonts w:hint="eastAsia" w:ascii="仿宋_GB2312" w:hAnsi="仿宋" w:cs="仿宋"/>
          <w:color w:val="auto"/>
          <w:szCs w:val="32"/>
        </w:rPr>
        <w:t>受害森林面积在100公顷以上、1000公顷以下的，或死亡10人以上、30人以下的，或重伤50人以上、100人以下的。</w:t>
      </w:r>
    </w:p>
    <w:p>
      <w:pPr>
        <w:spacing w:line="579" w:lineRule="exact"/>
        <w:ind w:firstLine="640" w:firstLineChars="200"/>
        <w:rPr>
          <w:rFonts w:hint="eastAsia" w:ascii="仿宋_GB2312" w:hAnsi="仿宋" w:cs="仿宋"/>
          <w:color w:val="auto"/>
          <w:szCs w:val="32"/>
        </w:rPr>
      </w:pPr>
      <w:bookmarkStart w:id="300" w:name="bookmark51"/>
      <w:r>
        <w:rPr>
          <w:rFonts w:hint="eastAsia" w:ascii="楷体_GB2312" w:hAnsi="仿宋" w:eastAsia="楷体_GB2312" w:cs="仿宋"/>
          <w:color w:val="auto"/>
          <w:szCs w:val="32"/>
        </w:rPr>
        <w:t>（</w:t>
      </w:r>
      <w:bookmarkEnd w:id="300"/>
      <w:r>
        <w:rPr>
          <w:rFonts w:hint="eastAsia" w:ascii="楷体_GB2312" w:hAnsi="仿宋" w:eastAsia="楷体_GB2312" w:cs="仿宋"/>
          <w:color w:val="auto"/>
          <w:szCs w:val="32"/>
        </w:rPr>
        <w:t>四）洪涝灾害。</w:t>
      </w:r>
      <w:r>
        <w:rPr>
          <w:rFonts w:hint="eastAsia" w:ascii="仿宋_GB2312" w:hAnsi="仿宋" w:cs="仿宋"/>
          <w:color w:val="auto"/>
          <w:szCs w:val="32"/>
        </w:rPr>
        <w:t>符合下列条件之一的：</w:t>
      </w:r>
    </w:p>
    <w:p>
      <w:pPr>
        <w:spacing w:line="579" w:lineRule="exact"/>
        <w:ind w:firstLine="640" w:firstLineChars="200"/>
        <w:rPr>
          <w:rFonts w:hint="eastAsia" w:ascii="仿宋_GB2312" w:hAnsi="仿宋" w:cs="仿宋"/>
          <w:color w:val="auto"/>
          <w:szCs w:val="32"/>
        </w:rPr>
      </w:pPr>
      <w:bookmarkStart w:id="301" w:name="bookmark52"/>
      <w:bookmarkEnd w:id="301"/>
      <w:r>
        <w:rPr>
          <w:rFonts w:hint="eastAsia" w:ascii="仿宋_GB2312" w:hAnsi="仿宋" w:cs="仿宋"/>
          <w:color w:val="auto"/>
          <w:szCs w:val="32"/>
        </w:rPr>
        <w:t>1．发生区域性严重洪涝灾害造成农作物受淹、群众受灾、城镇内涝等严重灾情；</w:t>
      </w:r>
      <w:bookmarkStart w:id="302" w:name="bookmark53"/>
      <w:bookmarkEnd w:id="302"/>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2．主要防洪河道重要河段接近保证水位；</w:t>
      </w:r>
    </w:p>
    <w:p>
      <w:pPr>
        <w:spacing w:line="579" w:lineRule="exact"/>
        <w:ind w:firstLine="640" w:firstLineChars="200"/>
        <w:rPr>
          <w:rFonts w:hint="eastAsia" w:ascii="仿宋_GB2312" w:hAnsi="仿宋" w:cs="仿宋"/>
          <w:color w:val="auto"/>
          <w:szCs w:val="32"/>
        </w:rPr>
      </w:pPr>
      <w:bookmarkStart w:id="303" w:name="bookmark54"/>
      <w:bookmarkEnd w:id="303"/>
      <w:r>
        <w:rPr>
          <w:rFonts w:hint="eastAsia" w:ascii="仿宋_GB2312" w:hAnsi="仿宋" w:cs="仿宋"/>
          <w:color w:val="auto"/>
          <w:szCs w:val="32"/>
        </w:rPr>
        <w:t>3．主要防洪河道一般河段及主要支流堤防发生决口；</w:t>
      </w:r>
    </w:p>
    <w:p>
      <w:pPr>
        <w:spacing w:line="579" w:lineRule="exact"/>
        <w:ind w:firstLine="640" w:firstLineChars="200"/>
        <w:rPr>
          <w:rFonts w:hint="eastAsia" w:ascii="仿宋_GB2312" w:hAnsi="仿宋" w:cs="仿宋"/>
          <w:color w:val="auto"/>
          <w:szCs w:val="32"/>
        </w:rPr>
      </w:pPr>
      <w:bookmarkStart w:id="304" w:name="bookmark55"/>
      <w:bookmarkEnd w:id="304"/>
      <w:r>
        <w:rPr>
          <w:rFonts w:hint="eastAsia" w:ascii="仿宋_GB2312" w:hAnsi="仿宋" w:cs="仿宋"/>
          <w:color w:val="auto"/>
          <w:szCs w:val="32"/>
        </w:rPr>
        <w:t>4．大型水库发生较大险情，或位置重要的中小型水库发生重大险情；</w:t>
      </w:r>
    </w:p>
    <w:p>
      <w:pPr>
        <w:spacing w:line="579" w:lineRule="exact"/>
        <w:ind w:firstLine="640" w:firstLineChars="200"/>
        <w:rPr>
          <w:rFonts w:hint="eastAsia" w:ascii="仿宋_GB2312" w:hAnsi="仿宋" w:cs="仿宋"/>
          <w:color w:val="auto"/>
          <w:szCs w:val="32"/>
        </w:rPr>
      </w:pPr>
      <w:bookmarkStart w:id="305" w:name="bookmark56"/>
      <w:bookmarkEnd w:id="305"/>
      <w:r>
        <w:rPr>
          <w:rFonts w:hint="eastAsia" w:ascii="仿宋_GB2312" w:hAnsi="仿宋" w:cs="仿宋"/>
          <w:color w:val="auto"/>
          <w:szCs w:val="32"/>
        </w:rPr>
        <w:t>5．小型水库发生垮坝；</w:t>
      </w:r>
    </w:p>
    <w:p>
      <w:pPr>
        <w:spacing w:line="579" w:lineRule="exact"/>
        <w:ind w:firstLine="640" w:firstLineChars="200"/>
        <w:rPr>
          <w:rFonts w:hint="eastAsia" w:ascii="仿宋_GB2312" w:hAnsi="仿宋" w:cs="仿宋"/>
          <w:color w:val="auto"/>
          <w:szCs w:val="32"/>
        </w:rPr>
      </w:pPr>
      <w:bookmarkStart w:id="306" w:name="bookmark57"/>
      <w:bookmarkEnd w:id="306"/>
      <w:r>
        <w:rPr>
          <w:rFonts w:hint="eastAsia" w:ascii="仿宋_GB2312" w:hAnsi="仿宋" w:cs="仿宋"/>
          <w:color w:val="auto"/>
          <w:szCs w:val="32"/>
        </w:rPr>
        <w:t>6．发生山洪灾害造成10人以上、30人以下死亡。</w:t>
      </w:r>
    </w:p>
    <w:p>
      <w:pPr>
        <w:spacing w:line="579" w:lineRule="exact"/>
        <w:ind w:firstLine="640" w:firstLineChars="200"/>
        <w:rPr>
          <w:rFonts w:hint="eastAsia" w:ascii="仿宋_GB2312" w:hAnsi="仿宋" w:cs="仿宋"/>
          <w:color w:val="auto"/>
          <w:szCs w:val="32"/>
        </w:rPr>
      </w:pPr>
      <w:bookmarkStart w:id="307" w:name="bookmark58"/>
      <w:r>
        <w:rPr>
          <w:rFonts w:hint="eastAsia" w:ascii="楷体_GB2312" w:hAnsi="仿宋" w:eastAsia="楷体_GB2312" w:cs="仿宋"/>
          <w:color w:val="auto"/>
          <w:szCs w:val="32"/>
        </w:rPr>
        <w:t>（</w:t>
      </w:r>
      <w:bookmarkEnd w:id="307"/>
      <w:r>
        <w:rPr>
          <w:rFonts w:hint="eastAsia" w:ascii="楷体_GB2312" w:hAnsi="仿宋" w:eastAsia="楷体_GB2312" w:cs="仿宋"/>
          <w:color w:val="auto"/>
          <w:szCs w:val="32"/>
        </w:rPr>
        <w:t>五）旱灾。</w:t>
      </w:r>
      <w:r>
        <w:rPr>
          <w:rFonts w:hint="eastAsia" w:ascii="仿宋_GB2312" w:hAnsi="仿宋" w:cs="仿宋"/>
          <w:color w:val="auto"/>
          <w:szCs w:val="32"/>
        </w:rPr>
        <w:t>发生严重干旱、区域性中度干旱，按照《区域旱情等级》（GB/T 32135-2015）、《干旱灾害等级标准》（SL 663-2014）评定，市级区域农业干旱等级、临时饮水困难人口比例和城市干旱等级中任一项达到严重干旱等级或均达到中度干旱等级。</w:t>
      </w:r>
    </w:p>
    <w:p>
      <w:pPr>
        <w:spacing w:line="579" w:lineRule="exact"/>
        <w:ind w:firstLine="640" w:firstLineChars="200"/>
        <w:rPr>
          <w:rFonts w:hint="eastAsia" w:ascii="仿宋_GB2312" w:hAnsi="仿宋" w:cs="仿宋"/>
          <w:color w:val="auto"/>
          <w:szCs w:val="32"/>
        </w:rPr>
      </w:pPr>
      <w:bookmarkStart w:id="308" w:name="bookmark59"/>
      <w:r>
        <w:rPr>
          <w:rFonts w:hint="eastAsia" w:ascii="楷体_GB2312" w:hAnsi="仿宋" w:eastAsia="楷体_GB2312" w:cs="仿宋"/>
          <w:color w:val="auto"/>
          <w:szCs w:val="32"/>
        </w:rPr>
        <w:t>（</w:t>
      </w:r>
      <w:bookmarkEnd w:id="308"/>
      <w:r>
        <w:rPr>
          <w:rFonts w:hint="eastAsia" w:ascii="楷体_GB2312" w:hAnsi="仿宋" w:eastAsia="楷体_GB2312" w:cs="仿宋"/>
          <w:color w:val="auto"/>
          <w:szCs w:val="32"/>
        </w:rPr>
        <w:t>六）地质灾害。</w:t>
      </w:r>
      <w:r>
        <w:rPr>
          <w:rFonts w:hint="eastAsia" w:ascii="仿宋_GB2312" w:hAnsi="仿宋" w:cs="仿宋"/>
          <w:color w:val="auto"/>
          <w:szCs w:val="32"/>
        </w:rPr>
        <w:t>发生大型地质灾害险情和灾情，符合下列条件之一的：</w:t>
      </w:r>
    </w:p>
    <w:p>
      <w:pPr>
        <w:spacing w:line="579" w:lineRule="exact"/>
        <w:ind w:firstLine="640" w:firstLineChars="200"/>
        <w:rPr>
          <w:rFonts w:hint="eastAsia" w:ascii="仿宋_GB2312" w:hAnsi="仿宋" w:cs="仿宋"/>
          <w:color w:val="auto"/>
          <w:szCs w:val="32"/>
        </w:rPr>
      </w:pPr>
      <w:bookmarkStart w:id="309" w:name="bookmark60"/>
      <w:bookmarkEnd w:id="309"/>
      <w:r>
        <w:rPr>
          <w:rFonts w:hint="eastAsia" w:ascii="仿宋_GB2312" w:hAnsi="仿宋" w:cs="仿宋"/>
          <w:color w:val="auto"/>
          <w:szCs w:val="32"/>
        </w:rPr>
        <w:t>1．受灾害威胁，需避险转移人数在500人以上、1000人以下，或潜在经济损失在5000万元以上、1亿元以下；</w:t>
      </w:r>
    </w:p>
    <w:p>
      <w:pPr>
        <w:spacing w:line="579" w:lineRule="exact"/>
        <w:ind w:firstLine="640" w:firstLineChars="200"/>
        <w:rPr>
          <w:rFonts w:hint="eastAsia" w:ascii="仿宋_GB2312" w:hAnsi="仿宋" w:cs="仿宋"/>
          <w:color w:val="auto"/>
          <w:szCs w:val="32"/>
        </w:rPr>
      </w:pPr>
      <w:bookmarkStart w:id="310" w:name="bookmark61"/>
      <w:bookmarkEnd w:id="310"/>
      <w:r>
        <w:rPr>
          <w:rFonts w:hint="eastAsia" w:ascii="仿宋_GB2312" w:hAnsi="仿宋" w:cs="仿宋"/>
          <w:color w:val="auto"/>
          <w:szCs w:val="32"/>
        </w:rPr>
        <w:t>2．因灾死亡10人以上、30人以下，或因灾造成直接经济损失500万元以上、1000万元以下。</w:t>
      </w:r>
    </w:p>
    <w:p>
      <w:pPr>
        <w:spacing w:line="579" w:lineRule="exact"/>
        <w:ind w:firstLine="640" w:firstLineChars="200"/>
        <w:rPr>
          <w:rFonts w:hint="eastAsia" w:ascii="仿宋_GB2312" w:hAnsi="仿宋" w:cs="仿宋"/>
          <w:color w:val="auto"/>
          <w:szCs w:val="32"/>
        </w:rPr>
      </w:pPr>
      <w:bookmarkStart w:id="311" w:name="bookmark62"/>
      <w:r>
        <w:rPr>
          <w:rFonts w:hint="eastAsia" w:ascii="楷体_GB2312" w:hAnsi="仿宋" w:eastAsia="楷体_GB2312" w:cs="仿宋"/>
          <w:color w:val="auto"/>
          <w:szCs w:val="32"/>
        </w:rPr>
        <w:t>（</w:t>
      </w:r>
      <w:bookmarkEnd w:id="311"/>
      <w:r>
        <w:rPr>
          <w:rFonts w:hint="eastAsia" w:ascii="楷体_GB2312" w:hAnsi="仿宋" w:eastAsia="楷体_GB2312" w:cs="仿宋"/>
          <w:color w:val="auto"/>
          <w:szCs w:val="32"/>
        </w:rPr>
        <w:t>七）地震灾害。</w:t>
      </w:r>
      <w:r>
        <w:rPr>
          <w:rFonts w:hint="eastAsia" w:ascii="仿宋_GB2312" w:hAnsi="仿宋" w:cs="仿宋"/>
          <w:color w:val="auto"/>
          <w:szCs w:val="32"/>
        </w:rPr>
        <w:t>造成50人以上、300人以下死亡（含失踪）或者造成严重经济损失的地震灾害。</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当人口较密集地区发生6.0级以上、7.0级以下地震，人口密集地区发生5.0级以上、6.0级以下地震，初判为重大地震灾害。</w:t>
      </w:r>
    </w:p>
    <w:p>
      <w:pPr>
        <w:spacing w:line="579" w:lineRule="exact"/>
        <w:ind w:firstLine="640" w:firstLineChars="200"/>
        <w:rPr>
          <w:rFonts w:hint="eastAsia" w:ascii="黑体" w:hAnsi="仿宋" w:eastAsia="黑体" w:cs="仿宋"/>
          <w:bCs/>
          <w:color w:val="auto"/>
          <w:szCs w:val="32"/>
        </w:rPr>
      </w:pPr>
      <w:bookmarkStart w:id="312" w:name="bookmark65"/>
      <w:r>
        <w:rPr>
          <w:rFonts w:hint="eastAsia" w:ascii="黑体" w:hAnsi="仿宋" w:eastAsia="黑体" w:cs="仿宋"/>
          <w:bCs/>
          <w:color w:val="auto"/>
          <w:szCs w:val="32"/>
        </w:rPr>
        <w:t>四</w:t>
      </w:r>
      <w:bookmarkEnd w:id="312"/>
      <w:r>
        <w:rPr>
          <w:rFonts w:hint="eastAsia" w:ascii="黑体" w:hAnsi="仿宋" w:eastAsia="黑体" w:cs="仿宋"/>
          <w:bCs/>
          <w:color w:val="auto"/>
          <w:szCs w:val="32"/>
        </w:rPr>
        <w:t>、特别重大（I级）事故灾难、自然灾害</w:t>
      </w:r>
    </w:p>
    <w:p>
      <w:pPr>
        <w:spacing w:line="579" w:lineRule="exact"/>
        <w:ind w:firstLine="640" w:firstLineChars="200"/>
        <w:rPr>
          <w:rFonts w:hint="eastAsia" w:ascii="仿宋_GB2312" w:hAnsi="仿宋" w:cs="仿宋"/>
          <w:color w:val="auto"/>
          <w:szCs w:val="32"/>
        </w:rPr>
      </w:pPr>
      <w:bookmarkStart w:id="313" w:name="bookmark66"/>
      <w:r>
        <w:rPr>
          <w:rFonts w:hint="eastAsia" w:ascii="楷体_GB2312" w:hAnsi="仿宋" w:eastAsia="楷体_GB2312" w:cs="仿宋"/>
          <w:color w:val="auto"/>
          <w:szCs w:val="32"/>
        </w:rPr>
        <w:t>（</w:t>
      </w:r>
      <w:bookmarkEnd w:id="313"/>
      <w:r>
        <w:rPr>
          <w:rFonts w:hint="eastAsia" w:ascii="楷体_GB2312" w:hAnsi="仿宋" w:eastAsia="楷体_GB2312" w:cs="仿宋"/>
          <w:color w:val="auto"/>
          <w:szCs w:val="32"/>
        </w:rPr>
        <w:t>一）生产安全事故。</w:t>
      </w:r>
      <w:r>
        <w:rPr>
          <w:rFonts w:hint="eastAsia" w:ascii="仿宋_GB2312" w:hAnsi="仿宋" w:cs="仿宋"/>
          <w:color w:val="auto"/>
          <w:szCs w:val="32"/>
        </w:rPr>
        <w:t>发生特别重大事故，造成30人以上死亡，或100人以上重伤（包括急性工业中毒），或1亿元以上直接经济损失。</w:t>
      </w:r>
    </w:p>
    <w:p>
      <w:pPr>
        <w:spacing w:line="579" w:lineRule="exact"/>
        <w:ind w:firstLine="640" w:firstLineChars="200"/>
        <w:rPr>
          <w:rFonts w:hint="eastAsia" w:ascii="仿宋_GB2312" w:hAnsi="仿宋" w:cs="仿宋"/>
          <w:color w:val="auto"/>
          <w:szCs w:val="32"/>
        </w:rPr>
      </w:pPr>
      <w:bookmarkStart w:id="314" w:name="bookmark67"/>
      <w:r>
        <w:rPr>
          <w:rFonts w:hint="eastAsia" w:ascii="楷体_GB2312" w:hAnsi="仿宋" w:eastAsia="楷体_GB2312" w:cs="仿宋"/>
          <w:color w:val="auto"/>
          <w:szCs w:val="32"/>
        </w:rPr>
        <w:t>（</w:t>
      </w:r>
      <w:bookmarkEnd w:id="314"/>
      <w:r>
        <w:rPr>
          <w:rFonts w:hint="eastAsia" w:ascii="楷体_GB2312" w:hAnsi="仿宋" w:eastAsia="楷体_GB2312" w:cs="仿宋"/>
          <w:color w:val="auto"/>
          <w:szCs w:val="32"/>
        </w:rPr>
        <w:t>二）火灾事故。</w:t>
      </w:r>
      <w:r>
        <w:rPr>
          <w:rFonts w:hint="eastAsia" w:ascii="仿宋_GB2312" w:hAnsi="仿宋" w:cs="仿宋"/>
          <w:color w:val="auto"/>
          <w:szCs w:val="32"/>
        </w:rPr>
        <w:t>发生特别重大事故，造成30人以上死亡，或100人以上重伤（包括急性工业中毒），或1亿元以上直接经济损失。</w:t>
      </w:r>
    </w:p>
    <w:p>
      <w:pPr>
        <w:spacing w:line="579" w:lineRule="exact"/>
        <w:ind w:firstLine="640" w:firstLineChars="200"/>
        <w:rPr>
          <w:rFonts w:hint="eastAsia" w:ascii="仿宋_GB2312" w:hAnsi="仿宋" w:cs="仿宋"/>
          <w:color w:val="auto"/>
          <w:szCs w:val="32"/>
        </w:rPr>
      </w:pPr>
      <w:r>
        <w:rPr>
          <w:rFonts w:hint="eastAsia" w:ascii="楷体_GB2312" w:hAnsi="仿宋" w:eastAsia="楷体_GB2312" w:cs="仿宋"/>
          <w:color w:val="auto"/>
          <w:szCs w:val="32"/>
        </w:rPr>
        <w:t>（三）森林火灾。</w:t>
      </w:r>
      <w:r>
        <w:rPr>
          <w:rFonts w:hint="eastAsia" w:ascii="仿宋_GB2312" w:hAnsi="仿宋" w:cs="仿宋"/>
          <w:color w:val="auto"/>
          <w:szCs w:val="32"/>
        </w:rPr>
        <w:t>受害森林面积在1000公顷以上的，或死亡30人以上，或重伤100人以上。</w:t>
      </w:r>
    </w:p>
    <w:p>
      <w:pPr>
        <w:spacing w:line="579" w:lineRule="exact"/>
        <w:ind w:firstLine="640" w:firstLineChars="200"/>
        <w:rPr>
          <w:rFonts w:hint="eastAsia" w:ascii="仿宋_GB2312" w:hAnsi="仿宋" w:cs="仿宋"/>
          <w:color w:val="auto"/>
          <w:szCs w:val="32"/>
        </w:rPr>
      </w:pPr>
      <w:bookmarkStart w:id="315" w:name="bookmark69"/>
      <w:r>
        <w:rPr>
          <w:rFonts w:hint="eastAsia" w:ascii="楷体_GB2312" w:hAnsi="仿宋" w:eastAsia="楷体_GB2312" w:cs="仿宋"/>
          <w:color w:val="auto"/>
          <w:szCs w:val="32"/>
        </w:rPr>
        <w:t>（</w:t>
      </w:r>
      <w:bookmarkEnd w:id="315"/>
      <w:r>
        <w:rPr>
          <w:rFonts w:hint="eastAsia" w:ascii="楷体_GB2312" w:hAnsi="仿宋" w:eastAsia="楷体_GB2312" w:cs="仿宋"/>
          <w:color w:val="auto"/>
          <w:szCs w:val="32"/>
        </w:rPr>
        <w:t>四）洪涝灾害。</w:t>
      </w:r>
      <w:r>
        <w:rPr>
          <w:rFonts w:hint="eastAsia" w:ascii="仿宋_GB2312" w:hAnsi="仿宋" w:cs="仿宋"/>
          <w:color w:val="auto"/>
          <w:szCs w:val="32"/>
        </w:rPr>
        <w:t>符合下列条件之一的：</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1．在主要流域或多个区域发生严重洪涝灾害造成农作物受淹、群众受灾、城镇内涝等重大灾情；</w:t>
      </w:r>
    </w:p>
    <w:p>
      <w:pPr>
        <w:spacing w:line="579" w:lineRule="exact"/>
        <w:ind w:firstLine="640" w:firstLineChars="200"/>
        <w:rPr>
          <w:rFonts w:hint="eastAsia" w:ascii="仿宋_GB2312" w:hAnsi="仿宋" w:cs="仿宋"/>
          <w:color w:val="auto"/>
          <w:szCs w:val="32"/>
        </w:rPr>
      </w:pPr>
      <w:bookmarkStart w:id="316" w:name="bookmark70"/>
      <w:bookmarkEnd w:id="316"/>
      <w:r>
        <w:rPr>
          <w:rFonts w:hint="eastAsia" w:ascii="仿宋_GB2312" w:hAnsi="仿宋" w:cs="仿宋"/>
          <w:color w:val="auto"/>
          <w:szCs w:val="32"/>
        </w:rPr>
        <w:t>2．主要防洪河道重要河段出现超标准洪水；</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3．主要防洪河道重要河段堤防发生决口；</w:t>
      </w:r>
    </w:p>
    <w:p>
      <w:pPr>
        <w:spacing w:line="579" w:lineRule="exact"/>
        <w:ind w:firstLine="640" w:firstLineChars="200"/>
        <w:rPr>
          <w:rFonts w:hint="eastAsia" w:ascii="仿宋_GB2312" w:hAnsi="仿宋" w:cs="仿宋"/>
          <w:color w:val="auto"/>
          <w:szCs w:val="32"/>
        </w:rPr>
      </w:pPr>
      <w:bookmarkStart w:id="317" w:name="bookmark72"/>
      <w:bookmarkEnd w:id="317"/>
      <w:r>
        <w:rPr>
          <w:rFonts w:hint="eastAsia" w:ascii="仿宋_GB2312" w:hAnsi="仿宋" w:cs="仿宋"/>
          <w:color w:val="auto"/>
          <w:szCs w:val="32"/>
        </w:rPr>
        <w:t>4．需要启用蓄滞洪区；</w:t>
      </w:r>
    </w:p>
    <w:p>
      <w:pPr>
        <w:spacing w:line="579" w:lineRule="exact"/>
        <w:ind w:firstLine="640" w:firstLineChars="200"/>
        <w:rPr>
          <w:rFonts w:hint="eastAsia" w:ascii="仿宋_GB2312" w:hAnsi="仿宋" w:cs="仿宋"/>
          <w:color w:val="auto"/>
          <w:szCs w:val="32"/>
        </w:rPr>
      </w:pPr>
      <w:bookmarkStart w:id="318" w:name="bookmark73"/>
      <w:bookmarkEnd w:id="318"/>
      <w:r>
        <w:rPr>
          <w:rFonts w:hint="eastAsia" w:ascii="仿宋_GB2312" w:hAnsi="仿宋" w:cs="仿宋"/>
          <w:color w:val="auto"/>
          <w:szCs w:val="32"/>
        </w:rPr>
        <w:t>5．大型水库发生重大险情，或位置重要的中小型水库发生垮坝；</w:t>
      </w:r>
    </w:p>
    <w:p>
      <w:pPr>
        <w:spacing w:line="579" w:lineRule="exact"/>
        <w:ind w:firstLine="640" w:firstLineChars="200"/>
        <w:rPr>
          <w:rFonts w:hint="eastAsia" w:ascii="仿宋_GB2312" w:hAnsi="仿宋" w:cs="仿宋"/>
          <w:color w:val="auto"/>
          <w:szCs w:val="32"/>
        </w:rPr>
      </w:pPr>
      <w:bookmarkStart w:id="319" w:name="bookmark74"/>
      <w:bookmarkEnd w:id="319"/>
      <w:r>
        <w:rPr>
          <w:rFonts w:hint="eastAsia" w:ascii="仿宋_GB2312" w:hAnsi="仿宋" w:cs="仿宋"/>
          <w:color w:val="auto"/>
          <w:szCs w:val="32"/>
        </w:rPr>
        <w:t>6．发生山洪灾害造成30人以上死亡。</w:t>
      </w:r>
    </w:p>
    <w:p>
      <w:pPr>
        <w:spacing w:line="579" w:lineRule="exact"/>
        <w:ind w:firstLine="640" w:firstLineChars="200"/>
        <w:rPr>
          <w:rFonts w:hint="eastAsia" w:ascii="仿宋_GB2312" w:hAnsi="仿宋" w:cs="仿宋"/>
          <w:color w:val="auto"/>
          <w:szCs w:val="32"/>
        </w:rPr>
      </w:pPr>
      <w:bookmarkStart w:id="320" w:name="bookmark75"/>
      <w:r>
        <w:rPr>
          <w:rFonts w:hint="eastAsia" w:ascii="楷体_GB2312" w:hAnsi="仿宋" w:eastAsia="楷体_GB2312" w:cs="仿宋"/>
          <w:color w:val="auto"/>
          <w:szCs w:val="32"/>
        </w:rPr>
        <w:t>（</w:t>
      </w:r>
      <w:bookmarkEnd w:id="320"/>
      <w:r>
        <w:rPr>
          <w:rFonts w:hint="eastAsia" w:ascii="楷体_GB2312" w:hAnsi="仿宋" w:eastAsia="楷体_GB2312" w:cs="仿宋"/>
          <w:color w:val="auto"/>
          <w:szCs w:val="32"/>
        </w:rPr>
        <w:t>五）旱灾。</w:t>
      </w:r>
      <w:r>
        <w:rPr>
          <w:rFonts w:hint="eastAsia" w:ascii="仿宋_GB2312" w:hAnsi="仿宋" w:cs="仿宋"/>
          <w:color w:val="auto"/>
          <w:szCs w:val="32"/>
        </w:rPr>
        <w:t>发生特大干旱、流域性或多个区域严重干旱，按照《区域旱情等级》（GB/T 32135-201</w:t>
      </w:r>
      <w:bookmarkStart w:id="325" w:name="_GoBack"/>
      <w:bookmarkEnd w:id="325"/>
      <w:r>
        <w:rPr>
          <w:rFonts w:hint="eastAsia" w:ascii="仿宋_GB2312" w:hAnsi="仿宋" w:cs="仿宋"/>
          <w:color w:val="auto"/>
          <w:szCs w:val="32"/>
        </w:rPr>
        <w:t>5）、《干旱灾害等级标准》（SL 663-2014）评定，市级区域农业干旱等级、临时饮水困难人口比例和城市干旱等级中任一项达到特大干旱等级或均达到严重干旱等级。</w:t>
      </w:r>
    </w:p>
    <w:p>
      <w:pPr>
        <w:spacing w:line="579" w:lineRule="exact"/>
        <w:ind w:firstLine="640" w:firstLineChars="200"/>
        <w:rPr>
          <w:rFonts w:hint="eastAsia" w:ascii="仿宋_GB2312" w:hAnsi="仿宋" w:cs="仿宋"/>
          <w:color w:val="auto"/>
          <w:szCs w:val="32"/>
        </w:rPr>
      </w:pPr>
      <w:bookmarkStart w:id="321" w:name="bookmark76"/>
      <w:r>
        <w:rPr>
          <w:rFonts w:hint="eastAsia" w:ascii="楷体_GB2312" w:hAnsi="仿宋" w:eastAsia="楷体_GB2312" w:cs="仿宋"/>
          <w:color w:val="auto"/>
          <w:szCs w:val="32"/>
        </w:rPr>
        <w:t>（</w:t>
      </w:r>
      <w:bookmarkEnd w:id="321"/>
      <w:r>
        <w:rPr>
          <w:rFonts w:hint="eastAsia" w:ascii="楷体_GB2312" w:hAnsi="仿宋" w:eastAsia="楷体_GB2312" w:cs="仿宋"/>
          <w:color w:val="auto"/>
          <w:szCs w:val="32"/>
        </w:rPr>
        <w:t>六）地质灾害。</w:t>
      </w:r>
      <w:r>
        <w:rPr>
          <w:rFonts w:hint="eastAsia" w:ascii="仿宋_GB2312" w:hAnsi="仿宋" w:cs="仿宋"/>
          <w:color w:val="auto"/>
          <w:szCs w:val="32"/>
        </w:rPr>
        <w:t>发生特大型地质灾害险情和灾情，符合下列条件之一的：</w:t>
      </w:r>
    </w:p>
    <w:p>
      <w:pPr>
        <w:spacing w:line="579" w:lineRule="exact"/>
        <w:ind w:firstLine="640" w:firstLineChars="200"/>
        <w:rPr>
          <w:rFonts w:hint="eastAsia" w:ascii="仿宋_GB2312" w:hAnsi="仿宋" w:cs="仿宋"/>
          <w:color w:val="auto"/>
          <w:szCs w:val="32"/>
        </w:rPr>
      </w:pPr>
      <w:bookmarkStart w:id="322" w:name="bookmark77"/>
      <w:bookmarkEnd w:id="322"/>
      <w:r>
        <w:rPr>
          <w:rFonts w:hint="eastAsia" w:ascii="仿宋_GB2312" w:hAnsi="仿宋" w:cs="仿宋"/>
          <w:color w:val="auto"/>
          <w:szCs w:val="32"/>
        </w:rPr>
        <w:t>1．受灾害威胁，需避险转移人数在1000人以上，或潜在可能造成的经济损失在1亿元以上；</w:t>
      </w:r>
    </w:p>
    <w:p>
      <w:pPr>
        <w:spacing w:line="579" w:lineRule="exact"/>
        <w:ind w:firstLine="640" w:firstLineChars="200"/>
        <w:rPr>
          <w:rFonts w:hint="eastAsia" w:ascii="仿宋_GB2312" w:hAnsi="仿宋" w:cs="仿宋"/>
          <w:color w:val="auto"/>
          <w:szCs w:val="32"/>
        </w:rPr>
      </w:pPr>
      <w:bookmarkStart w:id="323" w:name="bookmark78"/>
      <w:bookmarkEnd w:id="323"/>
      <w:r>
        <w:rPr>
          <w:rFonts w:hint="eastAsia" w:ascii="仿宋_GB2312" w:hAnsi="仿宋" w:cs="仿宋"/>
          <w:color w:val="auto"/>
          <w:szCs w:val="32"/>
        </w:rPr>
        <w:t>2．因灾死亡30人以上，或因灾造成直接经济损失1000 万元以上。</w:t>
      </w:r>
    </w:p>
    <w:p>
      <w:pPr>
        <w:spacing w:line="579" w:lineRule="exact"/>
        <w:ind w:firstLine="640" w:firstLineChars="200"/>
        <w:rPr>
          <w:rFonts w:hint="eastAsia" w:ascii="仿宋_GB2312" w:hAnsi="仿宋" w:cs="仿宋"/>
          <w:color w:val="auto"/>
          <w:szCs w:val="32"/>
        </w:rPr>
      </w:pPr>
      <w:r>
        <w:rPr>
          <w:rFonts w:hint="eastAsia" w:ascii="楷体_GB2312" w:hAnsi="仿宋" w:eastAsia="楷体_GB2312" w:cs="仿宋"/>
          <w:color w:val="auto"/>
          <w:szCs w:val="32"/>
        </w:rPr>
        <w:t>（七）地震灾害。</w:t>
      </w:r>
      <w:r>
        <w:rPr>
          <w:rFonts w:hint="eastAsia" w:ascii="仿宋_GB2312" w:hAnsi="仿宋" w:cs="仿宋"/>
          <w:color w:val="auto"/>
          <w:szCs w:val="32"/>
        </w:rPr>
        <w:t>造成300人以上死亡（含失踪），或者直接经济损失占地震发生地省（区、市）上年国内生产总值1%以上的地震灾害。</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当人口较密集地区发生7.0级以上地震，人口密集地区发生6.0级以上地震，初判为特别重大地震灾害。</w:t>
      </w:r>
    </w:p>
    <w:p>
      <w:pPr>
        <w:spacing w:line="579" w:lineRule="exact"/>
        <w:ind w:firstLine="640" w:firstLineChars="200"/>
        <w:rPr>
          <w:rFonts w:hint="eastAsia" w:ascii="仿宋_GB2312" w:hAnsi="仿宋" w:cs="仿宋"/>
          <w:color w:val="auto"/>
          <w:szCs w:val="32"/>
        </w:rPr>
      </w:pPr>
      <w:r>
        <w:rPr>
          <w:rFonts w:hint="eastAsia" w:ascii="仿宋_GB2312" w:hAnsi="仿宋" w:cs="仿宋"/>
          <w:color w:val="auto"/>
          <w:szCs w:val="32"/>
        </w:rPr>
        <w:t>注：1．本标准所称</w:t>
      </w:r>
      <w:r>
        <w:rPr>
          <w:rFonts w:hint="eastAsia" w:ascii="仿宋_GB2312" w:hAnsi="仿宋" w:cs="仿宋"/>
          <w:color w:val="auto"/>
          <w:szCs w:val="32"/>
          <w:lang w:val="zh-CN"/>
        </w:rPr>
        <w:t>“以</w:t>
      </w:r>
      <w:r>
        <w:rPr>
          <w:rFonts w:hint="eastAsia" w:ascii="仿宋_GB2312" w:hAnsi="仿宋" w:cs="仿宋"/>
          <w:color w:val="auto"/>
          <w:szCs w:val="32"/>
        </w:rPr>
        <w:t>上”包括本数，所称</w:t>
      </w:r>
      <w:r>
        <w:rPr>
          <w:rFonts w:hint="eastAsia" w:ascii="仿宋_GB2312" w:hAnsi="仿宋" w:cs="仿宋"/>
          <w:color w:val="auto"/>
          <w:szCs w:val="32"/>
          <w:lang w:val="zh-CN"/>
        </w:rPr>
        <w:t>“以</w:t>
      </w:r>
      <w:r>
        <w:rPr>
          <w:rFonts w:hint="eastAsia" w:ascii="仿宋_GB2312" w:hAnsi="仿宋" w:cs="仿宋"/>
          <w:color w:val="auto"/>
          <w:szCs w:val="32"/>
        </w:rPr>
        <w:t>下”不包</w:t>
      </w:r>
    </w:p>
    <w:p>
      <w:pPr>
        <w:spacing w:line="579" w:lineRule="exact"/>
        <w:ind w:firstLine="1753" w:firstLineChars="548"/>
        <w:rPr>
          <w:rFonts w:hint="eastAsia" w:ascii="仿宋_GB2312" w:hAnsi="仿宋" w:cs="仿宋"/>
          <w:color w:val="auto"/>
          <w:szCs w:val="32"/>
        </w:rPr>
      </w:pPr>
      <w:r>
        <w:rPr>
          <w:rFonts w:hint="eastAsia" w:ascii="仿宋_GB2312" w:hAnsi="仿宋" w:cs="仿宋"/>
          <w:color w:val="auto"/>
          <w:szCs w:val="32"/>
        </w:rPr>
        <w:t>括本数。</w:t>
      </w:r>
    </w:p>
    <w:p>
      <w:pPr>
        <w:spacing w:line="579" w:lineRule="exact"/>
        <w:ind w:firstLine="1280" w:firstLineChars="400"/>
        <w:rPr>
          <w:rFonts w:hint="eastAsia" w:ascii="仿宋_GB2312" w:hAnsi="仿宋" w:cs="仿宋"/>
          <w:color w:val="auto"/>
          <w:szCs w:val="32"/>
        </w:rPr>
      </w:pPr>
      <w:r>
        <w:rPr>
          <w:rFonts w:hint="eastAsia" w:ascii="仿宋_GB2312" w:hAnsi="仿宋" w:cs="仿宋"/>
          <w:color w:val="auto"/>
          <w:szCs w:val="32"/>
        </w:rPr>
        <w:t>2．法律、法规或规范性文件调整事故灾难、自然灾害</w:t>
      </w:r>
    </w:p>
    <w:p>
      <w:pPr>
        <w:spacing w:line="579" w:lineRule="exact"/>
        <w:ind w:firstLine="1753" w:firstLineChars="548"/>
        <w:rPr>
          <w:rFonts w:hint="eastAsia" w:ascii="仿宋_GB2312" w:hAnsi="仿宋" w:cs="仿宋"/>
          <w:color w:val="auto"/>
          <w:szCs w:val="32"/>
        </w:rPr>
      </w:pPr>
      <w:r>
        <w:rPr>
          <w:rFonts w:hint="eastAsia" w:ascii="仿宋_GB2312" w:hAnsi="仿宋" w:cs="仿宋"/>
          <w:color w:val="auto"/>
          <w:szCs w:val="32"/>
        </w:rPr>
        <w:t>等级认定标准时，本标准相应调整。</w:t>
      </w:r>
    </w:p>
    <w:p>
      <w:pPr>
        <w:jc w:val="left"/>
        <w:rPr>
          <w:rFonts w:ascii="宋体" w:hAnsi="宋体" w:eastAsia="黑体"/>
          <w:color w:val="auto"/>
          <w:kern w:val="44"/>
          <w:szCs w:val="48"/>
        </w:rPr>
      </w:pPr>
    </w:p>
    <w:p>
      <w:pPr>
        <w:jc w:val="left"/>
        <w:rPr>
          <w:rFonts w:ascii="宋体" w:hAnsi="宋体" w:eastAsia="黑体"/>
          <w:color w:val="auto"/>
          <w:kern w:val="44"/>
          <w:szCs w:val="48"/>
        </w:rPr>
      </w:pPr>
    </w:p>
    <w:p>
      <w:pPr>
        <w:jc w:val="left"/>
        <w:rPr>
          <w:rFonts w:ascii="宋体" w:hAnsi="宋体" w:eastAsia="黑体"/>
          <w:color w:val="auto"/>
          <w:kern w:val="44"/>
          <w:szCs w:val="48"/>
        </w:rPr>
      </w:pPr>
    </w:p>
    <w:p>
      <w:pPr>
        <w:pStyle w:val="2"/>
        <w:spacing w:line="500" w:lineRule="exact"/>
        <w:ind w:firstLine="0" w:firstLineChars="0"/>
        <w:jc w:val="both"/>
        <w:rPr>
          <w:color w:val="auto"/>
        </w:rPr>
      </w:pPr>
      <w:bookmarkStart w:id="324" w:name="_Toc7502"/>
    </w:p>
    <w:p>
      <w:pPr>
        <w:pStyle w:val="2"/>
        <w:spacing w:line="500" w:lineRule="exact"/>
        <w:ind w:firstLine="0" w:firstLineChars="0"/>
        <w:jc w:val="both"/>
        <w:rPr>
          <w:color w:val="auto"/>
        </w:rPr>
      </w:pPr>
      <w:r>
        <w:rPr>
          <w:color w:val="auto"/>
        </w:rPr>
        <w:t xml:space="preserve">附件4  </w:t>
      </w:r>
    </w:p>
    <w:p>
      <w:pPr>
        <w:pStyle w:val="2"/>
        <w:ind w:firstLine="0" w:firstLineChars="0"/>
        <w:jc w:val="center"/>
        <w:rPr>
          <w:rFonts w:ascii="方正小标宋_GBK" w:eastAsia="方正小标宋_GBK"/>
          <w:color w:val="auto"/>
          <w:sz w:val="40"/>
          <w:szCs w:val="40"/>
        </w:rPr>
      </w:pPr>
      <w:r>
        <w:rPr>
          <w:rFonts w:ascii="方正小标宋_GBK" w:eastAsia="方正小标宋_GBK"/>
          <w:color w:val="auto"/>
          <w:sz w:val="40"/>
          <w:szCs w:val="40"/>
        </w:rPr>
        <w:t>突发事件分级应急响应流程图</w:t>
      </w:r>
      <w:bookmarkEnd w:id="324"/>
    </w:p>
    <w:p>
      <w:pPr>
        <w:rPr>
          <w:rFonts w:ascii="仿宋" w:hAnsi="仿宋" w:eastAsia="仿宋"/>
          <w:color w:val="auto"/>
          <w:sz w:val="28"/>
          <w:szCs w:val="28"/>
        </w:rPr>
      </w:pPr>
      <w:r>
        <w:rPr>
          <w:rFonts w:ascii="仿宋" w:hAnsi="仿宋" w:eastAsia="仿宋"/>
          <w:color w:val="auto"/>
          <w:szCs w:val="32"/>
        </w:rPr>
        <w:pict>
          <v:rect id="矩形 6" o:spid="_x0000_s2138" o:spt="1" style="position:absolute;left:0pt;margin-left:142.2pt;margin-top:3.95pt;height:32.35pt;width:163.7pt;z-index:251659264;v-text-anchor:middle;mso-width-relative:page;mso-height-relative:page;" fillcolor="#FFFFFF" filled="t" stroked="t" coordsize="21600,21600" o:gfxdata="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bmQLrdYAAAAIAQAADwAAAAAAAAABACAAAAAiAAAAZHJzL2Rvd25yZXYu&#10;eG1sUEsBAhQAFAAAAAgAh07iQOMHRDFvAgAA9gQAAA4AAAAAAAAAAQAgAAAAJQEAAGRycy9lMm9E&#10;b2MueG1sUEsFBgAAAAAGAAYAWQEAAAYGAAAAAA==&#10;">
            <v:path/>
            <v:fill on="t" focussize="0,0"/>
            <v:stroke weight="2pt" joinstyle="round"/>
            <v:imagedata o:title=""/>
            <o:lock v:ext="edit" aspectratio="f"/>
            <v:textbox>
              <w:txbxContent>
                <w:p>
                  <w:pPr>
                    <w:jc w:val="center"/>
                  </w:pPr>
                  <w:r>
                    <w:rPr>
                      <w:rFonts w:hint="eastAsia"/>
                    </w:rPr>
                    <w:t>突发事件发生</w:t>
                  </w:r>
                </w:p>
              </w:txbxContent>
            </v:textbox>
          </v:rect>
        </w:pict>
      </w:r>
      <w:r>
        <w:rPr>
          <w:rFonts w:ascii="仿宋" w:hAnsi="仿宋" w:eastAsia="仿宋"/>
          <w:color w:val="auto"/>
          <w:szCs w:val="32"/>
        </w:rPr>
        <w:pict>
          <v:shape id="肘形连接符 14" o:spid="_x0000_s2139" o:spt="34" type="#_x0000_t34" style="position:absolute;left:0pt;margin-left:310.5pt;margin-top:24.6pt;height:36.75pt;width:99pt;z-index:251664384;mso-width-relative:page;mso-height-relative:page;" filled="f" stroked="t" coordsize="21600,21600" o:gfxdata="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OaAOvUAAAACgEAAA8AAAAAAAAAAQAgAAAAIgAAAGRycy9kb3ducmV2LnhtbFBLAQIUABQA&#10;AAAIAIdO4kCKaL3sLQIAADkEAAAOAAAAAAAAAAEAIAAAACMBAABkcnMvZTJvRG9jLnhtbFBLBQYA&#10;AAAABgAGAFkBAADCBQAAAAA=&#10;" adj="21600">
            <v:path arrowok="t"/>
            <v:fill on="f" focussize="0,0"/>
            <v:stroke joinstyle="round" endarrow="open"/>
            <v:imagedata o:title=""/>
            <o:lock v:ext="edit" aspectratio="f"/>
          </v:shape>
        </w:pict>
      </w:r>
      <w:r>
        <w:rPr>
          <w:rFonts w:hint="eastAsia" w:ascii="仿宋" w:hAnsi="仿宋" w:eastAsia="仿宋"/>
          <w:color w:val="auto"/>
          <w:szCs w:val="32"/>
        </w:rPr>
        <w:t xml:space="preserve"> </w:t>
      </w:r>
    </w:p>
    <w:p>
      <w:pPr>
        <w:widowControl/>
        <w:autoSpaceDE w:val="0"/>
        <w:spacing w:line="300" w:lineRule="exact"/>
        <w:ind w:firstLine="4326" w:firstLineChars="1545"/>
        <w:rPr>
          <w:rFonts w:ascii="仿宋" w:hAnsi="仿宋" w:eastAsia="仿宋" w:cs="宋体"/>
          <w:color w:val="auto"/>
          <w:kern w:val="0"/>
          <w:sz w:val="28"/>
          <w:szCs w:val="28"/>
        </w:rPr>
      </w:pPr>
      <w:r>
        <w:rPr>
          <w:rFonts w:ascii="仿宋" w:hAnsi="仿宋" w:eastAsia="仿宋"/>
          <w:color w:val="auto"/>
          <w:sz w:val="28"/>
          <w:szCs w:val="28"/>
        </w:rPr>
        <w:pict>
          <v:shape id="直接箭头连接符 1" o:spid="_x0000_s2140" o:spt="32" type="#_x0000_t32" style="position:absolute;left:0pt;margin-left:209.6pt;margin-top:13.75pt;height:0pt;width:23.25pt;rotation:5898240f;z-index:251660288;mso-width-relative:page;mso-height-relative:page;" filled="f" stroked="t" coordsize="21600,21600" o:gfxdata="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y3Z8NgAAAAJAQAADwAAAAAAAAABACAAAAAiAAAAZHJzL2Rvd25y&#10;ZXYueG1sUEsBAhQAFAAAAAgAh07iQBiEgfr+AQAAzAMAAA4AAAAAAAAAAQAgAAAAJwEAAGRycy9l&#10;Mm9Eb2MueG1sUEsFBgAAAAAGAAYAWQEAAJcFAAAAAA==&#10;" adj="-279267,-1,-279267">
            <v:path arrowok="t"/>
            <v:fill on="f" focussize="0,0"/>
            <v:stroke endarrow="open"/>
            <v:imagedata o:title=""/>
            <o:lock v:ext="edit" aspectratio="f"/>
          </v:shape>
        </w:pict>
      </w:r>
    </w:p>
    <w:p>
      <w:pPr>
        <w:widowControl/>
        <w:autoSpaceDE w:val="0"/>
        <w:spacing w:line="400" w:lineRule="exact"/>
        <w:ind w:firstLine="4326" w:firstLineChars="1545"/>
        <w:rPr>
          <w:rFonts w:ascii="仿宋" w:hAnsi="仿宋" w:eastAsia="仿宋" w:cs="宋体"/>
          <w:color w:val="auto"/>
          <w:kern w:val="0"/>
          <w:sz w:val="28"/>
          <w:szCs w:val="28"/>
        </w:rPr>
      </w:pPr>
      <w:r>
        <w:rPr>
          <w:rFonts w:ascii="仿宋" w:hAnsi="仿宋" w:eastAsia="仿宋"/>
          <w:color w:val="auto"/>
          <w:sz w:val="28"/>
          <w:szCs w:val="28"/>
        </w:rPr>
        <w:pict>
          <v:rect id="矩形 12" o:spid="_x0000_s2141" o:spt="1" style="position:absolute;left:0pt;margin-left:343.5pt;margin-top:14.7pt;height:35.25pt;width:136.5pt;z-index:251663360;v-text-anchor:middle;mso-width-relative:page;mso-height-relative:page;" fillcolor="#FFFFFF" filled="t" stroked="t" coordsize="21600,21600" o:gfxdata="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56xsc1wAAAAkBAAAPAAAAAAAAAAEAIAAAACIAAABkcnMvZG93bnJl&#10;di54bWxQSwECFAAUAAAACACHTuJAvpbwLHACAAD4BAAADgAAAAAAAAABACAAAAAmAQAAZHJzL2Uy&#10;b0RvYy54bWxQSwUGAAAAAAYABgBZAQAACAYAAAAA&#10;">
            <v:path/>
            <v:fill on="t" focussize="0,0"/>
            <v:stroke weight="2pt" joinstyle="round"/>
            <v:imagedata o:title=""/>
            <o:lock v:ext="edit" aspectratio="f"/>
            <v:textbox>
              <w:txbxContent>
                <w:p>
                  <w:pPr>
                    <w:jc w:val="center"/>
                  </w:pPr>
                  <w:r>
                    <w:rPr>
                      <w:rFonts w:hint="eastAsia"/>
                    </w:rPr>
                    <w:t>先期处置</w:t>
                  </w:r>
                </w:p>
              </w:txbxContent>
            </v:textbox>
          </v:rect>
        </w:pict>
      </w:r>
      <w:r>
        <w:rPr>
          <w:rFonts w:ascii="仿宋" w:hAnsi="仿宋" w:eastAsia="仿宋"/>
          <w:color w:val="auto"/>
          <w:sz w:val="28"/>
          <w:szCs w:val="28"/>
        </w:rPr>
        <w:pict>
          <v:shape id="直接箭头连接符 10" o:spid="_x0000_s2142" o:spt="32" type="#_x0000_t32" style="position:absolute;left:0pt;margin-left:310.5pt;margin-top:28.95pt;height:0pt;width:28.5pt;z-index:251662336;mso-width-relative:page;mso-height-relative:page;" filled="f" stroked="t" coordsize="21600,21600" o:gfxdata="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xcmdNcAAAAJAQAADwAAAAAA&#10;AAABACAAAAAiAAAAZHJzL2Rvd25yZXYueG1sUEsBAhQAFAAAAAgAh07iQJKyoM8UAgAADwQAAA4A&#10;AAAAAAAAAQAgAAAAJgEAAGRycy9lMm9Eb2MueG1sUEsFBgAAAAAGAAYAWQEAAKwFAAAAAA==&#10;">
            <v:path arrowok="t"/>
            <v:fill on="f" focussize="0,0"/>
            <v:stroke joinstyle="round" endarrow="open"/>
            <v:imagedata o:title=""/>
            <o:lock v:ext="edit" aspectratio="f"/>
          </v:shape>
        </w:pict>
      </w:r>
      <w:r>
        <w:rPr>
          <w:rFonts w:ascii="仿宋" w:hAnsi="仿宋" w:eastAsia="仿宋"/>
          <w:color w:val="auto"/>
          <w:sz w:val="28"/>
          <w:szCs w:val="28"/>
        </w:rPr>
        <w:pict>
          <v:rect id="矩形 55" o:spid="_x0000_s2143" o:spt="1" style="position:absolute;left:0pt;margin-left:-30.75pt;margin-top:13.2pt;height:35.25pt;width:123pt;z-index:251701248;v-text-anchor:middle;mso-width-relative:page;mso-height-relative:page;" fillcolor="#FFFFFF" filled="t" stroked="t" coordsize="21600,21600" o:gfxdata="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SmDGP2AAAAAkBAAAPAAAAAAAAAAEAIAAAACIAAABkcnMvZG93&#10;bnJldi54bWxQSwECFAAUAAAACACHTuJACeTTA3ICAAD4BAAADgAAAAAAAAABACAAAAAnAQAAZHJz&#10;L2Uyb0RvYy54bWxQSwUGAAAAAAYABgBZAQAACwYAAAAA&#10;">
            <v:path/>
            <v:fill on="t" focussize="0,0"/>
            <v:stroke weight="2pt" joinstyle="round"/>
            <v:imagedata o:title=""/>
            <o:lock v:ext="edit" aspectratio="f"/>
            <v:textbox>
              <w:txbxContent>
                <w:p>
                  <w:pPr>
                    <w:jc w:val="center"/>
                  </w:pPr>
                  <w:r>
                    <w:rPr>
                      <w:rFonts w:hint="eastAsia"/>
                    </w:rPr>
                    <w:t>总指挥部接报下达指令</w:t>
                  </w:r>
                </w:p>
              </w:txbxContent>
            </v:textbox>
          </v:rect>
        </w:pict>
      </w:r>
      <w:r>
        <w:rPr>
          <w:rFonts w:ascii="仿宋" w:hAnsi="仿宋" w:eastAsia="仿宋"/>
          <w:color w:val="auto"/>
          <w:sz w:val="28"/>
          <w:szCs w:val="28"/>
        </w:rPr>
        <w:pict>
          <v:rect id="矩形 8" o:spid="_x0000_s2144" o:spt="1" style="position:absolute;left:0pt;margin-left:136.5pt;margin-top:13.2pt;height:35.25pt;width:171.75pt;z-index:251661312;v-text-anchor:middle;mso-width-relative:page;mso-height-relative:page;" fillcolor="#FFFFFF" filled="t" stroked="t" coordsize="21600,21600" o:gfxdata="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MwuujNgAAAAJAQAADwAAAAAAAAABACAAAAAiAAAAZHJzL2Rvd25y&#10;ZXYueG1sUEsBAhQAFAAAAAgAh07iQESx0LxwAgAA9gQAAA4AAAAAAAAAAQAgAAAAJwEAAGRycy9l&#10;Mm9Eb2MueG1sUEsFBgAAAAAGAAYAWQEAAAkGAAAAAA==&#10;">
            <v:path/>
            <v:fill on="t" focussize="0,0"/>
            <v:stroke weight="2pt" joinstyle="round"/>
            <v:imagedata o:title=""/>
            <o:lock v:ext="edit" aspectratio="f"/>
            <v:textbox>
              <w:txbxContent>
                <w:p>
                  <w:pPr>
                    <w:jc w:val="center"/>
                  </w:pPr>
                  <w:r>
                    <w:rPr>
                      <w:rFonts w:hint="eastAsia"/>
                    </w:rPr>
                    <w:t>县（市、区）接报</w:t>
                  </w:r>
                </w:p>
              </w:txbxContent>
            </v:textbox>
          </v:rect>
        </w:pict>
      </w:r>
    </w:p>
    <w:p>
      <w:pPr>
        <w:widowControl/>
        <w:autoSpaceDE w:val="0"/>
        <w:ind w:firstLine="4326" w:firstLineChars="1545"/>
        <w:rPr>
          <w:rFonts w:ascii="仿宋" w:hAnsi="仿宋" w:eastAsia="仿宋" w:cs="宋体"/>
          <w:color w:val="auto"/>
          <w:kern w:val="0"/>
          <w:sz w:val="28"/>
          <w:szCs w:val="28"/>
        </w:rPr>
      </w:pPr>
      <w:r>
        <w:rPr>
          <w:rFonts w:ascii="仿宋" w:hAnsi="仿宋" w:eastAsia="仿宋"/>
          <w:color w:val="auto"/>
          <w:sz w:val="28"/>
          <w:szCs w:val="28"/>
        </w:rPr>
        <w:pict>
          <v:shape id="肘形连接符 5" o:spid="_x0000_s2145" o:spt="34" type="#_x0000_t34" style="position:absolute;left:0pt;margin-left:7.9pt;margin-top:26.85pt;height:40.5pt;width:120pt;z-index:251703296;mso-width-relative:page;mso-height-relative:page;" filled="f" stroked="t" coordsize="21600,21600" o:gfxdata="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1bsaM1wAAAAkBAAAPAAAAAAAAAAEAIAAAACIAAABkcnMvZG93bnJldi54bWxQ&#10;SwECFAAUAAAACACHTuJA2OpCcjECAABLBAAADgAAAAAAAAABACAAAAAmAQAAZHJzL2Uyb0RvYy54&#10;bWxQSwUGAAAAAAYABgBZAQAAyQUAAAAA&#10;" adj="0">
            <v:path arrowok="t"/>
            <v:fill on="f" focussize="0,0"/>
            <v:stroke joinstyle="round" startarrow="open" endarrow="open"/>
            <v:imagedata o:title=""/>
            <o:lock v:ext="edit" aspectratio="f"/>
          </v:shape>
        </w:pict>
      </w:r>
      <w:r>
        <w:rPr>
          <w:rFonts w:ascii="仿宋" w:hAnsi="仿宋" w:eastAsia="仿宋"/>
          <w:color w:val="auto"/>
          <w:sz w:val="28"/>
          <w:szCs w:val="28"/>
        </w:rPr>
        <w:pict>
          <v:shape id="直接箭头连接符 16" o:spid="_x0000_s2146" o:spt="32" type="#_x0000_t32" style="position:absolute;left:0pt;flip:x;margin-left:222.75pt;margin-top:29.25pt;height:23.25pt;width:0.75pt;z-index:251666432;mso-width-relative:page;mso-height-relative:page;" filled="f" stroked="t" coordsize="21600,21600" o:gfxdata="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7RxYtcAAAAKAQAA&#10;DwAAAAAAAAABACAAAAAiAAAAZHJzL2Rvd25yZXYueG1sUEsBAhQAFAAAAAgAh07iQG2LzYQaAgAA&#10;HAQAAA4AAAAAAAAAAQAgAAAAJgEAAGRycy9lMm9Eb2MueG1sUEsFBgAAAAAGAAYAWQEAALIFAAAA&#10;AA==&#10;">
            <v:path arrowok="t"/>
            <v:fill on="f" focussize="0,0"/>
            <v:stroke joinstyle="round" endarrow="open"/>
            <v:imagedata o:title=""/>
            <o:lock v:ext="edit" aspectratio="f"/>
          </v:shape>
        </w:pict>
      </w:r>
      <w:r>
        <w:rPr>
          <w:rFonts w:ascii="仿宋" w:hAnsi="仿宋" w:eastAsia="仿宋"/>
          <w:color w:val="auto"/>
          <w:sz w:val="28"/>
          <w:szCs w:val="28"/>
        </w:rPr>
        <w:pict>
          <v:shape id="直接箭头连接符 2" o:spid="_x0000_s2147" o:spt="32" type="#_x0000_t32" style="position:absolute;left:0pt;margin-left:97.5pt;margin-top:0.75pt;height:0pt;width:34.5pt;z-index:251702272;mso-width-relative:page;mso-height-relative:page;" filled="f" stroked="t" coordsize="21600,21600" o:gfxdata="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4WAdzVAAAABwEAAA8A&#10;AAAAAAAAAQAgAAAAIgAAAGRycy9kb3ducmV2LnhtbFBLAQIUABQAAAAIAIdO4kCZzazQGgIAACYE&#10;AAAOAAAAAAAAAAEAIAAAACQBAABkcnMvZTJvRG9jLnhtbFBLBQYAAAAABgAGAFkBAACwBQAAAAA=&#10;">
            <v:path arrowok="t"/>
            <v:fill on="f" focussize="0,0"/>
            <v:stroke joinstyle="round" startarrow="open" endarrow="open"/>
            <v:imagedata o:title=""/>
            <o:lock v:ext="edit" aspectratio="f"/>
          </v:shape>
        </w:pict>
      </w:r>
    </w:p>
    <w:p>
      <w:pPr>
        <w:widowControl/>
        <w:autoSpaceDE w:val="0"/>
        <w:ind w:firstLine="4326" w:firstLineChars="1545"/>
        <w:rPr>
          <w:rFonts w:ascii="仿宋" w:hAnsi="仿宋" w:eastAsia="仿宋" w:cs="宋体"/>
          <w:color w:val="auto"/>
          <w:kern w:val="0"/>
          <w:sz w:val="28"/>
          <w:szCs w:val="28"/>
        </w:rPr>
      </w:pPr>
      <w:r>
        <w:rPr>
          <w:rFonts w:ascii="仿宋" w:hAnsi="仿宋" w:eastAsia="仿宋"/>
          <w:color w:val="auto"/>
          <w:sz w:val="28"/>
          <w:szCs w:val="28"/>
        </w:rPr>
        <w:pict>
          <v:rect id="矩形 15" o:spid="_x0000_s2148" o:spt="1" style="position:absolute;left:0pt;margin-left:136.5pt;margin-top:28.8pt;height:35.25pt;width:171.75pt;z-index:251665408;v-text-anchor:middle;mso-width-relative:page;mso-height-relative:page;" fillcolor="#FFFFFF" filled="t" stroked="t" coordsize="21600,21600" o:gfxdata="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uUXr29kAAAAKAQAADwAAAAAAAAABACAAAAAiAAAAZHJzL2Rv&#10;d25yZXYueG1sUEsBAhQAFAAAAAgAh07iQCpAVJ5yAgAA+AQAAA4AAAAAAAAAAQAgAAAAKAEAAGRy&#10;cy9lMm9Eb2MueG1sUEsFBgAAAAAGAAYAWQEAAAwGAAAAAA==&#10;">
            <v:path/>
            <v:fill on="t" focussize="0,0"/>
            <v:stroke weight="2pt" joinstyle="round"/>
            <v:imagedata o:title=""/>
            <o:lock v:ext="edit" aspectratio="f"/>
            <v:textbox>
              <w:txbxContent>
                <w:p>
                  <w:pPr>
                    <w:jc w:val="center"/>
                  </w:pPr>
                  <w:r>
                    <w:rPr>
                      <w:rFonts w:hint="eastAsia"/>
                    </w:rPr>
                    <w:t>专项指挥部接报</w:t>
                  </w:r>
                </w:p>
              </w:txbxContent>
            </v:textbox>
          </v:rect>
        </w:pict>
      </w:r>
    </w:p>
    <w:p>
      <w:pPr>
        <w:widowControl/>
        <w:autoSpaceDE w:val="0"/>
        <w:ind w:firstLine="4326" w:firstLineChars="1545"/>
        <w:rPr>
          <w:rFonts w:ascii="仿宋" w:hAnsi="仿宋" w:eastAsia="仿宋" w:cs="宋体"/>
          <w:color w:val="auto"/>
          <w:kern w:val="0"/>
          <w:sz w:val="28"/>
          <w:szCs w:val="28"/>
        </w:rPr>
      </w:pPr>
      <w:r>
        <w:rPr>
          <w:rFonts w:ascii="仿宋" w:hAnsi="仿宋" w:eastAsia="仿宋"/>
          <w:color w:val="auto"/>
          <w:sz w:val="28"/>
          <w:szCs w:val="28"/>
        </w:rPr>
        <w:pict>
          <v:shape id="肘形连接符 25" o:spid="_x0000_s2149" o:spt="34" type="#_x0000_t34" style="position:absolute;left:0pt;flip:x;margin-left:12.75pt;margin-top:30.6pt;height:29.25pt;width:115.5pt;z-index:251672576;mso-width-relative:page;mso-height-relative:page;" filled="f" stroked="t" coordsize="21600,21600" o:gfxdata="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AOEp9YAAAAJAQAADwAAAAAAAAABACAAAAAiAAAAZHJzL2Rvd25yZXYu&#10;eG1sUEsBAhQAFAAAAAgAh07iQBMnXK02AgAAQwQAAA4AAAAAAAAAAQAgAAAAJQEAAGRycy9lMm9E&#10;b2MueG1sUEsFBgAAAAAGAAYAWQEAAM0FAAAAAA==&#10;" adj="21600">
            <v:path arrowok="t"/>
            <v:fill on="f" focussize="0,0"/>
            <v:stroke joinstyle="round" endarrow="open"/>
            <v:imagedata o:title=""/>
            <o:lock v:ext="edit" aspectratio="f"/>
          </v:shape>
        </w:pict>
      </w:r>
      <w:r>
        <w:rPr>
          <w:rFonts w:ascii="仿宋" w:hAnsi="仿宋" w:eastAsia="仿宋"/>
          <w:color w:val="auto"/>
          <w:sz w:val="28"/>
          <w:szCs w:val="28"/>
        </w:rPr>
        <w:pict>
          <v:shape id="肘形连接符 23" o:spid="_x0000_s2150" o:spt="34" type="#_x0000_t34" style="position:absolute;left:0pt;margin-left:309.75pt;margin-top:17.1pt;height:36.75pt;width:99pt;z-index:251671552;mso-width-relative:page;mso-height-relative:page;" filled="f" stroked="t" coordsize="21600,21600" o:gfxdata="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I13781AAAAAoBAAAPAAAAAAAAAAEAIAAAACIAAABkcnMvZG93bnJldi54bWxQSwECFAAU&#10;AAAACACHTuJAAOTtny4CAAA5BAAADgAAAAAAAAABACAAAAAjAQAAZHJzL2Uyb0RvYy54bWxQSwUG&#10;AAAAAAYABgBZAQAAwwUAAAAA&#10;" adj="21600">
            <v:path arrowok="t"/>
            <v:fill on="f" focussize="0,0"/>
            <v:stroke joinstyle="round" endarrow="open"/>
            <v:imagedata o:title=""/>
            <o:lock v:ext="edit" aspectratio="f"/>
          </v:shape>
        </w:pict>
      </w:r>
    </w:p>
    <w:p>
      <w:pPr>
        <w:widowControl/>
        <w:autoSpaceDE w:val="0"/>
        <w:ind w:firstLine="4326" w:firstLineChars="1545"/>
        <w:rPr>
          <w:rFonts w:ascii="仿宋" w:hAnsi="仿宋" w:eastAsia="仿宋" w:cs="宋体"/>
          <w:color w:val="auto"/>
          <w:kern w:val="0"/>
          <w:sz w:val="28"/>
          <w:szCs w:val="28"/>
        </w:rPr>
      </w:pPr>
      <w:r>
        <w:rPr>
          <w:rFonts w:ascii="仿宋" w:hAnsi="仿宋" w:eastAsia="仿宋"/>
          <w:color w:val="auto"/>
          <w:sz w:val="28"/>
          <w:szCs w:val="28"/>
        </w:rPr>
        <w:pict>
          <v:shape id="直接箭头连接符 18" o:spid="_x0000_s2151" o:spt="32" type="#_x0000_t32" style="position:absolute;left:0pt;flip:x;margin-left:222pt;margin-top:5.4pt;height:23.25pt;width:0.75pt;z-index:251667456;mso-width-relative:page;mso-height-relative:page;" filled="f" stroked="t" coordsize="21600,21600" o:gfxdata="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xElNd1gAAAAkBAAAP&#10;AAAAAAAAAAEAIAAAACIAAABkcnMvZG93bnJldi54bWxQSwECFAAUAAAACACHTuJARNejTRoCAAAc&#10;BAAADgAAAAAAAAABACAAAAAlAQAAZHJzL2Uyb0RvYy54bWxQSwUGAAAAAAYABgBZAQAAsQUAAAAA&#10;">
            <v:path arrowok="t"/>
            <v:fill on="f" focussize="0,0"/>
            <v:stroke joinstyle="round" endarrow="open"/>
            <v:imagedata o:title=""/>
            <o:lock v:ext="edit" aspectratio="f"/>
          </v:shape>
        </w:pict>
      </w:r>
    </w:p>
    <w:p>
      <w:pPr>
        <w:widowControl/>
        <w:autoSpaceDE w:val="0"/>
        <w:ind w:firstLine="4326" w:firstLineChars="1545"/>
        <w:rPr>
          <w:rFonts w:ascii="仿宋" w:hAnsi="仿宋" w:eastAsia="仿宋" w:cs="宋体"/>
          <w:color w:val="auto"/>
          <w:kern w:val="0"/>
          <w:sz w:val="28"/>
          <w:szCs w:val="28"/>
        </w:rPr>
      </w:pPr>
      <w:r>
        <w:rPr>
          <w:rFonts w:ascii="仿宋" w:hAnsi="仿宋" w:eastAsia="仿宋"/>
          <w:color w:val="auto"/>
          <w:sz w:val="28"/>
          <w:szCs w:val="28"/>
        </w:rPr>
        <w:pict>
          <v:rect id="矩形 20" o:spid="_x0000_s2152" o:spt="1" style="position:absolute;left:0pt;margin-left:353.25pt;margin-top:11.7pt;height:48.75pt;width:128.65pt;z-index:251668480;v-text-anchor:middle;mso-width-relative:page;mso-height-relative:page;" fillcolor="#FFFFFF" filled="t" stroked="t" coordsize="21600,21600" o:gfxdata="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gWds92AAAAAoBAAAPAAAAAAAAAAEAIAAAACIAAABkcnMvZG93bnJl&#10;di54bWxQSwECFAAUAAAACACHTuJA43BS6m8CAAD4BAAADgAAAAAAAAABACAAAAAnAQAAZHJzL2Uy&#10;b0RvYy54bWxQSwUGAAAAAAYABgBZAQAACAYAAAAA&#10;">
            <v:path/>
            <v:fill on="t" focussize="0,0"/>
            <v:stroke weight="2pt" joinstyle="round"/>
            <v:imagedata o:title=""/>
            <o:lock v:ext="edit" aspectratio="f"/>
            <v:textbox>
              <w:txbxContent>
                <w:p>
                  <w:pPr>
                    <w:jc w:val="center"/>
                  </w:pPr>
                  <w:r>
                    <w:rPr>
                      <w:rFonts w:hint="eastAsia"/>
                    </w:rPr>
                    <w:t>一般</w:t>
                  </w:r>
                  <w:r>
                    <w:rPr>
                      <w:rFonts w:hint="eastAsia"/>
                      <w:sz w:val="28"/>
                      <w:szCs w:val="28"/>
                    </w:rPr>
                    <w:t>（Ⅳ）</w:t>
                  </w:r>
                  <w:r>
                    <w:rPr>
                      <w:rFonts w:hint="eastAsia"/>
                    </w:rPr>
                    <w:t>级</w:t>
                  </w:r>
                </w:p>
              </w:txbxContent>
            </v:textbox>
          </v:rect>
        </w:pict>
      </w:r>
      <w:r>
        <w:rPr>
          <w:rFonts w:ascii="仿宋" w:hAnsi="仿宋" w:eastAsia="仿宋"/>
          <w:color w:val="auto"/>
          <w:sz w:val="28"/>
          <w:szCs w:val="28"/>
        </w:rPr>
        <w:pict>
          <v:rect id="矩形 21" o:spid="_x0000_s2153" o:spt="1" style="position:absolute;left:0pt;margin-left:117pt;margin-top:11.7pt;height:48.75pt;width:215.25pt;z-index:251669504;v-text-anchor:middle;mso-width-relative:page;mso-height-relative:page;" fillcolor="#FFFFFF" filled="t" stroked="t" coordsize="21600,21600" o:gfxdata="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ZvLVdcAAAAKAQAADwAAAAAAAAABACAAAAAiAAAAZHJzL2Rvd25y&#10;ZXYueG1sUEsBAhQAFAAAAAgAh07iQLyBD1hxAgAA+AQAAA4AAAAAAAAAAQAgAAAAJgEAAGRycy9l&#10;Mm9Eb2MueG1sUEsFBgAAAAAGAAYAWQEAAAkGAAAAAA==&#10;">
            <v:path/>
            <v:fill on="t" focussize="0,0"/>
            <v:stroke weight="2pt" joinstyle="round"/>
            <v:imagedata o:title=""/>
            <o:lock v:ext="edit" aspectratio="f"/>
            <v:textbox>
              <w:txbxContent>
                <w:p>
                  <w:pPr>
                    <w:spacing w:line="400" w:lineRule="exact"/>
                    <w:jc w:val="center"/>
                    <w:rPr>
                      <w:sz w:val="28"/>
                      <w:szCs w:val="28"/>
                    </w:rPr>
                  </w:pPr>
                  <w:r>
                    <w:rPr>
                      <w:rFonts w:hint="eastAsia"/>
                      <w:sz w:val="28"/>
                      <w:szCs w:val="28"/>
                    </w:rPr>
                    <w:t>较大（Ⅲ）级、重大（Ⅱ）级、</w:t>
                  </w:r>
                </w:p>
                <w:p>
                  <w:pPr>
                    <w:spacing w:line="400" w:lineRule="exact"/>
                    <w:jc w:val="center"/>
                    <w:rPr>
                      <w:sz w:val="28"/>
                      <w:szCs w:val="28"/>
                    </w:rPr>
                  </w:pPr>
                  <w:r>
                    <w:rPr>
                      <w:rFonts w:hint="eastAsia"/>
                      <w:sz w:val="28"/>
                      <w:szCs w:val="28"/>
                    </w:rPr>
                    <w:t>特别重大（Ⅰ）级</w:t>
                  </w:r>
                </w:p>
              </w:txbxContent>
            </v:textbox>
          </v:rect>
        </w:pict>
      </w:r>
      <w:r>
        <w:rPr>
          <w:rFonts w:ascii="仿宋" w:hAnsi="仿宋" w:eastAsia="仿宋"/>
          <w:color w:val="auto"/>
          <w:sz w:val="28"/>
          <w:szCs w:val="28"/>
        </w:rPr>
        <w:pict>
          <v:rect id="矩形 22" o:spid="_x0000_s2154" o:spt="1" style="position:absolute;left:0pt;margin-left:-33.75pt;margin-top:10.95pt;height:49.5pt;width:136.5pt;z-index:251670528;v-text-anchor:middle;mso-width-relative:page;mso-height-relative:page;" fillcolor="#FFFFFF" filled="t" stroked="t" coordsize="21600,21600" o:gfxdata="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5KIStgAAAAKAQAADwAAAAAAAAABACAAAAAiAAAAZHJzL2Rvd25y&#10;ZXYueG1sUEsBAhQAFAAAAAgAh07iQCdQ+txwAgAA+AQAAA4AAAAAAAAAAQAgAAAAJwEAAGRycy9l&#10;Mm9Eb2MueG1sUEsFBgAAAAAGAAYAWQEAAAkGAAAAAA==&#10;">
            <v:path/>
            <v:fill on="t" focussize="0,0"/>
            <v:stroke weight="2pt" joinstyle="round"/>
            <v:imagedata o:title=""/>
            <o:lock v:ext="edit" aspectratio="f"/>
            <v:textbox>
              <w:txbxContent>
                <w:p>
                  <w:pPr>
                    <w:spacing w:line="400" w:lineRule="exact"/>
                    <w:jc w:val="center"/>
                    <w:rPr>
                      <w:rFonts w:hint="eastAsia"/>
                      <w:sz w:val="28"/>
                      <w:szCs w:val="28"/>
                    </w:rPr>
                  </w:pPr>
                  <w:r>
                    <w:rPr>
                      <w:rFonts w:hint="eastAsia"/>
                      <w:sz w:val="28"/>
                      <w:szCs w:val="28"/>
                    </w:rPr>
                    <w:t>重大（Ⅱ）级、</w:t>
                  </w:r>
                </w:p>
                <w:p>
                  <w:pPr>
                    <w:spacing w:line="400" w:lineRule="exact"/>
                    <w:jc w:val="center"/>
                    <w:rPr>
                      <w:sz w:val="28"/>
                      <w:szCs w:val="28"/>
                    </w:rPr>
                  </w:pPr>
                  <w:r>
                    <w:rPr>
                      <w:rFonts w:hint="eastAsia"/>
                      <w:sz w:val="28"/>
                      <w:szCs w:val="28"/>
                    </w:rPr>
                    <w:t>特别重大（Ⅰ）级</w:t>
                  </w:r>
                </w:p>
                <w:p>
                  <w:pPr>
                    <w:jc w:val="center"/>
                    <w:rPr>
                      <w:sz w:val="28"/>
                      <w:szCs w:val="28"/>
                    </w:rPr>
                  </w:pPr>
                </w:p>
              </w:txbxContent>
            </v:textbox>
          </v:rect>
        </w:pict>
      </w:r>
    </w:p>
    <w:p>
      <w:pPr>
        <w:widowControl/>
        <w:autoSpaceDE w:val="0"/>
        <w:ind w:firstLine="4326" w:firstLineChars="1545"/>
        <w:rPr>
          <w:rFonts w:ascii="仿宋" w:hAnsi="仿宋" w:eastAsia="仿宋" w:cs="宋体"/>
          <w:color w:val="auto"/>
          <w:kern w:val="0"/>
          <w:sz w:val="28"/>
          <w:szCs w:val="28"/>
        </w:rPr>
      </w:pPr>
    </w:p>
    <w:p>
      <w:pPr>
        <w:widowControl/>
        <w:autoSpaceDE w:val="0"/>
        <w:ind w:firstLine="4326" w:firstLineChars="1545"/>
        <w:rPr>
          <w:rFonts w:ascii="仿宋" w:hAnsi="仿宋" w:eastAsia="仿宋" w:cs="宋体"/>
          <w:color w:val="auto"/>
          <w:kern w:val="0"/>
          <w:sz w:val="28"/>
          <w:szCs w:val="28"/>
        </w:rPr>
      </w:pPr>
      <w:r>
        <w:rPr>
          <w:rFonts w:ascii="仿宋" w:hAnsi="仿宋" w:eastAsia="仿宋"/>
          <w:color w:val="auto"/>
          <w:sz w:val="28"/>
          <w:szCs w:val="28"/>
        </w:rPr>
        <w:pict>
          <v:shape id="直接箭头连接符 35" o:spid="_x0000_s2155" o:spt="32" type="#_x0000_t32" style="position:absolute;left:0pt;flip:x;margin-left:15.75pt;margin-top:1.8pt;height:23.25pt;width:0.75pt;z-index:251682816;mso-width-relative:page;mso-height-relative:page;" filled="f" stroked="t" coordsize="21600,21600" o:gfxdata="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lZSSK1QAAAAYBAAAP&#10;AAAAAAAAAAEAIAAAACIAAABkcnMvZG93bnJldi54bWxQSwECFAAUAAAACACHTuJAYooThBsCAAAc&#10;BAAADgAAAAAAAAABACAAAAAkAQAAZHJzL2Uyb0RvYy54bWxQSwUGAAAAAAYABgBZAQAAsQUAAAAA&#10;">
            <v:path arrowok="t"/>
            <v:fill on="f" focussize="0,0"/>
            <v:stroke joinstyle="round" endarrow="open"/>
            <v:imagedata o:title=""/>
            <o:lock v:ext="edit" aspectratio="f"/>
          </v:shape>
        </w:pict>
      </w:r>
      <w:r>
        <w:rPr>
          <w:rFonts w:ascii="仿宋" w:hAnsi="仿宋" w:eastAsia="仿宋"/>
          <w:color w:val="auto"/>
          <w:sz w:val="28"/>
          <w:szCs w:val="28"/>
        </w:rPr>
        <w:pict>
          <v:shape id="直接箭头连接符 34" o:spid="_x0000_s2156" o:spt="32" type="#_x0000_t32" style="position:absolute;left:0pt;flip:x;margin-left:170.25pt;margin-top:2.55pt;height:23.25pt;width:0.75pt;z-index:251681792;mso-width-relative:page;mso-height-relative:page;" filled="f" stroked="t" coordsize="21600,21600" o:gfxdata="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W2p29YAAAAIAQAA&#10;DwAAAAAAAAABACAAAAAiAAAAZHJzL2Rvd25yZXYueG1sUEsBAhQAFAAAAAgAh07iQPMG+n4bAgAA&#10;HAQAAA4AAAAAAAAAAQAgAAAAJQEAAGRycy9lMm9Eb2MueG1sUEsFBgAAAAAGAAYAWQEAALIFAAAA&#10;AA==&#10;">
            <v:path arrowok="t"/>
            <v:fill on="f" focussize="0,0"/>
            <v:stroke joinstyle="round" endarrow="open"/>
            <v:imagedata o:title=""/>
            <o:lock v:ext="edit" aspectratio="f"/>
          </v:shape>
        </w:pict>
      </w:r>
      <w:r>
        <w:rPr>
          <w:rFonts w:ascii="仿宋" w:hAnsi="仿宋" w:eastAsia="仿宋"/>
          <w:color w:val="auto"/>
          <w:sz w:val="28"/>
          <w:szCs w:val="28"/>
        </w:rPr>
        <w:pict>
          <v:rect id="矩形 29" o:spid="_x0000_s2157" o:spt="1" style="position:absolute;left:0pt;margin-left:119.25pt;margin-top:30.3pt;height:35.25pt;width:86.25pt;z-index:251676672;v-text-anchor:middle;mso-width-relative:page;mso-height-relative:page;" fillcolor="#FFFFFF" filled="t" stroked="t" coordsize="21600,21600" o:gfxdata="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8+5Z9gAAAAKAQAADwAAAAAAAAABACAAAAAiAAAAZHJzL2Rvd25y&#10;ZXYueG1sUEsBAhQAFAAAAAgAh07iQJwvjqFwAgAA+AQAAA4AAAAAAAAAAQAgAAAAJwEAAGRycy9l&#10;Mm9Eb2MueG1sUEsFBgAAAAAGAAYAWQEAAAkGAAAAAA==&#10;">
            <v:path/>
            <v:fill on="t" focussize="0,0"/>
            <v:stroke weight="2pt" joinstyle="round"/>
            <v:imagedata o:title=""/>
            <o:lock v:ext="edit" aspectratio="f"/>
            <v:textbox>
              <w:txbxContent>
                <w:p>
                  <w:pPr>
                    <w:jc w:val="center"/>
                  </w:pPr>
                  <w:r>
                    <w:rPr>
                      <w:rFonts w:hint="eastAsia"/>
                    </w:rPr>
                    <w:t>市政府</w:t>
                  </w:r>
                </w:p>
              </w:txbxContent>
            </v:textbox>
          </v:rect>
        </w:pict>
      </w:r>
      <w:r>
        <w:rPr>
          <w:rFonts w:ascii="仿宋" w:hAnsi="仿宋" w:eastAsia="仿宋"/>
          <w:color w:val="auto"/>
          <w:sz w:val="28"/>
          <w:szCs w:val="28"/>
        </w:rPr>
        <w:pict>
          <v:rect id="矩形 30" o:spid="_x0000_s2158" o:spt="1" style="position:absolute;left:0pt;margin-left:237pt;margin-top:30.3pt;height:35.25pt;width:96.75pt;z-index:251677696;v-text-anchor:middle;mso-width-relative:page;mso-height-relative:page;" fillcolor="#FFFFFF" filled="t" stroked="t" coordsize="21600,21600" o:gfxdata="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oFMKG2QAAAAoBAAAPAAAAAAAAAAEAIAAAACIAAABkcnMvZG93&#10;bnJldi54bWxQSwECFAAUAAAACACHTuJAnNH9aHECAAD4BAAADgAAAAAAAAABACAAAAAoAQAAZHJz&#10;L2Uyb0RvYy54bWxQSwUGAAAAAAYABgBZAQAACwYAAAAA&#10;">
            <v:path/>
            <v:fill on="t" focussize="0,0"/>
            <v:stroke weight="2pt" joinstyle="round"/>
            <v:imagedata o:title=""/>
            <o:lock v:ext="edit" aspectratio="f"/>
            <v:textbox>
              <w:txbxContent>
                <w:p>
                  <w:pPr>
                    <w:jc w:val="center"/>
                  </w:pPr>
                  <w:r>
                    <w:rPr>
                      <w:rFonts w:hint="eastAsia"/>
                    </w:rPr>
                    <w:t>县级政府</w:t>
                  </w:r>
                </w:p>
              </w:txbxContent>
            </v:textbox>
          </v:rect>
        </w:pict>
      </w:r>
      <w:r>
        <w:rPr>
          <w:rFonts w:ascii="仿宋" w:hAnsi="仿宋" w:eastAsia="仿宋"/>
          <w:color w:val="auto"/>
          <w:sz w:val="28"/>
          <w:szCs w:val="28"/>
        </w:rPr>
        <w:pict>
          <v:shape id="直接箭头连接符 28" o:spid="_x0000_s2159" o:spt="32" type="#_x0000_t32" style="position:absolute;left:0pt;flip:x;margin-left:300pt;margin-top:1.8pt;height:23.25pt;width:0.75pt;z-index:251675648;mso-width-relative:page;mso-height-relative:page;" filled="f" stroked="t" coordsize="21600,21600" o:gfxdata="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Ilks9YAAAAIAQAA&#10;DwAAAAAAAAABACAAAAAiAAAAZHJzL2Rvd25yZXYueG1sUEsBAhQAFAAAAAgAh07iQOcPxB4bAgAA&#10;HAQAAA4AAAAAAAAAAQAgAAAAJQEAAGRycy9lMm9Eb2MueG1sUEsFBgAAAAAGAAYAWQEAALIFAAAA&#10;AA==&#10;">
            <v:path arrowok="t"/>
            <v:fill on="f" focussize="0,0"/>
            <v:stroke joinstyle="round" endarrow="open"/>
            <v:imagedata o:title=""/>
            <o:lock v:ext="edit" aspectratio="f"/>
          </v:shape>
        </w:pict>
      </w:r>
      <w:r>
        <w:rPr>
          <w:rFonts w:ascii="仿宋" w:hAnsi="仿宋" w:eastAsia="仿宋"/>
          <w:color w:val="auto"/>
          <w:sz w:val="28"/>
          <w:szCs w:val="28"/>
        </w:rPr>
        <w:pict>
          <v:rect id="矩形 27" o:spid="_x0000_s2160" o:spt="1" style="position:absolute;left:0pt;margin-left:348.75pt;margin-top:30.3pt;height:35.25pt;width:131.25pt;z-index:251674624;v-text-anchor:middle;mso-width-relative:page;mso-height-relative:page;" fillcolor="#FFFFFF" filled="t" stroked="t" coordsize="21600,21600" o:gfxdata="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EVGfG1wAAAAoBAAAPAAAAAAAAAAEAIAAAACIAAABkcnMvZG93bnJl&#10;di54bWxQSwECFAAUAAAACACHTuJAVMFKD3ACAAD4BAAADgAAAAAAAAABACAAAAAmAQAAZHJzL2Uy&#10;b0RvYy54bWxQSwUGAAAAAAYABgBZAQAACAYAAAAA&#10;">
            <v:path/>
            <v:fill on="t" focussize="0,0"/>
            <v:stroke weight="2pt" joinstyle="round"/>
            <v:imagedata o:title=""/>
            <o:lock v:ext="edit" aspectratio="f"/>
            <v:textbox>
              <w:txbxContent>
                <w:p>
                  <w:pPr>
                    <w:jc w:val="center"/>
                  </w:pPr>
                  <w:r>
                    <w:rPr>
                      <w:rFonts w:hint="eastAsia"/>
                    </w:rPr>
                    <w:t>县级政府</w:t>
                  </w:r>
                </w:p>
              </w:txbxContent>
            </v:textbox>
          </v:rect>
        </w:pict>
      </w:r>
      <w:r>
        <w:rPr>
          <w:rFonts w:ascii="仿宋" w:hAnsi="仿宋" w:eastAsia="仿宋"/>
          <w:color w:val="auto"/>
          <w:sz w:val="28"/>
          <w:szCs w:val="28"/>
        </w:rPr>
        <w:pict>
          <v:shape id="直接箭头连接符 26" o:spid="_x0000_s2161" o:spt="32" type="#_x0000_t32" style="position:absolute;left:0pt;flip:x;margin-left:412.5pt;margin-top:7.05pt;height:23.25pt;width:0.75pt;z-index:251673600;mso-width-relative:page;mso-height-relative:page;" filled="f" stroked="t" coordsize="21600,21600" o:gfxdata="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jGp9PXAAAACQEA&#10;AA8AAAAAAAAAAQAgAAAAIgAAAGRycy9kb3ducmV2LnhtbFBLAQIUABQAAAAIAIdO4kDOU6rXGwIA&#10;ABwEAAAOAAAAAAAAAAEAIAAAACYBAABkcnMvZTJvRG9jLnhtbFBLBQYAAAAABgAGAFkBAACzBQAA&#10;AAA=&#10;">
            <v:path arrowok="t"/>
            <v:fill on="f" focussize="0,0"/>
            <v:stroke joinstyle="round" endarrow="open"/>
            <v:imagedata o:title=""/>
            <o:lock v:ext="edit" aspectratio="f"/>
          </v:shape>
        </w:pict>
      </w:r>
    </w:p>
    <w:p>
      <w:pPr>
        <w:widowControl/>
        <w:autoSpaceDE w:val="0"/>
        <w:ind w:firstLine="4326" w:firstLineChars="1545"/>
        <w:rPr>
          <w:rFonts w:ascii="仿宋" w:hAnsi="仿宋" w:eastAsia="仿宋" w:cs="宋体"/>
          <w:color w:val="auto"/>
          <w:kern w:val="0"/>
          <w:sz w:val="28"/>
          <w:szCs w:val="28"/>
        </w:rPr>
      </w:pPr>
      <w:r>
        <w:rPr>
          <w:rFonts w:ascii="仿宋" w:hAnsi="仿宋" w:eastAsia="仿宋"/>
          <w:color w:val="auto"/>
          <w:sz w:val="28"/>
          <w:szCs w:val="28"/>
        </w:rPr>
        <w:pict>
          <v:rect id="矩形 33" o:spid="_x0000_s2162" o:spt="1" style="position:absolute;left:0pt;margin-left:-33.75pt;margin-top:0.6pt;height:34.75pt;width:128.55pt;z-index:251680768;v-text-anchor:middle;mso-width-relative:page;mso-height-relative:page;" fillcolor="#FFFFFF" filled="t" stroked="t" coordsize="21600,21600" o:gfxdata="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3Vs081wAAAAgBAAAPAAAAAAAAAAEAIAAAACIAAABkcnMvZG93bnJl&#10;di54bWxQSwECFAAUAAAACACHTuJAfE2dDXACAAD4BAAADgAAAAAAAAABACAAAAAmAQAAZHJzL2Uy&#10;b0RvYy54bWxQSwUGAAAAAAYABgBZAQAACAYAAAAA&#10;">
            <v:path/>
            <v:fill on="t" focussize="0,0"/>
            <v:stroke weight="2pt" joinstyle="round"/>
            <v:imagedata o:title=""/>
            <o:lock v:ext="edit" aspectratio="f"/>
            <v:textbox>
              <w:txbxContent>
                <w:p>
                  <w:pPr>
                    <w:jc w:val="center"/>
                    <w:rPr>
                      <w:spacing w:val="-16"/>
                      <w:kern w:val="0"/>
                      <w:sz w:val="28"/>
                      <w:szCs w:val="28"/>
                    </w:rPr>
                  </w:pPr>
                  <w:r>
                    <w:rPr>
                      <w:rFonts w:hint="eastAsia"/>
                      <w:spacing w:val="-16"/>
                      <w:kern w:val="0"/>
                      <w:sz w:val="28"/>
                      <w:szCs w:val="28"/>
                    </w:rPr>
                    <w:t>省政府（可越级上报）</w:t>
                  </w:r>
                </w:p>
              </w:txbxContent>
            </v:textbox>
          </v:rect>
        </w:pict>
      </w:r>
      <w:r>
        <w:rPr>
          <w:rFonts w:ascii="仿宋" w:hAnsi="仿宋" w:eastAsia="仿宋"/>
          <w:color w:val="auto"/>
          <w:sz w:val="28"/>
          <w:szCs w:val="28"/>
        </w:rPr>
        <w:pict>
          <v:shape id="直接箭头连接符 32" o:spid="_x0000_s2163" o:spt="32" type="#_x0000_t32" style="position:absolute;left:0pt;flip:x;margin-left:97.5pt;margin-top:16.35pt;height:0.75pt;width:19.5pt;z-index:251679744;mso-width-relative:page;mso-height-relative:page;" filled="f" stroked="t" coordsize="21600,21600" o:gfxdata="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R40jfXAAAA&#10;CQEAAA8AAAAAAAAAAQAgAAAAIgAAAGRycy9kb3ducmV2LnhtbFBLAQIUABQAAAAIAIdO4kBYwEZc&#10;HgIAABwEAAAOAAAAAAAAAAEAIAAAACYBAABkcnMvZTJvRG9jLnhtbFBLBQYAAAAABgAGAFkBAAC2&#10;BQAAAAA=&#10;">
            <v:path arrowok="t"/>
            <v:fill on="f" focussize="0,0"/>
            <v:stroke joinstyle="round" endarrow="open"/>
            <v:imagedata o:title=""/>
            <o:lock v:ext="edit" aspectratio="f"/>
          </v:shape>
        </w:pict>
      </w:r>
      <w:r>
        <w:rPr>
          <w:rFonts w:ascii="仿宋" w:hAnsi="仿宋" w:eastAsia="仿宋"/>
          <w:color w:val="auto"/>
          <w:sz w:val="28"/>
          <w:szCs w:val="28"/>
        </w:rPr>
        <w:pict>
          <v:shape id="直接箭头连接符 31" o:spid="_x0000_s2164" o:spt="32" type="#_x0000_t32" style="position:absolute;left:0pt;flip:x;margin-left:212.25pt;margin-top:17.1pt;height:0.75pt;width:19.5pt;z-index:251678720;mso-width-relative:page;mso-height-relative:page;" filled="f" stroked="t" coordsize="21600,21600" o:gfxdata="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HjND3XAAAA&#10;CQEAAA8AAAAAAAAAAQAgAAAAIgAAAGRycy9kb3ducmV2LnhtbFBLAQIUABQAAAAIAIdO4kCqUw2I&#10;HgIAABwEAAAOAAAAAAAAAAEAIAAAACYBAABkcnMvZTJvRG9jLnhtbFBLBQYAAAAABgAGAFkBAAC2&#10;BQAAAAA=&#10;">
            <v:path arrowok="t"/>
            <v:fill on="f" focussize="0,0"/>
            <v:stroke joinstyle="round" endarrow="open"/>
            <v:imagedata o:title=""/>
            <o:lock v:ext="edit" aspectratio="f"/>
          </v:shape>
        </w:pict>
      </w:r>
    </w:p>
    <w:p>
      <w:pPr>
        <w:widowControl/>
        <w:autoSpaceDE w:val="0"/>
        <w:ind w:firstLine="4326" w:firstLineChars="1545"/>
        <w:rPr>
          <w:rFonts w:ascii="仿宋" w:hAnsi="仿宋" w:eastAsia="仿宋" w:cs="宋体"/>
          <w:color w:val="auto"/>
          <w:kern w:val="0"/>
          <w:sz w:val="28"/>
          <w:szCs w:val="28"/>
        </w:rPr>
      </w:pPr>
      <w:r>
        <w:rPr>
          <w:rFonts w:ascii="仿宋" w:hAnsi="仿宋" w:eastAsia="仿宋"/>
          <w:color w:val="auto"/>
          <w:sz w:val="28"/>
          <w:szCs w:val="28"/>
        </w:rPr>
        <w:pict>
          <v:shape id="直接箭头连接符 3" o:spid="_x0000_s2165" o:spt="32" type="#_x0000_t32" style="position:absolute;left:0pt;flip:x;margin-left:217.95pt;margin-top:24.15pt;height:23.55pt;width:1.05pt;z-index:251688960;mso-width-relative:page;mso-height-relative:page;" filled="f" stroked="t" coordsize="21600,21600" o:gfxdata="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wyTpNgAAAAJAQAADwAA&#10;AAAAAAABACAAAAAiAAAAZHJzL2Rvd25yZXYueG1sUEsBAhQAFAAAAAgAh07iQMxQ7rQWAgAAEgQA&#10;AA4AAAAAAAAAAQAgAAAAJwEAAGRycy9lMm9Eb2MueG1sUEsFBgAAAAAGAAYAWQEAAK8FAAAAAA==&#10;">
            <v:path arrowok="t"/>
            <v:fill on="f" focussize="0,0"/>
            <v:stroke joinstyle="round" endarrow="open"/>
            <v:imagedata o:title=""/>
            <o:lock v:ext="edit" aspectratio="f"/>
          </v:shape>
        </w:pict>
      </w:r>
      <w:r>
        <w:rPr>
          <w:rFonts w:ascii="仿宋" w:hAnsi="仿宋" w:eastAsia="仿宋"/>
          <w:color w:val="auto"/>
          <w:sz w:val="28"/>
          <w:szCs w:val="28"/>
        </w:rPr>
        <w:pict>
          <v:line id="直接连接符 41" o:spid="_x0000_s2166" o:spt="20" style="position:absolute;left:0pt;margin-left:26.2pt;margin-top:24.15pt;height:0pt;width:381.75pt;z-index:251687936;mso-width-relative:page;mso-height-relative:page;" filled="f" stroked="t" coordsize="21600,21600" o:gfxdata="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GHNcAAAAIAQAADwAAAAAAAAABACAAAAAiAAAAZHJzL2Rvd25yZXYueG1sUEsB&#10;AhQAFAAAAAgAh07iQMCPM5P2AQAA4wMAAA4AAAAAAAAAAQAgAAAAJgEAAGRycy9lMm9Eb2MueG1s&#10;UEsFBgAAAAAGAAYAWQEAAI4FAAAAAA==&#10;">
            <v:path arrowok="t"/>
            <v:fill on="f" focussize="0,0"/>
            <v:stroke joinstyle="round"/>
            <v:imagedata o:title=""/>
            <o:lock v:ext="edit" aspectratio="f"/>
          </v:line>
        </w:pict>
      </w:r>
      <w:r>
        <w:rPr>
          <w:rFonts w:ascii="仿宋" w:hAnsi="仿宋" w:eastAsia="仿宋"/>
          <w:color w:val="auto"/>
          <w:sz w:val="28"/>
          <w:szCs w:val="28"/>
        </w:rPr>
        <w:pict>
          <v:line id="直接连接符 38" o:spid="_x0000_s2167" o:spt="20" style="position:absolute;left:0pt;flip:x;margin-left:161.25pt;margin-top:11.4pt;height:12.75pt;width:0pt;z-index:251684864;mso-width-relative:page;mso-height-relative:page;" filled="f" stroked="t" coordsize="21600,21600" o:gfxdata="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aoJBNYAAAAJAQAADwAAAAAAAAABACAAAAAiAAAAZHJzL2Rvd25yZXYueG1s&#10;UEsBAhQAFAAAAAgAh07iQKgyPUv6AQAA7AMAAA4AAAAAAAAAAQAgAAAAJQEAAGRycy9lMm9Eb2Mu&#10;eG1sUEsFBgAAAAAGAAYAWQEAAJEFAAAAAA==&#10;">
            <v:path arrowok="t"/>
            <v:fill on="f" focussize="0,0"/>
            <v:stroke joinstyle="round"/>
            <v:imagedata o:title=""/>
            <o:lock v:ext="edit" aspectratio="f"/>
          </v:line>
        </w:pict>
      </w:r>
      <w:r>
        <w:rPr>
          <w:rFonts w:ascii="仿宋" w:hAnsi="仿宋" w:eastAsia="仿宋"/>
          <w:color w:val="auto"/>
          <w:sz w:val="28"/>
          <w:szCs w:val="28"/>
        </w:rPr>
        <w:pict>
          <v:line id="直接连接符 39" o:spid="_x0000_s2168" o:spt="20" style="position:absolute;left:0pt;flip:x;margin-left:288pt;margin-top:11.4pt;height:12.75pt;width:0pt;z-index:251685888;mso-width-relative:page;mso-height-relative:page;" filled="f" stroked="t" coordsize="21600,21600" o:gfxdata="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GOCJtYAAAAJAQAADwAAAAAAAAABACAAAAAiAAAAZHJzL2Rvd25yZXYueG1s&#10;UEsBAhQAFAAAAAgAh07iQFIZLvb6AQAA7AMAAA4AAAAAAAAAAQAgAAAAJQEAAGRycy9lMm9Eb2Mu&#10;eG1sUEsFBgAAAAAGAAYAWQEAAJEFAAAAAA==&#10;">
            <v:path arrowok="t"/>
            <v:fill on="f" focussize="0,0"/>
            <v:stroke joinstyle="round"/>
            <v:imagedata o:title=""/>
            <o:lock v:ext="edit" aspectratio="f"/>
          </v:line>
        </w:pict>
      </w:r>
      <w:r>
        <w:rPr>
          <w:rFonts w:ascii="仿宋" w:hAnsi="仿宋" w:eastAsia="仿宋"/>
          <w:color w:val="auto"/>
          <w:sz w:val="28"/>
          <w:szCs w:val="28"/>
        </w:rPr>
        <w:pict>
          <v:line id="直接连接符 40" o:spid="_x0000_s2169" o:spt="20" style="position:absolute;left:0pt;flip:x;margin-left:408.75pt;margin-top:11.4pt;height:12.75pt;width:0pt;z-index:251686912;mso-width-relative:page;mso-height-relative:page;" filled="f" stroked="t" coordsize="21600,21600" o:gfxdata="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6lhJc1gAAAAkBAAAPAAAAAAAAAAEAIAAAACIAAABkcnMvZG93bnJldi54&#10;bWxQSwECFAAUAAAACACHTuJAkiMxYfwBAADsAwAADgAAAAAAAAABACAAAAAlAQAAZHJzL2Uyb0Rv&#10;Yy54bWxQSwUGAAAAAAYABgBZAQAAkwUAAAAA&#10;">
            <v:path arrowok="t"/>
            <v:fill on="f" focussize="0,0"/>
            <v:stroke joinstyle="round"/>
            <v:imagedata o:title=""/>
            <o:lock v:ext="edit" aspectratio="f"/>
          </v:line>
        </w:pict>
      </w:r>
      <w:r>
        <w:rPr>
          <w:rFonts w:ascii="仿宋" w:hAnsi="仿宋" w:eastAsia="仿宋"/>
          <w:color w:val="auto"/>
          <w:sz w:val="28"/>
          <w:szCs w:val="28"/>
        </w:rPr>
        <w:pict>
          <v:line id="直接连接符 37" o:spid="_x0000_s2170" o:spt="20" style="position:absolute;left:0pt;flip:x;margin-left:26.25pt;margin-top:7.65pt;height:12.75pt;width:0pt;z-index:251683840;mso-width-relative:page;mso-height-relative:page;" filled="f" stroked="t" coordsize="21600,21600" o:gfxdata="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FOz8dMAAAAHAQAADwAAAAAAAAABACAAAAAiAAAAZHJzL2Rvd25yZXYueG1s&#10;UEsBAhQAFAAAAAgAh07iQGjC8K79AQAA7AMAAA4AAAAAAAAAAQAgAAAAIgEAAGRycy9lMm9Eb2Mu&#10;eG1sUEsFBgAAAAAGAAYAWQEAAJEFAAAAAA==&#10;">
            <v:path arrowok="t"/>
            <v:fill on="f" focussize="0,0"/>
            <v:stroke joinstyle="round"/>
            <v:imagedata o:title=""/>
            <o:lock v:ext="edit" aspectratio="f"/>
          </v:line>
        </w:pict>
      </w:r>
    </w:p>
    <w:p>
      <w:pPr>
        <w:widowControl/>
        <w:autoSpaceDE w:val="0"/>
        <w:ind w:firstLine="4326" w:firstLineChars="1545"/>
        <w:rPr>
          <w:rFonts w:ascii="仿宋" w:hAnsi="仿宋" w:eastAsia="仿宋" w:cs="宋体"/>
          <w:color w:val="auto"/>
          <w:kern w:val="0"/>
          <w:sz w:val="28"/>
          <w:szCs w:val="28"/>
        </w:rPr>
      </w:pPr>
      <w:r>
        <w:rPr>
          <w:rFonts w:ascii="仿宋" w:hAnsi="仿宋" w:eastAsia="仿宋"/>
          <w:color w:val="auto"/>
          <w:sz w:val="28"/>
          <w:szCs w:val="28"/>
        </w:rPr>
        <w:pict>
          <v:rect id="矩形 43" o:spid="_x0000_s2171" o:spt="1" style="position:absolute;left:0pt;margin-left:142.5pt;margin-top:19.2pt;height:35.25pt;width:171.75pt;z-index:251689984;v-text-anchor:middle;mso-width-relative:page;mso-height-relative:page;" fillcolor="#FFFFFF" filled="t" stroked="t" coordsize="21600,21600" o:gfxdata="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tHjanYAAAACgEAAA8AAAAAAAAAAQAgAAAAIgAAAGRycy9kb3du&#10;cmV2LnhtbFBLAQIUABQAAAAIAIdO4kDJpU1zcQIAAPgEAAAOAAAAAAAAAAEAIAAAACcBAABkcnMv&#10;ZTJvRG9jLnhtbFBLBQYAAAAABgAGAFkBAAAKBgAAAAA=&#10;">
            <v:path/>
            <v:fill on="t" focussize="0,0"/>
            <v:stroke weight="2pt" joinstyle="round"/>
            <v:imagedata o:title=""/>
            <o:lock v:ext="edit" aspectratio="f"/>
            <v:textbox>
              <w:txbxContent>
                <w:p>
                  <w:pPr>
                    <w:jc w:val="center"/>
                  </w:pPr>
                  <w:r>
                    <w:rPr>
                      <w:rFonts w:hint="eastAsia"/>
                    </w:rPr>
                    <w:t>启动应急预案</w:t>
                  </w:r>
                </w:p>
              </w:txbxContent>
            </v:textbox>
          </v:rect>
        </w:pict>
      </w:r>
    </w:p>
    <w:p>
      <w:pPr>
        <w:widowControl/>
        <w:autoSpaceDE w:val="0"/>
        <w:ind w:firstLine="4326" w:firstLineChars="1545"/>
        <w:rPr>
          <w:rFonts w:ascii="仿宋" w:hAnsi="仿宋" w:eastAsia="仿宋" w:cs="宋体"/>
          <w:color w:val="auto"/>
          <w:kern w:val="0"/>
          <w:sz w:val="28"/>
          <w:szCs w:val="28"/>
        </w:rPr>
      </w:pPr>
      <w:r>
        <w:rPr>
          <w:rFonts w:ascii="仿宋" w:hAnsi="仿宋" w:eastAsia="仿宋"/>
          <w:color w:val="auto"/>
          <w:sz w:val="28"/>
          <w:szCs w:val="28"/>
        </w:rPr>
        <w:pict>
          <v:rect id="矩形 53" o:spid="_x0000_s2172" o:spt="1" style="position:absolute;left:0pt;margin-left:-23.7pt;margin-top:12.9pt;height:173.7pt;width:118.5pt;z-index:251700224;v-text-anchor:middle;mso-width-relative:page;mso-height-relative:page;" fillcolor="#FFFFFF" filled="t" stroked="t" coordsize="21600,21600" o:gfxdata="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hZs5bZAAAACgEAAA8AAAAAAAAAAQAgAAAAIgAAAGRycy9k&#10;b3ducmV2LnhtbFBLAQIUABQAAAAIAIdO4kBkE7U3cwIAAPkEAAAOAAAAAAAAAAEAIAAAACgBAABk&#10;cnMvZTJvRG9jLnhtbFBLBQYAAAAABgAGAFkBAAANBgAAAAA=&#10;">
            <v:path/>
            <v:fill on="t" focussize="0,0"/>
            <v:stroke weight="2pt" joinstyle="round"/>
            <v:imagedata o:title=""/>
            <o:lock v:ext="edit" aspectratio="f"/>
            <v:textbox>
              <w:txbxContent>
                <w:p>
                  <w:pPr>
                    <w:spacing w:line="400" w:lineRule="exact"/>
                    <w:jc w:val="center"/>
                    <w:rPr>
                      <w:sz w:val="28"/>
                      <w:szCs w:val="28"/>
                    </w:rPr>
                  </w:pPr>
                  <w:r>
                    <w:rPr>
                      <w:rFonts w:hint="eastAsia"/>
                      <w:sz w:val="28"/>
                      <w:szCs w:val="28"/>
                    </w:rPr>
                    <w:t>治安警戒、现场排查、调查取证、监测预测、事态评估、人员防护隔离疏散、抢险救援、人员救助、医疗卫生、群众安抚、后勤保障</w:t>
                  </w:r>
                </w:p>
              </w:txbxContent>
            </v:textbox>
          </v:rect>
        </w:pict>
      </w:r>
      <w:r>
        <w:rPr>
          <w:rFonts w:ascii="仿宋" w:hAnsi="仿宋" w:eastAsia="仿宋"/>
          <w:color w:val="auto"/>
          <w:sz w:val="28"/>
          <w:szCs w:val="28"/>
        </w:rPr>
        <w:pict>
          <v:rect id="矩形 47" o:spid="_x0000_s2173" o:spt="1" style="position:absolute;left:0pt;margin-left:339.7pt;margin-top:12.9pt;height:144.75pt;width:110.6pt;z-index:251694080;v-text-anchor:middle;mso-width-relative:page;mso-height-relative:page;" fillcolor="#FFFFFF" filled="t" stroked="t" coordsize="21600,21600" o:gfxdata="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VA+yE2QAAAAoBAAAPAAAAAAAAAAEAIAAAACIAAABkcnMvZG93&#10;bnJldi54bWxQSwECFAAUAAAACACHTuJAcLCfP3ECAAD5BAAADgAAAAAAAAABACAAAAAoAQAAZHJz&#10;L2Uyb0RvYy54bWxQSwUGAAAAAAYABgBZAQAACwYAAAAA&#10;">
            <v:path/>
            <v:fill on="t" focussize="0,0"/>
            <v:stroke weight="2pt" joinstyle="round"/>
            <v:imagedata o:title=""/>
            <o:lock v:ext="edit" aspectratio="f"/>
            <v:textbox>
              <w:txbxContent>
                <w:p>
                  <w:pPr>
                    <w:spacing w:line="400" w:lineRule="exact"/>
                    <w:jc w:val="center"/>
                    <w:rPr>
                      <w:sz w:val="28"/>
                      <w:szCs w:val="28"/>
                    </w:rPr>
                  </w:pPr>
                  <w:r>
                    <w:rPr>
                      <w:rFonts w:hint="eastAsia"/>
                      <w:sz w:val="28"/>
                      <w:szCs w:val="28"/>
                    </w:rPr>
                    <w:t>根据需要成立：综合协调组、抢险救援组、医疗救护组、治安保卫组、新闻报道组、后勤保障组</w:t>
                  </w:r>
                </w:p>
              </w:txbxContent>
            </v:textbox>
          </v:rect>
        </w:pict>
      </w:r>
      <w:r>
        <w:rPr>
          <w:rFonts w:ascii="仿宋" w:hAnsi="仿宋" w:eastAsia="仿宋"/>
          <w:color w:val="auto"/>
          <w:sz w:val="28"/>
          <w:szCs w:val="28"/>
        </w:rPr>
        <w:pict>
          <v:shape id="直接箭头连接符 44" o:spid="_x0000_s2174" o:spt="32" type="#_x0000_t32" style="position:absolute;left:0pt;flip:x;margin-left:216pt;margin-top:29.25pt;height:23.25pt;width:0.75pt;z-index:251691008;mso-width-relative:page;mso-height-relative:page;" filled="f" stroked="t" coordsize="21600,21600" o:gfxdata="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6BxGm2AAAAAoB&#10;AAAPAAAAAAAAAAEAIAAAACIAAABkcnMvZG93bnJldi54bWxQSwECFAAUAAAACACHTuJA6/3HXxsC&#10;AAAcBAAADgAAAAAAAAABACAAAAAnAQAAZHJzL2Uyb0RvYy54bWxQSwUGAAAAAAYABgBZAQAAtAUA&#10;AAAA&#10;">
            <v:path arrowok="t"/>
            <v:fill on="f" focussize="0,0"/>
            <v:stroke joinstyle="round" endarrow="open"/>
            <v:imagedata o:title=""/>
            <o:lock v:ext="edit" aspectratio="f"/>
          </v:shape>
        </w:pict>
      </w:r>
    </w:p>
    <w:p>
      <w:pPr>
        <w:widowControl/>
        <w:autoSpaceDE w:val="0"/>
        <w:ind w:firstLine="4326" w:firstLineChars="1545"/>
        <w:rPr>
          <w:rFonts w:ascii="仿宋" w:hAnsi="仿宋" w:eastAsia="仿宋" w:cs="宋体"/>
          <w:color w:val="auto"/>
          <w:kern w:val="0"/>
          <w:sz w:val="28"/>
          <w:szCs w:val="28"/>
        </w:rPr>
      </w:pPr>
      <w:r>
        <w:rPr>
          <w:rFonts w:ascii="仿宋" w:hAnsi="仿宋" w:eastAsia="仿宋"/>
          <w:color w:val="auto"/>
          <w:sz w:val="28"/>
          <w:szCs w:val="28"/>
        </w:rPr>
        <w:pict>
          <v:rect id="矩形 45" o:spid="_x0000_s2175" o:spt="1" style="position:absolute;left:0pt;margin-left:138.75pt;margin-top:26.55pt;height:35.25pt;width:171.75pt;z-index:251692032;v-text-anchor:middle;mso-width-relative:page;mso-height-relative:page;" fillcolor="#FFFFFF" filled="t" stroked="t" coordsize="21600,21600" o:gfxdata="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gD4oZ2AAAAAoBAAAPAAAAAAAAAAEAIAAAACIAAABkcnMvZG93&#10;bnJldi54bWxQSwECFAAUAAAACACHTuJAooVzKXICAAD4BAAADgAAAAAAAAABACAAAAAnAQAAZHJz&#10;L2Uyb0RvYy54bWxQSwUGAAAAAAYABgBZAQAACwYAAAAA&#10;">
            <v:path/>
            <v:fill on="t" focussize="0,0"/>
            <v:stroke weight="2pt" joinstyle="round"/>
            <v:imagedata o:title=""/>
            <o:lock v:ext="edit" aspectratio="f"/>
            <v:textbox>
              <w:txbxContent>
                <w:p>
                  <w:pPr>
                    <w:jc w:val="center"/>
                  </w:pPr>
                  <w:r>
                    <w:rPr>
                      <w:rFonts w:hint="eastAsia"/>
                    </w:rPr>
                    <w:t>成立现场指挥部</w:t>
                  </w:r>
                </w:p>
              </w:txbxContent>
            </v:textbox>
          </v:rect>
        </w:pict>
      </w:r>
    </w:p>
    <w:p>
      <w:pPr>
        <w:widowControl/>
        <w:autoSpaceDE w:val="0"/>
        <w:ind w:firstLine="4326" w:firstLineChars="1545"/>
        <w:rPr>
          <w:rFonts w:ascii="仿宋" w:hAnsi="仿宋" w:eastAsia="仿宋" w:cs="宋体"/>
          <w:color w:val="auto"/>
          <w:kern w:val="0"/>
          <w:sz w:val="28"/>
          <w:szCs w:val="28"/>
        </w:rPr>
      </w:pPr>
      <w:r>
        <w:rPr>
          <w:rFonts w:ascii="仿宋" w:hAnsi="仿宋" w:eastAsia="仿宋"/>
          <w:color w:val="auto"/>
          <w:sz w:val="28"/>
          <w:szCs w:val="28"/>
        </w:rPr>
        <w:pict>
          <v:shape id="直接箭头连接符 46" o:spid="_x0000_s2176" o:spt="32" type="#_x0000_t32" style="position:absolute;left:0pt;margin-left:310.5pt;margin-top:14.85pt;height:0pt;width:21.75pt;z-index:251693056;mso-width-relative:page;mso-height-relative:page;" filled="f" stroked="t" coordsize="21600,21600" o:gfxdata="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hGqMNYAAAAJAQAADwAAAAAA&#10;AAABACAAAAAiAAAAZHJzL2Rvd25yZXYueG1sUEsBAhQAFAAAAAgAh07iQE0F0acVAgAADwQAAA4A&#10;AAAAAAAAAQAgAAAAJQEAAGRycy9lMm9Eb2MueG1sUEsFBgAAAAAGAAYAWQEAAKwFAAAAAA==&#10;">
            <v:path arrowok="t"/>
            <v:fill on="f" focussize="0,0"/>
            <v:stroke joinstyle="round" endarrow="open"/>
            <v:imagedata o:title=""/>
            <o:lock v:ext="edit" aspectratio="f"/>
          </v:shape>
        </w:pict>
      </w:r>
    </w:p>
    <w:p>
      <w:pPr>
        <w:widowControl/>
        <w:autoSpaceDE w:val="0"/>
        <w:ind w:firstLine="4326" w:firstLineChars="1545"/>
        <w:rPr>
          <w:rFonts w:ascii="仿宋" w:hAnsi="仿宋" w:eastAsia="仿宋" w:cs="宋体"/>
          <w:color w:val="auto"/>
          <w:kern w:val="0"/>
          <w:sz w:val="28"/>
          <w:szCs w:val="28"/>
        </w:rPr>
      </w:pPr>
      <w:r>
        <w:rPr>
          <w:rFonts w:ascii="仿宋" w:hAnsi="仿宋" w:eastAsia="仿宋"/>
          <w:color w:val="auto"/>
          <w:sz w:val="28"/>
          <w:szCs w:val="28"/>
        </w:rPr>
        <w:pict>
          <v:shape id="直接箭头连接符 48" o:spid="_x0000_s2177" o:spt="32" type="#_x0000_t32" style="position:absolute;left:0pt;flip:x;margin-left:215.25pt;margin-top:4.65pt;height:23.25pt;width:0.75pt;z-index:251695104;mso-width-relative:page;mso-height-relative:page;" filled="f" stroked="t" coordsize="21600,21600" o:gfxdata="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N1FX3XAAAACAEA&#10;AA8AAAAAAAAAAQAgAAAAIgAAAGRycy9kb3ducmV2LnhtbFBLAQIUABQAAAAIAIdO4kChvgu4GwIA&#10;ABwEAAAOAAAAAAAAAAEAIAAAACYBAABkcnMvZTJvRG9jLnhtbFBLBQYAAAAABgAGAFkBAACzBQAA&#10;AAA=&#10;">
            <v:path arrowok="t"/>
            <v:fill on="f" focussize="0,0"/>
            <v:stroke joinstyle="round" endarrow="open"/>
            <v:imagedata o:title=""/>
            <o:lock v:ext="edit" aspectratio="f"/>
          </v:shape>
        </w:pict>
      </w:r>
      <w:r>
        <w:rPr>
          <w:rFonts w:ascii="仿宋" w:hAnsi="仿宋" w:eastAsia="仿宋"/>
          <w:color w:val="auto"/>
          <w:sz w:val="28"/>
          <w:szCs w:val="28"/>
        </w:rPr>
        <w:pict>
          <v:rect id="矩形 49" o:spid="_x0000_s2178" o:spt="1" style="position:absolute;left:0pt;margin-left:138.75pt;margin-top:27.9pt;height:35.25pt;width:171.75pt;z-index:251696128;v-text-anchor:middle;mso-width-relative:page;mso-height-relative:page;" fillcolor="#FFFFFF" filled="t" stroked="t" coordsize="21600,21600" o:gfxdata="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roDMvYAAAACgEAAA8AAAAAAAAAAQAgAAAAIgAAAGRycy9kb3du&#10;cmV2LnhtbFBLAQIUABQAAAAIAIdO4kB0xQ+dcQIAAPgEAAAOAAAAAAAAAAEAIAAAACcBAABkcnMv&#10;ZTJvRG9jLnhtbFBLBQYAAAAABgAGAFkBAAAKBgAAAAA=&#10;">
            <v:path/>
            <v:fill on="t" focussize="0,0"/>
            <v:stroke weight="2pt" joinstyle="round"/>
            <v:imagedata o:title=""/>
            <o:lock v:ext="edit" aspectratio="f"/>
            <v:textbox>
              <w:txbxContent>
                <w:p>
                  <w:pPr>
                    <w:jc w:val="center"/>
                  </w:pPr>
                  <w:r>
                    <w:rPr>
                      <w:rFonts w:hint="eastAsia"/>
                    </w:rPr>
                    <w:t>开展应急救援</w:t>
                  </w:r>
                </w:p>
              </w:txbxContent>
            </v:textbox>
          </v:rect>
        </w:pict>
      </w:r>
    </w:p>
    <w:p>
      <w:pPr>
        <w:widowControl/>
        <w:autoSpaceDE w:val="0"/>
        <w:ind w:firstLine="4326" w:firstLineChars="1545"/>
        <w:rPr>
          <w:rFonts w:ascii="仿宋" w:hAnsi="仿宋" w:eastAsia="仿宋" w:cs="宋体"/>
          <w:color w:val="auto"/>
          <w:kern w:val="0"/>
          <w:sz w:val="28"/>
          <w:szCs w:val="28"/>
        </w:rPr>
      </w:pPr>
      <w:r>
        <w:rPr>
          <w:rFonts w:ascii="仿宋" w:hAnsi="仿宋" w:eastAsia="仿宋"/>
          <w:color w:val="auto"/>
          <w:sz w:val="28"/>
          <w:szCs w:val="28"/>
        </w:rPr>
        <w:pict>
          <v:shape id="直接箭头连接符 52" o:spid="_x0000_s2179" o:spt="32" type="#_x0000_t32" style="position:absolute;left:0pt;flip:x;margin-left:97.5pt;margin-top:15.45pt;height:0pt;width:30.75pt;z-index:251699200;mso-width-relative:page;mso-height-relative:page;" filled="f" stroked="t" coordsize="21600,21600" o:gfxdata="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PP4t1gAAAAkB&#10;AAAPAAAAAAAAAAEAIAAAACIAAABkcnMvZG93bnJldi54bWxQSwECFAAUAAAACACHTuJAcVIwKh0C&#10;AAAZBAAADgAAAAAAAAABACAAAAAlAQAAZHJzL2Uyb0RvYy54bWxQSwUGAAAAAAYABgBZAQAAtAUA&#10;AAAA&#10;">
            <v:path arrowok="t"/>
            <v:fill on="f" focussize="0,0"/>
            <v:stroke joinstyle="round" endarrow="open"/>
            <v:imagedata o:title=""/>
            <o:lock v:ext="edit" aspectratio="f"/>
          </v:shape>
        </w:pict>
      </w:r>
    </w:p>
    <w:p>
      <w:pPr>
        <w:widowControl/>
        <w:autoSpaceDE w:val="0"/>
        <w:ind w:firstLine="4326" w:firstLineChars="1545"/>
        <w:rPr>
          <w:rFonts w:ascii="仿宋" w:hAnsi="仿宋" w:eastAsia="仿宋" w:cs="宋体"/>
          <w:color w:val="auto"/>
          <w:kern w:val="0"/>
          <w:sz w:val="28"/>
          <w:szCs w:val="28"/>
        </w:rPr>
      </w:pPr>
      <w:r>
        <w:rPr>
          <w:rFonts w:ascii="仿宋" w:hAnsi="仿宋" w:eastAsia="仿宋"/>
          <w:color w:val="auto"/>
          <w:sz w:val="28"/>
          <w:szCs w:val="28"/>
        </w:rPr>
        <w:pict>
          <v:shape id="直接箭头连接符 51" o:spid="_x0000_s2180" o:spt="32" type="#_x0000_t32" style="position:absolute;left:0pt;flip:x;margin-left:212.25pt;margin-top:3pt;height:23.25pt;width:0.75pt;z-index:251698176;mso-width-relative:page;mso-height-relative:page;" filled="f" stroked="t" coordsize="21600,21600" o:gfxdata="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BjoSdYAAAAIAQAA&#10;DwAAAAAAAAABACAAAAAiAAAAZHJzL2Rvd25yZXYueG1sUEsBAhQAFAAAAAgAh07iQOIFmH8bAgAA&#10;HAQAAA4AAAAAAAAAAQAgAAAAJQEAAGRycy9lMm9Eb2MueG1sUEsFBgAAAAAGAAYAWQEAALIFAAAA&#10;AA==&#10;">
            <v:path arrowok="t"/>
            <v:fill on="f" focussize="0,0"/>
            <v:stroke joinstyle="round" endarrow="open"/>
            <v:imagedata o:title=""/>
            <o:lock v:ext="edit" aspectratio="f"/>
          </v:shape>
        </w:pict>
      </w:r>
    </w:p>
    <w:p>
      <w:pPr>
        <w:widowControl/>
        <w:autoSpaceDE w:val="0"/>
        <w:ind w:firstLine="4326" w:firstLineChars="1545"/>
        <w:rPr>
          <w:color w:val="auto"/>
        </w:rPr>
      </w:pPr>
      <w:r>
        <w:rPr>
          <w:rFonts w:ascii="仿宋" w:hAnsi="仿宋" w:eastAsia="仿宋"/>
          <w:color w:val="auto"/>
          <w:sz w:val="28"/>
          <w:szCs w:val="28"/>
        </w:rPr>
        <w:pict>
          <v:rect id="矩形 50" o:spid="_x0000_s2181" o:spt="1" style="position:absolute;left:0pt;margin-left:136.5pt;margin-top:1.05pt;height:35.25pt;width:171.75pt;z-index:251697152;v-text-anchor:middle;mso-width-relative:page;mso-height-relative:page;" fillcolor="#FFFFFF" filled="t" stroked="t" coordsize="21600,21600" o:gfxdata="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MU4r1wAAAAgBAAAPAAAAAAAAAAEAIAAAACIAAABkcnMvZG93bnJl&#10;di54bWxQSwECFAAUAAAACACHTuJA9Pcel3ACAAD4BAAADgAAAAAAAAABACAAAAAmAQAAZHJzL2Uy&#10;b0RvYy54bWxQSwUGAAAAAAYABgBZAQAACAYAAAAA&#10;">
            <v:path/>
            <v:fill on="t" focussize="0,0"/>
            <v:stroke weight="2pt" joinstyle="round"/>
            <v:imagedata o:title=""/>
            <o:lock v:ext="edit" aspectratio="f"/>
            <v:textbox>
              <w:txbxContent>
                <w:p>
                  <w:pPr>
                    <w:jc w:val="center"/>
                  </w:pPr>
                  <w:r>
                    <w:rPr>
                      <w:rFonts w:hint="eastAsia"/>
                    </w:rPr>
                    <w:t>处置完毕，终止响应</w:t>
                  </w:r>
                </w:p>
              </w:txbxContent>
            </v:textbox>
          </v:rect>
        </w:pict>
      </w:r>
    </w:p>
    <w:p>
      <w:pPr>
        <w:rPr>
          <w:color w:val="auto"/>
        </w:rPr>
      </w:pPr>
    </w:p>
    <w:sectPr>
      <w:footerReference r:id="rId3" w:type="default"/>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280"/>
      <w:jc w:val="right"/>
      <w:rPr>
        <w:rFonts w:hint="eastAsia" w:ascii="宋体" w:hAnsi="宋体" w:eastAsia="宋体"/>
        <w:sz w:val="28"/>
        <w:szCs w:val="28"/>
      </w:rPr>
    </w:pPr>
    <w:r>
      <w:rPr>
        <w:rStyle w:val="9"/>
        <w:rFonts w:hint="eastAsia" w:ascii="宋体" w:hAnsi="宋体" w:eastAsia="宋体"/>
        <w:sz w:val="28"/>
        <w:szCs w:val="28"/>
      </w:rPr>
      <w:t xml:space="preserve">— </w:t>
    </w:r>
    <w:r>
      <w:rPr>
        <w:rFonts w:hint="eastAsia" w:ascii="宋体" w:hAnsi="宋体" w:eastAsia="宋体"/>
        <w:sz w:val="28"/>
        <w:szCs w:val="28"/>
      </w:rPr>
      <w:fldChar w:fldCharType="begin"/>
    </w:r>
    <w:r>
      <w:rPr>
        <w:rStyle w:val="9"/>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Style w:val="9"/>
        <w:rFonts w:ascii="宋体" w:hAnsi="宋体" w:eastAsia="宋体"/>
        <w:sz w:val="28"/>
        <w:szCs w:val="28"/>
      </w:rPr>
      <w:t>1</w:t>
    </w:r>
    <w:r>
      <w:rPr>
        <w:rFonts w:hint="eastAsia" w:ascii="宋体" w:hAnsi="宋体" w:eastAsia="宋体"/>
        <w:sz w:val="28"/>
        <w:szCs w:val="28"/>
      </w:rPr>
      <w:fldChar w:fldCharType="end"/>
    </w:r>
    <w:r>
      <w:rPr>
        <w:rStyle w:val="9"/>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FhZDNmMmIwNWI3ZmViMTYwMDY4ZTA1NDk0NWM0NzkifQ=="/>
  </w:docVars>
  <w:rsids>
    <w:rsidRoot w:val="4CE7446F"/>
    <w:rsid w:val="08494B90"/>
    <w:rsid w:val="0DDB1843"/>
    <w:rsid w:val="292E2AEF"/>
    <w:rsid w:val="34E81D3E"/>
    <w:rsid w:val="3B132774"/>
    <w:rsid w:val="4CE7446F"/>
    <w:rsid w:val="650D3CDA"/>
    <w:rsid w:val="76A258DF"/>
    <w:rsid w:val="79267A88"/>
    <w:rsid w:val="7A367F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肘形连接符 14"/>
        <o:r id="V:Rule2" type="connector" idref="#直接箭头连接符 1"/>
        <o:r id="V:Rule3" type="connector" idref="#直接箭头连接符 10"/>
        <o:r id="V:Rule4" type="connector" idref="#肘形连接符 5"/>
        <o:r id="V:Rule5" type="connector" idref="#直接箭头连接符 16"/>
        <o:r id="V:Rule6" type="connector" idref="#直接箭头连接符 2"/>
        <o:r id="V:Rule7" type="connector" idref="#肘形连接符 25"/>
        <o:r id="V:Rule8" type="connector" idref="#肘形连接符 23"/>
        <o:r id="V:Rule9" type="connector" idref="#直接箭头连接符 18"/>
        <o:r id="V:Rule10" type="connector" idref="#直接箭头连接符 35"/>
        <o:r id="V:Rule11" type="connector" idref="#直接箭头连接符 34"/>
        <o:r id="V:Rule12" type="connector" idref="#直接箭头连接符 28"/>
        <o:r id="V:Rule13" type="connector" idref="#直接箭头连接符 26"/>
        <o:r id="V:Rule14" type="connector" idref="#直接箭头连接符 32"/>
        <o:r id="V:Rule15" type="connector" idref="#直接箭头连接符 31"/>
        <o:r id="V:Rule16" type="connector" idref="#直接箭头连接符 3"/>
        <o:r id="V:Rule17" type="connector" idref="#直接连接符 41"/>
        <o:r id="V:Rule18" type="connector" idref="#直接连接符 38"/>
        <o:r id="V:Rule19" type="connector" idref="#直接连接符 39"/>
        <o:r id="V:Rule20" type="connector" idref="#直接连接符 40"/>
        <o:r id="V:Rule21" type="connector" idref="#直接连接符 37"/>
        <o:r id="V:Rule22" type="connector" idref="#直接箭头连接符 44"/>
        <o:r id="V:Rule23" type="connector" idref="#直接箭头连接符 46"/>
        <o:r id="V:Rule24" type="connector" idref="#直接箭头连接符 48"/>
        <o:r id="V:Rule25" type="connector" idref="#直接箭头连接符 52"/>
        <o:r id="V:Rule26" type="connector" idref="#直接箭头连接符 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ind w:firstLine="200" w:firstLineChars="200"/>
      <w:jc w:val="left"/>
      <w:outlineLvl w:val="0"/>
    </w:pPr>
    <w:rPr>
      <w:rFonts w:hint="eastAsia" w:ascii="宋体" w:hAnsi="宋体" w:eastAsia="黑体"/>
      <w:kern w:val="44"/>
      <w:szCs w:val="48"/>
    </w:rPr>
  </w:style>
  <w:style w:type="paragraph" w:styleId="3">
    <w:name w:val="heading 2"/>
    <w:basedOn w:val="1"/>
    <w:next w:val="1"/>
    <w:unhideWhenUsed/>
    <w:qFormat/>
    <w:uiPriority w:val="0"/>
    <w:pPr>
      <w:keepNext/>
      <w:keepLines/>
      <w:ind w:firstLine="200" w:firstLineChars="200"/>
      <w:outlineLvl w:val="1"/>
    </w:pPr>
    <w:rPr>
      <w:rFonts w:ascii="Calibri Light" w:hAnsi="Calibri Light" w:eastAsia="楷体"/>
      <w:b/>
      <w:bCs/>
      <w:szCs w:val="32"/>
    </w:rPr>
  </w:style>
  <w:style w:type="paragraph" w:styleId="4">
    <w:name w:val="heading 3"/>
    <w:basedOn w:val="1"/>
    <w:next w:val="1"/>
    <w:link w:val="10"/>
    <w:unhideWhenUsed/>
    <w:qFormat/>
    <w:uiPriority w:val="0"/>
    <w:pPr>
      <w:keepNext/>
      <w:keepLines/>
      <w:ind w:firstLine="200" w:firstLineChars="200"/>
      <w:outlineLvl w:val="2"/>
    </w:pPr>
    <w:rPr>
      <w:b/>
      <w:bCs/>
      <w:szCs w:val="32"/>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page number"/>
    <w:basedOn w:val="8"/>
    <w:uiPriority w:val="0"/>
  </w:style>
  <w:style w:type="character" w:customStyle="1" w:styleId="10">
    <w:name w:val="标题 3 Char"/>
    <w:link w:val="4"/>
    <w:uiPriority w:val="0"/>
    <w:rPr>
      <w:b/>
      <w:bCs/>
      <w:szCs w:val="32"/>
    </w:rPr>
  </w:style>
  <w:style w:type="character" w:customStyle="1" w:styleId="11">
    <w:name w:val="正文文本 (3) + 间距 3 pt"/>
    <w:uiPriority w:val="0"/>
    <w:rPr>
      <w:rFonts w:ascii="MingLiU" w:hAnsi="MingLiU" w:eastAsia="MingLiU" w:cs="MingLiU"/>
      <w:b/>
      <w:bCs/>
      <w:color w:val="000000"/>
      <w:spacing w:val="60"/>
      <w:w w:val="100"/>
      <w:position w:val="0"/>
      <w:sz w:val="28"/>
      <w:szCs w:val="28"/>
      <w:u w:val="none"/>
      <w:lang w:val="zh-CN" w:eastAsia="zh-CN" w:bidi="zh-CN"/>
    </w:rPr>
  </w:style>
  <w:style w:type="paragraph" w:customStyle="1" w:styleId="12">
    <w:name w:val="正文文本 (2)"/>
    <w:basedOn w:val="1"/>
    <w:qFormat/>
    <w:uiPriority w:val="0"/>
    <w:pPr>
      <w:shd w:val="clear" w:color="auto" w:fill="FFFFFF"/>
      <w:spacing w:before="600" w:after="780" w:line="0" w:lineRule="atLeast"/>
      <w:ind w:hanging="340"/>
      <w:jc w:val="distribute"/>
    </w:pPr>
    <w:rPr>
      <w:rFonts w:ascii="MingLiU" w:hAnsi="MingLiU" w:eastAsia="MingLiU"/>
      <w:spacing w:val="40"/>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2020-12-03T02:54:00Z</dcterms:created>
  <dc:creator>旭逸</dc:creator>
  <cp:lastModifiedBy>pc</cp:lastModifiedBy>
  <dcterms:modified xsi:type="dcterms:W3CDTF">2024-01-16T08:19:53Z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3ABF8EAE21AC43529E48E0D4E0D142A6_13</vt:lpwstr>
  </property>
</Properties>
</file>