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方正小标宋_GBK" w:hAnsi="微软雅黑" w:eastAsia="方正小标宋_GBK" w:cs="微软雅黑"/>
          <w:b w:val="0"/>
          <w:bCs w:val="0"/>
          <w:color w:val="FF0000"/>
          <w:spacing w:val="3"/>
          <w:w w:val="90"/>
          <w:kern w:val="0"/>
          <w:sz w:val="52"/>
          <w:szCs w:val="52"/>
          <w:fitText w:val="471" w:id="194059391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方正小标宋_GBK" w:hAnsi="微软雅黑" w:eastAsia="方正小标宋_GBK" w:cs="微软雅黑"/>
          <w:b w:val="0"/>
          <w:bCs w:val="0"/>
          <w:color w:val="FF0000"/>
          <w:kern w:val="0"/>
          <w:sz w:val="72"/>
          <w:szCs w:val="7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方正小标宋_GBK" w:hAnsi="微软雅黑" w:eastAsia="方正小标宋_GBK" w:cs="微软雅黑"/>
          <w:b w:val="0"/>
          <w:bCs w:val="0"/>
          <w:color w:val="FF0000"/>
          <w:spacing w:val="222"/>
          <w:w w:val="49"/>
          <w:kern w:val="0"/>
          <w:sz w:val="96"/>
          <w:szCs w:val="96"/>
          <w:fitText w:val="9098" w:id="773849585"/>
          <w:lang w:val="zh-CN" w:eastAsia="zh-CN" w:bidi="zh-CN"/>
        </w:rPr>
      </w:pPr>
      <w:r>
        <w:rPr>
          <w:rFonts w:hint="eastAsia" w:ascii="方正小标宋_GBK" w:hAnsi="微软雅黑" w:eastAsia="方正小标宋_GBK" w:cs="微软雅黑"/>
          <w:b w:val="0"/>
          <w:bCs w:val="0"/>
          <w:color w:val="FF0000"/>
          <w:spacing w:val="1"/>
          <w:w w:val="52"/>
          <w:kern w:val="0"/>
          <w:sz w:val="96"/>
          <w:szCs w:val="96"/>
          <w:fitText w:val="9098" w:id="773849585"/>
          <w:lang w:val="zh-CN" w:eastAsia="zh-CN" w:bidi="zh-CN"/>
        </w:rPr>
        <w:t>叶县企业开办一网通办工作领导小组文</w:t>
      </w:r>
      <w:r>
        <w:rPr>
          <w:rFonts w:hint="eastAsia" w:ascii="方正小标宋_GBK" w:hAnsi="微软雅黑" w:eastAsia="方正小标宋_GBK" w:cs="微软雅黑"/>
          <w:b w:val="0"/>
          <w:bCs w:val="0"/>
          <w:color w:val="FF0000"/>
          <w:spacing w:val="77"/>
          <w:w w:val="52"/>
          <w:kern w:val="0"/>
          <w:sz w:val="96"/>
          <w:szCs w:val="96"/>
          <w:fitText w:val="9098" w:id="773849585"/>
          <w:lang w:val="zh-CN" w:eastAsia="zh-CN" w:bidi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</w:rPr>
        <w:t>企通字〔202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color w:val="auto"/>
          <w:position w:val="0"/>
          <w:sz w:val="3"/>
        </w:rPr>
        <mc:AlternateContent>
          <mc:Choice Requires="wpg">
            <w:drawing>
              <wp:inline distT="0" distB="0" distL="114300" distR="114300">
                <wp:extent cx="5644515" cy="76200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515" cy="76200"/>
                          <a:chOff x="0" y="0"/>
                          <a:chExt cx="9393" cy="36"/>
                        </a:xfrm>
                      </wpg:grpSpPr>
                      <wps:wsp>
                        <wps:cNvPr id="3" name="直接连接符 1"/>
                        <wps:cNvCnPr/>
                        <wps:spPr>
                          <a:xfrm>
                            <a:off x="15" y="15"/>
                            <a:ext cx="9363" cy="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pt;width:444.45pt;" coordsize="9393,36" o:gfxdata="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ZK3bF1AAAAAQBAAAPAAAAAAAAAAEAIAAAACIAAABkcnMvZG93bnJldi54bWxQSwECFAAUAAAA&#10;CACHTuJAHCh2Z2QCAAAVBQAADgAAAAAAAAABACAAAAAjAQAAZHJzL2Uyb0RvYy54bWxQSwUGAAAA&#10;AAYABgBZAQAA+QUAAAAA&#10;">
                <o:lock v:ext="edit" aspectratio="f"/>
                <v:line id="直接连接符 1" o:spid="_x0000_s1026" o:spt="20" style="position:absolute;left:15;top:15;height:6;width:9363;" filled="f" stroked="t" coordsize="21600,21600" o:gfxdata="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0Sum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56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关于印发叶县企业开办服务专窗职责的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通  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各县直企业开办有关部门：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现将《关于印发叶县企业开办服务专窗职责的通知》印发给你们，请结合实际，认真贯彻执行。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283" w:rightChars="611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叶县</w:t>
      </w:r>
      <w:r>
        <w:rPr>
          <w:rFonts w:ascii="宋体" w:hAnsi="宋体" w:eastAsia="宋体" w:cs="宋体"/>
          <w:b/>
          <w:bCs/>
          <w:sz w:val="52"/>
          <w:szCs w:val="52"/>
        </w:rPr>
        <w:t>企业开办服务专窗职责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为深入贯彻落实党中央、国务院关于优化营商环境的决策部署，进一步提高本市企业开办效率，提升企业开办便利度，特在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行政服务中心设立企业开办服务专窗。 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工作模式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服务中心设立企业开办服务专窗，由服务专窗市场监管人员负责前台全部对外服务工作，各相关审批部门人员进驻后台，负责事项审批和相关服务工作。根据企业申办事项，通过前台后台全程无缝衔接，为企业一次性发放营业执照、公章、税务Ukey等办理结果“大礼包”，全面压缩企业开办时限，保证具备条件的企业开办实现一窗办理、一次提交、一天办结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工作流程 </w:t>
      </w:r>
    </w:p>
    <w:p>
      <w:pPr>
        <w:numPr>
          <w:ilvl w:val="0"/>
          <w:numId w:val="2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审查。办事人提交材料时，服务专窗人员应根据企业申办事项，做好办事材料的审查工作。符合条件的，服务专窗人员应告知办事人领取办理结果的时间并请办事人等候，同时将材料流转后台审批部门人员进行审批；不符合条件的，服务专窗人员应一次性告知办事人所需材料和办事程序，待办事人补齐补正后另行受理。</w:t>
      </w:r>
    </w:p>
    <w:p>
      <w:pPr>
        <w:numPr>
          <w:ilvl w:val="0"/>
          <w:numId w:val="2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后台审批。后台审批部门根据工作职责实施审批。由部门独立办理的，审批结果由审批部门直接转交服务专窗；由多部门联合办理的，审批结果按照办事流程由最终环节审批部门归总核验后，统一转交服务专窗。</w:t>
      </w:r>
    </w:p>
    <w:p>
      <w:pPr>
        <w:numPr>
          <w:ilvl w:val="0"/>
          <w:numId w:val="2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统一发证。审批完成后，服务专窗人员应及时通知办事人领取办理结果，核验办事人身份证件后，将营业执照、公章、税务Ukey等办理结果“大礼包”一次性发放办事人员。当日收件应当日办结。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三、工作措施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(一)关于大厅服务专窗设置。行政服务中心应按照“前台综合受理、后台分类审批、窗口统一出件”要求，设置企业开办综合受理、综合出件、综合咨询等服务专窗，为企业提供“一窗通办”的前台服务。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(二)关于企业名称问题。企业可通过“企业登记全程电子化服务平台”系统企业名称自助申报自动核验是否重名，直接申请企业开办业务。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(三)关于企业公章刻制。政府免费为新开办企业提供一套公章，并进一步提高公章刻制服务效能，营业执照核准后60 分钟之内应将公章送达服务专窗。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(四)关于实名认证问题。通过“河南掌上登记”或“登记注册身份验证”平台完成一次身份验证后，公章刻制、申领税务Ukey(涉税）、社保、医保、公积金登记、银行开户等事项，各部门不再重复采集。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应高度重视企业开办服务专窗工作，及时组织做好相关工作落实。前台服务专窗与后台审批部门应加强业务协同，严格按照相关工作标准、工作流程和工作时限完成企业开办的各项业务办理，切实提高企业开办效率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五、专窗信息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企业服务专窗地址：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行政服务中心二楼，业务咨询电话：03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75-8056013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1597" w:tblpY="7472"/>
        <w:tblW w:w="90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8430"/>
                <w:tab w:val="left" w:pos="8505"/>
              </w:tabs>
              <w:ind w:firstLine="280" w:firstLineChars="100"/>
              <w:rPr>
                <w:rFonts w:hint="default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叶县企业开办一网通办工作领导小组         2022年6月9日印发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E6220"/>
    <w:multiLevelType w:val="singleLevel"/>
    <w:tmpl w:val="A9DE622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01BF2C3"/>
    <w:multiLevelType w:val="singleLevel"/>
    <w:tmpl w:val="501BF2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jliZjAwNDRiYzI0YmRkYjA2NjI2MDBmMmM4NzMifQ=="/>
  </w:docVars>
  <w:rsids>
    <w:rsidRoot w:val="00000000"/>
    <w:rsid w:val="0C3142EC"/>
    <w:rsid w:val="0DDF1D6B"/>
    <w:rsid w:val="1A402B73"/>
    <w:rsid w:val="2C34233E"/>
    <w:rsid w:val="40B74889"/>
    <w:rsid w:val="4BFB5FA5"/>
    <w:rsid w:val="5EDC192B"/>
    <w:rsid w:val="6BC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spacing w:after="0" w:line="600" w:lineRule="exact"/>
      <w:ind w:firstLine="420"/>
    </w:pPr>
    <w:rPr>
      <w:bCs/>
      <w:sz w:val="30"/>
    </w:rPr>
  </w:style>
  <w:style w:type="paragraph" w:customStyle="1" w:styleId="9">
    <w:name w:val="公文格式"/>
    <w:basedOn w:val="1"/>
    <w:qFormat/>
    <w:uiPriority w:val="0"/>
    <w:pPr>
      <w:spacing w:line="578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1161</Words>
  <Characters>1192</Characters>
  <Lines>0</Lines>
  <Paragraphs>0</Paragraphs>
  <TotalTime>2</TotalTime>
  <ScaleCrop>false</ScaleCrop>
  <LinksUpToDate>false</LinksUpToDate>
  <CharactersWithSpaces>1208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2021-12-23T07:40:00Z</dcterms:created>
  <dc:creator>Administrator</dc:creator>
  <cp:lastModifiedBy>Administrator</cp:lastModifiedBy>
  <cp:lastPrinted>2023-07-24T00:54:00Z</cp:lastPrinted>
  <dcterms:modified xsi:type="dcterms:W3CDTF">2023-07-25T01:57:30Z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A9EDAB1DC4D34E82BC8C8334885E7FF1_13</vt:lpwstr>
  </property>
</Properties>
</file>