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7"/>
          <w:szCs w:val="3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7"/>
          <w:szCs w:val="37"/>
          <w:shd w:val="clear" w:fill="FFFFFF"/>
          <w:lang w:val="en-US" w:eastAsia="zh-CN" w:bidi="ar"/>
        </w:rPr>
        <w:t>叶县市场监督管理局关于征集民生领域垄断线索的</w:t>
      </w:r>
    </w:p>
    <w:p>
      <w:pPr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7"/>
          <w:szCs w:val="37"/>
          <w:shd w:val="clear" w:fill="FFFFFF"/>
          <w:lang w:val="en-US" w:eastAsia="zh-CN" w:bidi="ar"/>
        </w:rPr>
        <w:t>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645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为贯彻落实党的二十大关于加强反垄断、破除地方保护和行政性垄断的重要决策部署，根据《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平顶山市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市场监督管理局办公室关于印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民生领域反垄断执法专项行动工作方案的通知》要求，平顶山市市场监督管理局决定自2023年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月至12月在全市范围内开展民生领域反垄断执法专项行动。此次专项行动，重点聚焦人民群众反映强烈、严重排除限制竞争等突出问题，集中力量配合市场监管总局、省市场监管局查处一批民生领域重大典型垄断案件，坚决制止侵害人民群众合法权益的垄断行为，现向社会公开征集违法行为线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645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一、征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集线索范围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645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此次专项行动，坚持问题导向和目标导向，聚焦民生重点行业和领域，重点征集以下三类垄断行为线索：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645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（一）民生重点领域、重点类型垄断协议线索。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主要包括建材、日用消费品、汽车、医药等重点领域，对固定价格、限制产量、分割市场等横向垄断协议案件线索。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645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（二）民生重点领域滥用市场支配地位行为线索。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主要包括原料药等垄断问题多发领域，对不公平高价、拒绝交易、附加不合理交易条件等行为，以及公用事业（供水、供气、供热、供电等）等自然垄断领域，对限定交易、搭售、附加不合理交易条件等行为的线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645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（三）民生重点领域制止滥用行政权力排除、限制竞争行为线索。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主要包括公用事业、教育、医疗卫生、交通运输、工程建设、保险、政府采购、招投标等重点行业和领域，对滥用行政权力妨碍商品自由流通、排斥或者限制外地经营者、限定或者变相限定交易、制定含有排除限制竞争内容的规定等行为线索，以及对我市出台涉及市场主体经济活动的政策措施，存在涉嫌影响市场公平竞争的行为线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645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二、举报事项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645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对发现我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民生领域涉嫌存在以上垄断行为的，任何单位和个人有权向市场监管部门举报，市场监管部门将对举报人和举报内容严格保密。举报材料应当包括：举报人基本信息、被举报人基本信息、被举报人涉嫌民生领域垄断行为相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关事实和证据材料。相关基本信息和证据材料应当真实、客观。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645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市场监管局举报电话：12315、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8052426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645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电子邮箱：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1293A"/>
          <w:spacing w:val="0"/>
          <w:sz w:val="32"/>
          <w:szCs w:val="32"/>
        </w:rPr>
        <w:t>yxscjgfld@163.com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615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举报材料邮寄地址：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叶县盐城路中段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叶县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市场监督管理局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4935" w:firstLineChars="159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5" w:firstLineChars="1792"/>
        <w:jc w:val="left"/>
        <w:rPr>
          <w:rFonts w:hint="default" w:ascii="微软雅黑" w:hAnsi="微软雅黑" w:eastAsia="宋体" w:cs="微软雅黑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叶县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市场监督管理局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615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               2023年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月27日  </w:t>
      </w:r>
    </w:p>
    <w:p/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32B67"/>
    <w:rsid w:val="26C32B67"/>
    <w:rsid w:val="3B7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2023-06-01T01:38:00Z</dcterms:created>
  <dc:creator>Administrator</dc:creator>
  <cp:lastModifiedBy>Administrator</cp:lastModifiedBy>
  <dcterms:modified xsi:type="dcterms:W3CDTF">2023-06-02T01:29:53Z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