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color w:val="000000" w:themeColor="text1"/>
          <w:u w:val="none"/>
        </w:rPr>
      </w:pPr>
      <w:r>
        <w:rPr>
          <w:rFonts w:hint="eastAsia"/>
          <w:color w:val="000000" w:themeColor="text1"/>
          <w:u w:val="none"/>
        </w:rPr>
        <w:t>一、建设项目基本情况</w:t>
      </w:r>
    </w:p>
    <w:tbl>
      <w:tblPr>
        <w:tblStyle w:val="21"/>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942"/>
        <w:gridCol w:w="686"/>
        <w:gridCol w:w="2977"/>
        <w:gridCol w:w="1701"/>
        <w:gridCol w:w="2936"/>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809" w:type="dxa"/>
            <w:gridSpan w:val="2"/>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建设项目名称</w:t>
            </w:r>
          </w:p>
        </w:tc>
        <w:tc>
          <w:tcPr>
            <w:tcW w:w="7433" w:type="dxa"/>
            <w:gridSpan w:val="3"/>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lang w:eastAsia="zh-CN"/>
              </w:rPr>
              <w:t>年产一万吨硅材料清洗提纯项目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809" w:type="dxa"/>
            <w:gridSpan w:val="2"/>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项目代码</w:t>
            </w:r>
          </w:p>
        </w:tc>
        <w:tc>
          <w:tcPr>
            <w:tcW w:w="7433" w:type="dxa"/>
            <w:gridSpan w:val="3"/>
            <w:vAlign w:val="center"/>
          </w:tcPr>
          <w:p>
            <w:pPr>
              <w:jc w:val="center"/>
              <w:rPr>
                <w:rFonts w:hint="default" w:ascii="Times New Roman" w:hAnsi="Times New Roman" w:cs="Times New Roman" w:eastAsiaTheme="minorEastAsia"/>
                <w:color w:val="000000" w:themeColor="text1"/>
                <w:u w:val="none"/>
                <w:lang w:eastAsia="zh-CN"/>
              </w:rPr>
            </w:pPr>
            <w:r>
              <w:rPr>
                <w:rFonts w:hint="default" w:ascii="Times New Roman" w:hAnsi="Times New Roman" w:cs="Times New Roman"/>
                <w:color w:val="000000" w:themeColor="text1"/>
                <w:u w:val="none"/>
                <w:lang w:eastAsia="zh-CN"/>
              </w:rPr>
              <w:t>2303-410422-04-01-679958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809" w:type="dxa"/>
            <w:gridSpan w:val="2"/>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建设单位联系人</w:t>
            </w:r>
          </w:p>
        </w:tc>
        <w:tc>
          <w:tcPr>
            <w:tcW w:w="2977" w:type="dxa"/>
            <w:vAlign w:val="center"/>
          </w:tcPr>
          <w:p>
            <w:pPr>
              <w:jc w:val="center"/>
              <w:rPr>
                <w:rFonts w:hint="default" w:ascii="Times New Roman" w:hAnsi="Times New Roman" w:cs="Times New Roman" w:eastAsiaTheme="minorEastAsia"/>
                <w:color w:val="000000" w:themeColor="text1"/>
                <w:u w:val="none"/>
                <w:lang w:val="en-US" w:eastAsia="zh-CN"/>
              </w:rPr>
            </w:pPr>
            <w:r>
              <w:rPr>
                <w:rFonts w:hint="default" w:ascii="Times New Roman" w:hAnsi="Times New Roman" w:cs="Times New Roman"/>
                <w:color w:val="000000" w:themeColor="text1"/>
                <w:u w:val="none"/>
                <w:lang w:val="en-US" w:eastAsia="zh-CN"/>
              </w:rPr>
              <w:t>张天申</w:t>
            </w:r>
          </w:p>
        </w:tc>
        <w:tc>
          <w:tcPr>
            <w:tcW w:w="1701" w:type="dxa"/>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联系方式</w:t>
            </w:r>
          </w:p>
        </w:tc>
        <w:tc>
          <w:tcPr>
            <w:tcW w:w="2755" w:type="dxa"/>
            <w:vAlign w:val="center"/>
          </w:tcPr>
          <w:p>
            <w:pPr>
              <w:jc w:val="center"/>
              <w:rPr>
                <w:rFonts w:hint="default" w:ascii="Times New Roman" w:hAnsi="Times New Roman" w:cs="Times New Roman" w:eastAsiaTheme="minorEastAsia"/>
                <w:color w:val="000000" w:themeColor="text1"/>
                <w:u w:val="none"/>
                <w:lang w:val="en-US" w:eastAsia="zh-CN"/>
              </w:rPr>
            </w:pPr>
            <w:r>
              <w:rPr>
                <w:rFonts w:hint="default" w:ascii="Times New Roman" w:hAnsi="Times New Roman" w:cs="Times New Roman"/>
                <w:color w:val="000000" w:themeColor="text1"/>
                <w:u w:val="none"/>
              </w:rPr>
              <w:t>1</w:t>
            </w:r>
            <w:r>
              <w:rPr>
                <w:rFonts w:hint="default" w:ascii="Times New Roman" w:hAnsi="Times New Roman" w:cs="Times New Roman"/>
                <w:color w:val="000000" w:themeColor="text1"/>
                <w:u w:val="none"/>
                <w:lang w:val="en-US" w:eastAsia="zh-CN"/>
              </w:rPr>
              <w:t>9037551160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809" w:type="dxa"/>
            <w:gridSpan w:val="2"/>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建设地点</w:t>
            </w:r>
          </w:p>
        </w:tc>
        <w:tc>
          <w:tcPr>
            <w:tcW w:w="7433" w:type="dxa"/>
            <w:gridSpan w:val="3"/>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平顶山市叶县产业集聚区</w:t>
            </w:r>
            <w:r>
              <w:rPr>
                <w:rFonts w:hint="eastAsia" w:eastAsia="宋体" w:cs="Times New Roman"/>
                <w:color w:val="000000" w:themeColor="text1"/>
                <w:u w:val="none"/>
                <w:lang w:val="en-US" w:eastAsia="zh-CN"/>
              </w:rPr>
              <w:t>新文化路</w:t>
            </w:r>
            <w:r>
              <w:rPr>
                <w:rFonts w:hint="default" w:ascii="Times New Roman" w:hAnsi="Times New Roman" w:cs="Times New Roman"/>
                <w:color w:val="000000" w:themeColor="text1"/>
                <w:u w:val="none"/>
              </w:rPr>
              <w:t>与隆鑫大道交叉口</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809" w:type="dxa"/>
            <w:gridSpan w:val="2"/>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地理坐标</w:t>
            </w:r>
          </w:p>
        </w:tc>
        <w:tc>
          <w:tcPr>
            <w:tcW w:w="7433" w:type="dxa"/>
            <w:gridSpan w:val="3"/>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113度</w:t>
            </w:r>
            <w:r>
              <w:rPr>
                <w:rFonts w:hint="eastAsia" w:eastAsia="宋体" w:cs="Times New Roman"/>
                <w:color w:val="000000" w:themeColor="text1"/>
                <w:u w:val="none"/>
                <w:lang w:val="en-US" w:eastAsia="zh-CN"/>
              </w:rPr>
              <w:t>22</w:t>
            </w:r>
            <w:r>
              <w:rPr>
                <w:rFonts w:hint="default" w:ascii="Times New Roman" w:hAnsi="Times New Roman" w:cs="Times New Roman"/>
                <w:color w:val="000000" w:themeColor="text1"/>
                <w:u w:val="none"/>
              </w:rPr>
              <w:t>分</w:t>
            </w:r>
            <w:r>
              <w:rPr>
                <w:rFonts w:hint="eastAsia" w:eastAsia="宋体" w:cs="Times New Roman"/>
                <w:color w:val="000000" w:themeColor="text1"/>
                <w:highlight w:val="none"/>
                <w:u w:val="none"/>
                <w:lang w:val="en-US" w:eastAsia="zh-CN"/>
              </w:rPr>
              <w:t>48.356</w:t>
            </w:r>
            <w:r>
              <w:rPr>
                <w:rFonts w:hint="default" w:ascii="Times New Roman" w:hAnsi="Times New Roman" w:cs="Times New Roman"/>
                <w:color w:val="000000" w:themeColor="text1"/>
                <w:highlight w:val="none"/>
                <w:u w:val="none"/>
              </w:rPr>
              <w:t>秒，33度3</w:t>
            </w:r>
            <w:r>
              <w:rPr>
                <w:rFonts w:hint="eastAsia" w:eastAsia="宋体" w:cs="Times New Roman"/>
                <w:color w:val="000000" w:themeColor="text1"/>
                <w:highlight w:val="none"/>
                <w:u w:val="none"/>
                <w:lang w:val="en-US" w:eastAsia="zh-CN"/>
              </w:rPr>
              <w:t>7</w:t>
            </w:r>
            <w:r>
              <w:rPr>
                <w:rFonts w:hint="default" w:ascii="Times New Roman" w:hAnsi="Times New Roman" w:cs="Times New Roman"/>
                <w:color w:val="000000" w:themeColor="text1"/>
                <w:u w:val="none"/>
              </w:rPr>
              <w:t>分</w:t>
            </w:r>
            <w:r>
              <w:rPr>
                <w:rFonts w:hint="eastAsia" w:eastAsia="宋体" w:cs="Times New Roman"/>
                <w:color w:val="000000" w:themeColor="text1"/>
                <w:u w:val="none"/>
                <w:lang w:val="en-US" w:eastAsia="zh-CN"/>
              </w:rPr>
              <w:t>17.591</w:t>
            </w:r>
            <w:r>
              <w:rPr>
                <w:rFonts w:hint="default" w:ascii="Times New Roman" w:hAnsi="Times New Roman" w:cs="Times New Roman"/>
                <w:color w:val="000000" w:themeColor="text1"/>
                <w:u w:val="none"/>
              </w:rPr>
              <w:t>秒</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809" w:type="dxa"/>
            <w:gridSpan w:val="2"/>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国民经济</w:t>
            </w:r>
          </w:p>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行业类别</w:t>
            </w:r>
          </w:p>
        </w:tc>
        <w:tc>
          <w:tcPr>
            <w:tcW w:w="2977" w:type="dxa"/>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C30</w:t>
            </w:r>
            <w:r>
              <w:rPr>
                <w:rFonts w:hint="default" w:ascii="Times New Roman" w:hAnsi="Times New Roman" w:cs="Times New Roman"/>
                <w:color w:val="000000" w:themeColor="text1"/>
                <w:u w:val="none"/>
                <w:lang w:val="en-US" w:eastAsia="zh-CN"/>
              </w:rPr>
              <w:t>9</w:t>
            </w:r>
            <w:r>
              <w:rPr>
                <w:rFonts w:hint="default" w:ascii="Times New Roman" w:hAnsi="Times New Roman" w:cs="Times New Roman"/>
                <w:color w:val="000000" w:themeColor="text1"/>
                <w:u w:val="none"/>
              </w:rPr>
              <w:t>9其他</w:t>
            </w:r>
            <w:r>
              <w:rPr>
                <w:rFonts w:hint="default" w:ascii="Times New Roman" w:hAnsi="Times New Roman" w:cs="Times New Roman"/>
                <w:color w:val="000000" w:themeColor="text1"/>
                <w:u w:val="none"/>
                <w:lang w:val="en-US" w:eastAsia="zh-CN"/>
              </w:rPr>
              <w:t>非金属矿物制品</w:t>
            </w:r>
            <w:r>
              <w:rPr>
                <w:rFonts w:hint="default" w:ascii="Times New Roman" w:hAnsi="Times New Roman" w:cs="Times New Roman"/>
                <w:color w:val="000000" w:themeColor="text1"/>
                <w:u w:val="none"/>
              </w:rPr>
              <w:t>制造</w:t>
            </w:r>
          </w:p>
        </w:tc>
        <w:tc>
          <w:tcPr>
            <w:tcW w:w="1701" w:type="dxa"/>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建设项目</w:t>
            </w:r>
          </w:p>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行业类别</w:t>
            </w:r>
          </w:p>
        </w:tc>
        <w:tc>
          <w:tcPr>
            <w:tcW w:w="2755" w:type="dxa"/>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二十七、非金属矿物制品业</w:t>
            </w:r>
          </w:p>
          <w:p>
            <w:pPr>
              <w:jc w:val="center"/>
              <w:rPr>
                <w:rFonts w:hint="default" w:ascii="Times New Roman" w:hAnsi="Times New Roman" w:cs="Times New Roman" w:eastAsiaTheme="minorEastAsia"/>
                <w:color w:val="000000" w:themeColor="text1"/>
                <w:u w:val="none"/>
                <w:lang w:eastAsia="zh-CN"/>
              </w:rPr>
            </w:pPr>
            <w:r>
              <w:rPr>
                <w:rFonts w:hint="default" w:ascii="Times New Roman" w:hAnsi="Times New Roman" w:cs="Times New Roman"/>
                <w:color w:val="000000" w:themeColor="text1"/>
                <w:u w:val="none"/>
                <w:lang w:val="en-US" w:eastAsia="zh-CN"/>
              </w:rPr>
              <w:t>60</w:t>
            </w:r>
            <w:r>
              <w:rPr>
                <w:rFonts w:hint="default" w:ascii="Times New Roman" w:hAnsi="Times New Roman" w:cs="Times New Roman"/>
                <w:color w:val="000000" w:themeColor="text1"/>
                <w:u w:val="none"/>
              </w:rPr>
              <w:t xml:space="preserve"> </w:t>
            </w:r>
            <w:r>
              <w:rPr>
                <w:rFonts w:hint="default" w:ascii="Times New Roman" w:hAnsi="Times New Roman" w:cs="Times New Roman"/>
                <w:color w:val="000000" w:themeColor="text1"/>
                <w:u w:val="none"/>
                <w:lang w:val="en-US" w:eastAsia="zh-CN"/>
              </w:rPr>
              <w:t>石墨及其他非金属矿物制品</w:t>
            </w:r>
            <w:r>
              <w:rPr>
                <w:rFonts w:hint="default" w:ascii="Times New Roman" w:hAnsi="Times New Roman" w:cs="Times New Roman"/>
                <w:color w:val="000000" w:themeColor="text1"/>
                <w:u w:val="none"/>
              </w:rPr>
              <w:t>制造30</w:t>
            </w:r>
            <w:r>
              <w:rPr>
                <w:rFonts w:hint="default" w:ascii="Times New Roman" w:hAnsi="Times New Roman" w:cs="Times New Roman"/>
                <w:color w:val="000000" w:themeColor="text1"/>
                <w:u w:val="none"/>
                <w:lang w:val="en-US" w:eastAsia="zh-CN"/>
              </w:rPr>
              <w:t>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809" w:type="dxa"/>
            <w:gridSpan w:val="2"/>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建设性质</w:t>
            </w:r>
          </w:p>
        </w:tc>
        <w:tc>
          <w:tcPr>
            <w:tcW w:w="2977" w:type="dxa"/>
            <w:vAlign w:val="center"/>
          </w:tcPr>
          <w:p>
            <w:pP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■新建（迁建）</w:t>
            </w:r>
          </w:p>
          <w:p>
            <w:pP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□改建</w:t>
            </w:r>
          </w:p>
          <w:p>
            <w:pP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□扩建</w:t>
            </w:r>
          </w:p>
          <w:p>
            <w:pP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□技术改造</w:t>
            </w:r>
          </w:p>
        </w:tc>
        <w:tc>
          <w:tcPr>
            <w:tcW w:w="1701" w:type="dxa"/>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建设项目</w:t>
            </w:r>
          </w:p>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申报情形</w:t>
            </w:r>
          </w:p>
        </w:tc>
        <w:tc>
          <w:tcPr>
            <w:tcW w:w="2755" w:type="dxa"/>
            <w:vAlign w:val="center"/>
          </w:tcPr>
          <w:p>
            <w:pP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■首次申报项目</w:t>
            </w:r>
          </w:p>
          <w:p>
            <w:pP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□不予批准后再次申报项目</w:t>
            </w:r>
          </w:p>
          <w:p>
            <w:pP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□超五年重新审核项目</w:t>
            </w:r>
          </w:p>
          <w:p>
            <w:pP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□重大变动重新报批项目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809" w:type="dxa"/>
            <w:gridSpan w:val="2"/>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项目审批（核准/备案）部门</w:t>
            </w:r>
          </w:p>
        </w:tc>
        <w:tc>
          <w:tcPr>
            <w:tcW w:w="2977" w:type="dxa"/>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叶县先进制造业开发区管理委员会</w:t>
            </w:r>
          </w:p>
        </w:tc>
        <w:tc>
          <w:tcPr>
            <w:tcW w:w="1701" w:type="dxa"/>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项目审批（核准/备案）文号</w:t>
            </w:r>
          </w:p>
        </w:tc>
        <w:tc>
          <w:tcPr>
            <w:tcW w:w="2755" w:type="dxa"/>
            <w:vAlign w:val="center"/>
          </w:tcPr>
          <w:p>
            <w:pPr>
              <w:jc w:val="center"/>
              <w:rPr>
                <w:rFonts w:hint="default" w:ascii="Times New Roman" w:hAnsi="Times New Roman" w:cs="Times New Roman" w:eastAsiaTheme="minorEastAsia"/>
                <w:color w:val="000000" w:themeColor="text1"/>
                <w:u w:val="none"/>
                <w:lang w:eastAsia="zh-CN"/>
              </w:rPr>
            </w:pPr>
            <w:r>
              <w:rPr>
                <w:rFonts w:hint="default" w:ascii="Times New Roman" w:hAnsi="Times New Roman" w:cs="Times New Roman"/>
                <w:color w:val="000000" w:themeColor="text1"/>
                <w:u w:val="none"/>
                <w:lang w:eastAsia="zh-CN"/>
              </w:rPr>
              <w:t>2303-410422-04-01-679958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809" w:type="dxa"/>
            <w:gridSpan w:val="2"/>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总投资（万元）</w:t>
            </w:r>
          </w:p>
        </w:tc>
        <w:tc>
          <w:tcPr>
            <w:tcW w:w="2977" w:type="dxa"/>
            <w:vAlign w:val="center"/>
          </w:tcPr>
          <w:p>
            <w:pPr>
              <w:jc w:val="center"/>
              <w:rPr>
                <w:rFonts w:hint="default" w:ascii="Times New Roman" w:hAnsi="Times New Roman" w:cs="Times New Roman" w:eastAsiaTheme="minorEastAsia"/>
                <w:color w:val="000000" w:themeColor="text1"/>
                <w:u w:val="none"/>
                <w:lang w:val="en-US" w:eastAsia="zh-CN"/>
              </w:rPr>
            </w:pPr>
            <w:r>
              <w:rPr>
                <w:rFonts w:hint="default" w:ascii="Times New Roman" w:hAnsi="Times New Roman" w:cs="Times New Roman"/>
                <w:color w:val="000000" w:themeColor="text1"/>
                <w:u w:val="none"/>
                <w:lang w:val="en-US" w:eastAsia="zh-CN"/>
              </w:rPr>
              <w:t>8000</w:t>
            </w:r>
          </w:p>
        </w:tc>
        <w:tc>
          <w:tcPr>
            <w:tcW w:w="1701" w:type="dxa"/>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环保投资（万元）</w:t>
            </w:r>
          </w:p>
        </w:tc>
        <w:tc>
          <w:tcPr>
            <w:tcW w:w="2755" w:type="dxa"/>
            <w:vAlign w:val="center"/>
          </w:tcPr>
          <w:p>
            <w:pPr>
              <w:jc w:val="center"/>
              <w:rPr>
                <w:rFonts w:hint="default" w:ascii="Times New Roman" w:hAnsi="Times New Roman" w:cs="Times New Roman" w:eastAsiaTheme="minorEastAsia"/>
                <w:color w:val="000000" w:themeColor="text1"/>
                <w:u w:val="none"/>
                <w:lang w:val="en-US" w:eastAsia="zh-CN"/>
              </w:rPr>
            </w:pPr>
            <w:r>
              <w:rPr>
                <w:rFonts w:hint="eastAsia" w:cs="Times New Roman"/>
                <w:color w:val="000000" w:themeColor="text1"/>
                <w:highlight w:val="none"/>
                <w:u w:val="none"/>
                <w:lang w:val="en-US" w:eastAsia="zh-CN"/>
              </w:rPr>
              <w:t>136</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809" w:type="dxa"/>
            <w:gridSpan w:val="2"/>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环保投资占比（%）</w:t>
            </w:r>
          </w:p>
        </w:tc>
        <w:tc>
          <w:tcPr>
            <w:tcW w:w="2977" w:type="dxa"/>
            <w:vAlign w:val="center"/>
          </w:tcPr>
          <w:p>
            <w:pPr>
              <w:jc w:val="center"/>
              <w:rPr>
                <w:rFonts w:hint="default" w:ascii="Times New Roman" w:hAnsi="Times New Roman" w:cs="Times New Roman" w:eastAsiaTheme="minorEastAsia"/>
                <w:color w:val="000000" w:themeColor="text1"/>
                <w:u w:val="none"/>
                <w:lang w:val="en-US" w:eastAsia="zh-CN"/>
              </w:rPr>
            </w:pPr>
            <w:r>
              <w:rPr>
                <w:rFonts w:hint="eastAsia" w:cs="Times New Roman"/>
                <w:color w:val="000000" w:themeColor="text1"/>
                <w:u w:val="none"/>
                <w:lang w:val="en-US" w:eastAsia="zh-CN"/>
              </w:rPr>
              <w:t>1.7</w:t>
            </w:r>
          </w:p>
        </w:tc>
        <w:tc>
          <w:tcPr>
            <w:tcW w:w="1701" w:type="dxa"/>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施工工期</w:t>
            </w:r>
          </w:p>
        </w:tc>
        <w:tc>
          <w:tcPr>
            <w:tcW w:w="2755" w:type="dxa"/>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6个月</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809" w:type="dxa"/>
            <w:gridSpan w:val="2"/>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是否开工建设</w:t>
            </w:r>
          </w:p>
        </w:tc>
        <w:tc>
          <w:tcPr>
            <w:tcW w:w="2977" w:type="dxa"/>
            <w:vAlign w:val="center"/>
          </w:tcPr>
          <w:p>
            <w:pP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■否</w:t>
            </w:r>
          </w:p>
          <w:p>
            <w:pP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□是</w:t>
            </w:r>
          </w:p>
        </w:tc>
        <w:tc>
          <w:tcPr>
            <w:tcW w:w="1701" w:type="dxa"/>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用地（用海）</w:t>
            </w:r>
          </w:p>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面积m</w:t>
            </w:r>
            <w:r>
              <w:rPr>
                <w:rFonts w:hint="default" w:ascii="Times New Roman" w:hAnsi="Times New Roman" w:cs="Times New Roman"/>
                <w:color w:val="000000" w:themeColor="text1"/>
                <w:u w:val="none"/>
                <w:vertAlign w:val="superscript"/>
              </w:rPr>
              <w:t>2</w:t>
            </w:r>
          </w:p>
        </w:tc>
        <w:tc>
          <w:tcPr>
            <w:tcW w:w="2755" w:type="dxa"/>
            <w:vAlign w:val="center"/>
          </w:tcPr>
          <w:p>
            <w:pPr>
              <w:jc w:val="center"/>
              <w:rPr>
                <w:rFonts w:hint="default" w:ascii="Times New Roman" w:hAnsi="Times New Roman" w:cs="Times New Roman"/>
                <w:color w:val="000000" w:themeColor="text1"/>
                <w:u w:val="none"/>
              </w:rPr>
            </w:pPr>
            <w:r>
              <w:rPr>
                <w:rFonts w:hint="eastAsia" w:eastAsia="宋体" w:cs="Times New Roman"/>
                <w:color w:val="000000" w:themeColor="text1"/>
                <w:u w:val="none"/>
                <w:lang w:val="en-US" w:eastAsia="zh-CN"/>
              </w:rPr>
              <w:t>46</w:t>
            </w:r>
            <w:r>
              <w:rPr>
                <w:rFonts w:hint="default" w:ascii="Times New Roman" w:hAnsi="Times New Roman" w:cs="Times New Roman"/>
                <w:color w:val="000000" w:themeColor="text1"/>
                <w:u w:val="none"/>
              </w:rPr>
              <w:t>00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809" w:type="dxa"/>
            <w:gridSpan w:val="2"/>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专项评价</w:t>
            </w:r>
          </w:p>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设置情况</w:t>
            </w:r>
          </w:p>
        </w:tc>
        <w:tc>
          <w:tcPr>
            <w:tcW w:w="7433" w:type="dxa"/>
            <w:gridSpan w:val="3"/>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sz w:val="24"/>
                <w:u w:val="none"/>
              </w:rPr>
              <w:t>无</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809" w:type="dxa"/>
            <w:gridSpan w:val="2"/>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规划情况</w:t>
            </w:r>
          </w:p>
        </w:tc>
        <w:tc>
          <w:tcPr>
            <w:tcW w:w="7433" w:type="dxa"/>
            <w:gridSpan w:val="3"/>
            <w:vAlign w:val="center"/>
          </w:tcPr>
          <w:p>
            <w:pPr>
              <w:autoSpaceDE w:val="0"/>
              <w:autoSpaceDN w:val="0"/>
              <w:spacing w:line="360" w:lineRule="auto"/>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产业集聚区规划名称：《叶县产业集聚区总体发展规划（2015-2020）》；</w:t>
            </w:r>
          </w:p>
          <w:p>
            <w:pPr>
              <w:autoSpaceDE w:val="0"/>
              <w:autoSpaceDN w:val="0"/>
              <w:spacing w:line="360" w:lineRule="auto"/>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审批机关：河南省发展和改革委员会；</w:t>
            </w:r>
          </w:p>
          <w:p>
            <w:pPr>
              <w:autoSpaceDE w:val="0"/>
              <w:autoSpaceDN w:val="0"/>
              <w:spacing w:line="360" w:lineRule="auto"/>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审批文件名称及文号：《河南省发展和改革委员会关于叶县产业集聚区总体发展规划的批复》，批复文号为豫发改工业[2016]157号。</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809" w:type="dxa"/>
            <w:gridSpan w:val="2"/>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规划环境</w:t>
            </w:r>
          </w:p>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影响评价情况</w:t>
            </w:r>
          </w:p>
        </w:tc>
        <w:tc>
          <w:tcPr>
            <w:tcW w:w="7433" w:type="dxa"/>
            <w:gridSpan w:val="3"/>
            <w:vAlign w:val="center"/>
          </w:tcPr>
          <w:p>
            <w:pPr>
              <w:wordWrap w:val="0"/>
              <w:autoSpaceDE w:val="0"/>
              <w:autoSpaceDN w:val="0"/>
              <w:spacing w:line="360" w:lineRule="auto"/>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规划环境影响评价文件名称：《叶县产业集聚区总体发展规划（2015-2020）环境影响报告书》；</w:t>
            </w:r>
          </w:p>
          <w:p>
            <w:pPr>
              <w:wordWrap w:val="0"/>
              <w:autoSpaceDE w:val="0"/>
              <w:autoSpaceDN w:val="0"/>
              <w:spacing w:line="360" w:lineRule="auto"/>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审查机关：河南省环境保护厅（现河南省生态环境厅）；</w:t>
            </w:r>
          </w:p>
          <w:p>
            <w:pPr>
              <w:wordWrap w:val="0"/>
              <w:autoSpaceDE w:val="0"/>
              <w:autoSpaceDN w:val="0"/>
              <w:spacing w:line="360" w:lineRule="auto"/>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审查文件名称及文号：《河南省环境保护厅关于叶县产业集集聚区总体发展规划修编（2015-2020）环境影响报告书的审查意见》，审查文号为豫环函[2018]183号。</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809" w:type="dxa"/>
            <w:gridSpan w:val="2"/>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规划及规划环境影响评价符合性分析</w:t>
            </w:r>
          </w:p>
        </w:tc>
        <w:tc>
          <w:tcPr>
            <w:tcW w:w="7433" w:type="dxa"/>
            <w:gridSpan w:val="3"/>
            <w:vAlign w:val="center"/>
          </w:tcPr>
          <w:p>
            <w:pPr>
              <w:spacing w:line="360" w:lineRule="auto"/>
              <w:rPr>
                <w:rFonts w:hint="default" w:ascii="Times New Roman" w:hAnsi="Times New Roman" w:cs="Times New Roman"/>
                <w:b/>
                <w:color w:val="000000" w:themeColor="text1"/>
                <w:sz w:val="24"/>
                <w:u w:val="none"/>
              </w:rPr>
            </w:pPr>
            <w:r>
              <w:rPr>
                <w:rFonts w:hint="default" w:ascii="Times New Roman" w:hAnsi="Times New Roman" w:cs="Times New Roman"/>
                <w:b/>
                <w:color w:val="000000" w:themeColor="text1"/>
                <w:sz w:val="24"/>
                <w:u w:val="none"/>
              </w:rPr>
              <w:t>1、与叶县产业集聚区总体发展规划修编（2015-2020）相符性分析</w:t>
            </w:r>
          </w:p>
          <w:p>
            <w:pPr>
              <w:spacing w:line="360" w:lineRule="auto"/>
              <w:ind w:firstLine="480" w:firstLineChars="200"/>
              <w:rPr>
                <w:rFonts w:hint="default" w:ascii="Times New Roman" w:hAnsi="Times New Roman" w:cs="Times New Roman"/>
                <w:bCs/>
                <w:color w:val="000000" w:themeColor="text1"/>
                <w:sz w:val="24"/>
                <w:u w:val="none"/>
              </w:rPr>
            </w:pPr>
            <w:r>
              <w:rPr>
                <w:rFonts w:hint="default" w:ascii="Times New Roman" w:hAnsi="Times New Roman" w:cs="Times New Roman"/>
                <w:bCs/>
                <w:color w:val="000000" w:themeColor="text1"/>
                <w:sz w:val="24"/>
                <w:u w:val="none"/>
              </w:rPr>
              <w:t>叶县产业集聚区是河南省首批180个产业集聚区之一，位于叶县县城的北部和东部，东环路两侧，洛平漯高速公路南侧，叶廉路工业大道两侧，原规划面积9.79km</w:t>
            </w:r>
            <w:r>
              <w:rPr>
                <w:rFonts w:hint="default" w:ascii="Times New Roman" w:hAnsi="Times New Roman" w:cs="Times New Roman"/>
                <w:bCs/>
                <w:color w:val="000000" w:themeColor="text1"/>
                <w:sz w:val="24"/>
                <w:u w:val="none"/>
                <w:vertAlign w:val="superscript"/>
              </w:rPr>
              <w:t>2</w:t>
            </w:r>
            <w:r>
              <w:rPr>
                <w:rFonts w:hint="default" w:ascii="Times New Roman" w:hAnsi="Times New Roman" w:cs="Times New Roman"/>
                <w:bCs/>
                <w:color w:val="000000" w:themeColor="text1"/>
                <w:sz w:val="24"/>
                <w:u w:val="none"/>
              </w:rPr>
              <w:t>，规划以发展制盐和盐业物流、三轮摩托车制造及零部件加工为主导产业。2010年，新一轮土地规划修编以来，叶县凭着丰富的岩盐资源和区位优势，加大招商引资力度，许多企业落户产业集聚区内，原集聚区发展区用地已基本报批完毕，考虑到区域未来发展、产业结构调整，叶县拟进一步优化主导产业和扩大现有集聚区布局，叶县政府对叶县产业集聚区发展规划进行了调整修编，主要包括用地面积的扩大和主导产业定位的调整。</w:t>
            </w:r>
          </w:p>
          <w:p>
            <w:pPr>
              <w:spacing w:line="360" w:lineRule="auto"/>
              <w:ind w:firstLine="480" w:firstLineChars="200"/>
              <w:rPr>
                <w:rFonts w:hint="default" w:ascii="Times New Roman" w:hAnsi="Times New Roman" w:cs="Times New Roman"/>
                <w:bCs/>
                <w:color w:val="000000" w:themeColor="text1"/>
                <w:sz w:val="24"/>
                <w:u w:val="none"/>
              </w:rPr>
            </w:pPr>
            <w:r>
              <w:rPr>
                <w:rFonts w:hint="default" w:ascii="Times New Roman" w:hAnsi="Times New Roman" w:cs="Times New Roman"/>
                <w:bCs/>
                <w:color w:val="000000" w:themeColor="text1"/>
                <w:sz w:val="24"/>
                <w:u w:val="none"/>
              </w:rPr>
              <w:t>2016年2月，河南省发改委以豫发改工业【2016】157号文批复了叶县产业集聚区发展规划调整方案，《叶县产业集聚区总体发展规划修编（2015-2020）环境影响报告书》由河南省环境保护科学研究院编制，于2016年12月9日通过了河南省环境保护厅组织的技术审查会，并于2018年8月13日取得了河南省环境保护厅的审查意见（豫环函[2018]183号），叶县产业集聚区发展规划调整修编相关内容简述如下：</w:t>
            </w:r>
          </w:p>
          <w:p>
            <w:pPr>
              <w:spacing w:line="360" w:lineRule="auto"/>
              <w:ind w:firstLine="480" w:firstLineChars="200"/>
              <w:rPr>
                <w:rFonts w:hint="default" w:ascii="Times New Roman" w:hAnsi="Times New Roman" w:cs="Times New Roman"/>
                <w:bCs/>
                <w:color w:val="000000" w:themeColor="text1"/>
                <w:sz w:val="24"/>
                <w:u w:val="none"/>
              </w:rPr>
            </w:pPr>
            <w:r>
              <w:rPr>
                <w:rFonts w:hint="default" w:ascii="Times New Roman" w:hAnsi="Times New Roman" w:cs="Times New Roman"/>
                <w:bCs/>
                <w:color w:val="000000" w:themeColor="text1"/>
                <w:sz w:val="24"/>
                <w:u w:val="none"/>
              </w:rPr>
              <w:t>（1）规划范围</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规划调整后，叶县产业集聚区位于叶县县城东北部，东至廉村镇后王新村东部规划未来路，南至蓝光电厂及平煤神马工业园南边界和城关乡徐庄村北部，西至程寨村东北部、广场西路、叶公大道，北至南京洛阳高速，规划面积14.74平方公里。</w:t>
            </w:r>
          </w:p>
          <w:p>
            <w:pPr>
              <w:spacing w:line="360" w:lineRule="auto"/>
              <w:ind w:firstLine="480" w:firstLineChars="200"/>
              <w:rPr>
                <w:rFonts w:hint="default" w:ascii="Times New Roman" w:hAnsi="Times New Roman" w:cs="Times New Roman"/>
                <w:bCs/>
                <w:color w:val="000000" w:themeColor="text1"/>
                <w:sz w:val="24"/>
                <w:u w:val="none"/>
              </w:rPr>
            </w:pPr>
            <w:r>
              <w:rPr>
                <w:rFonts w:hint="default" w:ascii="Times New Roman" w:hAnsi="Times New Roman" w:cs="Times New Roman"/>
                <w:bCs/>
                <w:color w:val="000000" w:themeColor="text1"/>
                <w:sz w:val="24"/>
                <w:u w:val="none"/>
              </w:rPr>
              <w:t>（2）发展定位</w:t>
            </w:r>
          </w:p>
          <w:p>
            <w:pPr>
              <w:spacing w:line="360" w:lineRule="auto"/>
              <w:ind w:firstLine="480" w:firstLineChars="200"/>
              <w:rPr>
                <w:rFonts w:hint="default" w:ascii="Times New Roman" w:hAnsi="Times New Roman" w:cs="Times New Roman"/>
                <w:bCs/>
                <w:color w:val="000000" w:themeColor="text1"/>
                <w:sz w:val="24"/>
                <w:u w:val="none"/>
              </w:rPr>
            </w:pPr>
            <w:r>
              <w:rPr>
                <w:rFonts w:hint="default" w:ascii="Times New Roman" w:hAnsi="Times New Roman" w:cs="Times New Roman"/>
                <w:bCs/>
                <w:color w:val="000000" w:themeColor="text1"/>
                <w:sz w:val="24"/>
                <w:u w:val="none"/>
              </w:rPr>
              <w:t>规划调整后，叶县产业集聚区发展定位为：以制盐和盐化工下游产品、机械装备及零部件制造和五金机电加工为主导产业，全国重要的摩托车及零部件装备制造基地，国内知名的盐化工下游产品基地。</w:t>
            </w:r>
          </w:p>
          <w:p>
            <w:pPr>
              <w:spacing w:line="360" w:lineRule="auto"/>
              <w:ind w:firstLine="480" w:firstLineChars="200"/>
              <w:rPr>
                <w:rFonts w:hint="default" w:ascii="Times New Roman" w:hAnsi="Times New Roman" w:cs="Times New Roman"/>
                <w:bCs/>
                <w:color w:val="000000" w:themeColor="text1"/>
                <w:sz w:val="24"/>
                <w:u w:val="none"/>
              </w:rPr>
            </w:pPr>
            <w:r>
              <w:rPr>
                <w:rFonts w:hint="default" w:ascii="Times New Roman" w:hAnsi="Times New Roman" w:cs="Times New Roman"/>
                <w:bCs/>
                <w:color w:val="000000" w:themeColor="text1"/>
                <w:sz w:val="24"/>
                <w:u w:val="none"/>
              </w:rPr>
              <w:t>（3）主导产业</w:t>
            </w:r>
          </w:p>
          <w:p>
            <w:pPr>
              <w:spacing w:line="360" w:lineRule="auto"/>
              <w:ind w:firstLine="480" w:firstLineChars="200"/>
              <w:rPr>
                <w:rFonts w:hint="default" w:ascii="Times New Roman" w:hAnsi="Times New Roman" w:cs="Times New Roman"/>
                <w:bCs/>
                <w:color w:val="000000" w:themeColor="text1"/>
                <w:sz w:val="24"/>
                <w:u w:val="none"/>
              </w:rPr>
            </w:pPr>
            <w:r>
              <w:rPr>
                <w:rFonts w:hint="default" w:ascii="Times New Roman" w:hAnsi="Times New Roman" w:cs="Times New Roman"/>
                <w:bCs/>
                <w:color w:val="000000" w:themeColor="text1"/>
                <w:sz w:val="24"/>
                <w:u w:val="none"/>
              </w:rPr>
              <w:t>装备制造和化工产业。</w:t>
            </w:r>
          </w:p>
          <w:p>
            <w:pPr>
              <w:numPr>
                <w:ilvl w:val="0"/>
                <w:numId w:val="1"/>
              </w:num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用地总体规划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东至廉村镇后王新村东部规划未来路，南至蓝光电厂及平煤神马工业园南边界和城关乡徐庄村北部，西至程寨村东北部、广场西路、叶公大道，北至漯平洛高速公路，规划面积14.74平方公里。</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居住用地124.79公顷，占总用地的8.48%；规划公共管理与公共服务设施用地20.62公顷，占总用地的1.40%；规划商业服务业设施用地58.69公顷，占总用地的3.99%；工业用地785.13公顷，占总用地的53.35%；仓储用地38.88公顷，占总用地的2.64%；道路与交通设施用地240.99公顷，占总用地的16.38%；规划绿地与广场总191.85公顷，占总用地的13.04%；公共设施用地10.63公顷，占总用地的0.72%。</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（二）用地结构</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按照发展目标，统筹兼顾，综合协调，确定实现不同功能区域划分。规划按照按照“一心两核、四轴六区”的结构进行打造。</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（1）一心</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中部综合服务中心：文化路与力帆大道交叉口以西，作为集聚区的综合服务中心。</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（2）两核</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①北部生活配套服务核：在集聚区的西北部（靠近昆北新城），重点布局生活服务类设施；②东部生产配套服务核：在集聚区的东部，重点布局生产服务类设施。</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（3）四轴</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①叶公大道空间发展轴：依托叶公大道实现叶县中心城区的南北向拓展；</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②文化路产城融合联系轴：依托文化路实现功能的产城联系，重点加强配套服务设施体系的建设；</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③开发一路产业拓展轴：向北联系平顶山化工产业集聚区，向南拓展集聚区的未来发展空间；</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④北环路生态发展联系轴：重点依托漯平洛高速的防护绿带，与沙河实现生态联系。</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（4）六区</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①装备制造产业园区：规划范围面积4.85平方公里。以培育和壮大动力机车及零部件加工为目标，大力开展以企业为主体的制造园区。</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②制盐及盐化工产业园区：规划范围面积4.08平方公里，以盐资源为基础，结合平顶山市煤炭、电力等相关资源，建成我国中部地区最大的精制盐盐化工下游产业生产基地，以盐资源延伸发展化工新材料和精细化工，实现精制盐、盐化工及下游产业的有机结合，构建以盐化工延伸产品、建材、型材、日化产品链式盐产业，形成完善的产业共生网络。</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③电子设备和生物工程园区：规划范围面积1.52平方公里。以高新技术项目、承接产业转移项目、与装备制造相配套的新材料、轻工业项目，组成电子设备和生物工程片区。</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④物流、现代服务业园区：规划范围面积0.82平方公里。沿叶公大道一带布局，把物流和现代服务业，大力发展与装备制造、制盐及盐化工相适应的物流、信息咨询、中介服务、金融、生态环境和信用环境建设，培育壮大金融服务业。</w:t>
            </w:r>
          </w:p>
          <w:p>
            <w:pPr>
              <w:spacing w:line="360" w:lineRule="auto"/>
              <w:ind w:firstLine="480" w:firstLineChars="200"/>
              <w:rPr>
                <w:rFonts w:hint="eastAsia" w:cs="Times New Roman"/>
                <w:bCs/>
                <w:color w:val="000000" w:themeColor="text1"/>
                <w:sz w:val="24"/>
                <w:u w:val="none"/>
                <w:lang w:val="en-US" w:eastAsia="zh-CN"/>
              </w:rPr>
            </w:pPr>
            <w:r>
              <w:rPr>
                <w:rFonts w:hint="eastAsia" w:cs="Times New Roman"/>
                <w:bCs/>
                <w:color w:val="000000" w:themeColor="text1"/>
                <w:sz w:val="24"/>
                <w:u w:val="none"/>
                <w:lang w:val="en-US" w:eastAsia="zh-CN"/>
              </w:rPr>
              <w:t>⑤生活配套区：规划范围面积2.62平方公里。集聚区生活配套区分为生态居住区、保障性安置区两种类型，以建设昆北新城、特色商业街、中心商贸区为重点，构建集聚区综合生产生活配套设施。</w:t>
            </w:r>
          </w:p>
          <w:p>
            <w:pPr>
              <w:spacing w:line="360" w:lineRule="auto"/>
              <w:ind w:firstLine="480" w:firstLineChars="200"/>
              <w:rPr>
                <w:rFonts w:hint="default" w:ascii="Times New Roman" w:hAnsi="Times New Roman" w:cs="Times New Roman" w:eastAsiaTheme="minorEastAsia"/>
                <w:bCs/>
                <w:color w:val="000000" w:themeColor="text1"/>
                <w:sz w:val="24"/>
                <w:u w:val="none"/>
                <w:lang w:val="en-US" w:eastAsia="zh-CN"/>
              </w:rPr>
            </w:pPr>
            <w:r>
              <w:rPr>
                <w:rFonts w:hint="eastAsia" w:cs="Times New Roman"/>
                <w:bCs/>
                <w:color w:val="000000" w:themeColor="text1"/>
                <w:sz w:val="24"/>
                <w:u w:val="none"/>
                <w:lang w:val="en-US" w:eastAsia="zh-CN"/>
              </w:rPr>
              <w:t>⑥盐文化旅游区：规划范围面积0.87平方公里。以中国盐都盐湖度假小镇建设为引导，在集聚区西北部建设盐文化博物馆、商务区、盐产业展示中心等。</w:t>
            </w:r>
          </w:p>
          <w:p>
            <w:pPr>
              <w:spacing w:line="360" w:lineRule="auto"/>
              <w:ind w:firstLine="480" w:firstLineChars="200"/>
              <w:rPr>
                <w:rFonts w:hint="default" w:ascii="Times New Roman" w:hAnsi="Times New Roman" w:cs="Times New Roman"/>
                <w:bCs/>
                <w:color w:val="000000" w:themeColor="text1"/>
                <w:sz w:val="24"/>
                <w:u w:val="none"/>
              </w:rPr>
            </w:pPr>
            <w:r>
              <w:rPr>
                <w:rFonts w:hint="default" w:ascii="Times New Roman" w:hAnsi="Times New Roman" w:cs="Times New Roman"/>
                <w:bCs/>
                <w:color w:val="000000" w:themeColor="text1"/>
                <w:sz w:val="24"/>
                <w:u w:val="none"/>
              </w:rPr>
              <w:t>（</w:t>
            </w:r>
            <w:r>
              <w:rPr>
                <w:rFonts w:hint="eastAsia" w:cs="Times New Roman"/>
                <w:bCs/>
                <w:color w:val="000000" w:themeColor="text1"/>
                <w:sz w:val="24"/>
                <w:u w:val="none"/>
                <w:lang w:val="en-US" w:eastAsia="zh-CN"/>
              </w:rPr>
              <w:t>5</w:t>
            </w:r>
            <w:r>
              <w:rPr>
                <w:rFonts w:hint="default" w:ascii="Times New Roman" w:hAnsi="Times New Roman" w:cs="Times New Roman"/>
                <w:bCs/>
                <w:color w:val="000000" w:themeColor="text1"/>
                <w:sz w:val="24"/>
                <w:u w:val="none"/>
              </w:rPr>
              <w:t>）基础设施规划</w:t>
            </w:r>
          </w:p>
          <w:p>
            <w:pPr>
              <w:pStyle w:val="26"/>
              <w:spacing w:line="360" w:lineRule="auto"/>
              <w:ind w:firstLine="48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①给水工程规划</w:t>
            </w:r>
          </w:p>
          <w:p>
            <w:pPr>
              <w:pStyle w:val="26"/>
              <w:spacing w:line="360" w:lineRule="auto"/>
              <w:ind w:firstLine="48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规划集聚区水源近期以县城水厂和集聚区自备地下水水井为主要水源，县城水厂位于平舞铁路东侧、白灌渠北侧。供水总规模为5万吨/天。</w:t>
            </w:r>
          </w:p>
          <w:p>
            <w:pPr>
              <w:pStyle w:val="26"/>
              <w:spacing w:line="360" w:lineRule="auto"/>
              <w:ind w:firstLine="48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远期以南水北调引水为主要水源，地下水为备用水源，引南水北调水厂位于平舞铁路东，叶鲁路南，供水能力8万吨/天。</w:t>
            </w:r>
          </w:p>
          <w:p>
            <w:pPr>
              <w:pStyle w:val="26"/>
              <w:spacing w:line="360" w:lineRule="auto"/>
              <w:ind w:firstLine="48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规划利用叶县污水处理厂中水回用作为部分集聚区市政水源和一部分工业补充水，中水处理装置规模按4.0万立方米/日设计。</w:t>
            </w:r>
          </w:p>
          <w:p>
            <w:pPr>
              <w:pStyle w:val="26"/>
              <w:spacing w:line="360" w:lineRule="auto"/>
              <w:ind w:firstLine="48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②排水工程规划</w:t>
            </w:r>
          </w:p>
          <w:p>
            <w:pPr>
              <w:pStyle w:val="26"/>
              <w:spacing w:line="360" w:lineRule="auto"/>
              <w:ind w:firstLine="48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排水体制：采取雨污分流。</w:t>
            </w:r>
          </w:p>
          <w:p>
            <w:pPr>
              <w:pStyle w:val="26"/>
              <w:spacing w:line="360" w:lineRule="auto"/>
              <w:ind w:firstLine="48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污水处理厂：按照调整后的集聚区规划，一是规划对建成的叶县县城污水处理厂进行扩建，新增污水处理规模2万t/d，工艺采用奥贝尔氧化沟工艺，出水水质达到《城镇污水处理厂污染物排放标准》（GB18918-2002）一级A标准，该扩建工程已于2015年8月开工建设，2016年10月建成运行至今；二是远期在集聚区东南部（化工三路与新叶公大道交叉口西北）新建一座二级污水处理厂，处理规模为2万t/d，出水水质达到《城镇污水处理厂污染物排放标准》（GB18918-2002）一级A标准。</w:t>
            </w:r>
          </w:p>
          <w:p>
            <w:pPr>
              <w:pStyle w:val="26"/>
              <w:spacing w:line="360" w:lineRule="auto"/>
              <w:ind w:firstLine="48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雨水管沿路敷设，就近排入河道或外测的农田和灌溉；尽量靠重力流来排放雨水，为降低的水管穿越道路的次数，对交通干道雨水管按双线布置；对于集聚区，雨水管渠的最小覆土控制在0.5～0.7米左右，以利于布置其他市政管线。</w:t>
            </w:r>
          </w:p>
          <w:p>
            <w:pPr>
              <w:pStyle w:val="26"/>
              <w:spacing w:line="360" w:lineRule="auto"/>
              <w:ind w:firstLine="48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③供电工程规划</w:t>
            </w:r>
          </w:p>
          <w:p>
            <w:pPr>
              <w:pStyle w:val="26"/>
              <w:spacing w:line="360" w:lineRule="auto"/>
              <w:ind w:firstLine="48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规划除保留现有五座变电站外，另在集聚区东部建设110kV变电站一座，占地面积2500平方米。由110kV计山变电站引入，满足全区的供电负荷，并补充集聚区内供电负荷的不足。</w:t>
            </w:r>
          </w:p>
          <w:p>
            <w:pPr>
              <w:pStyle w:val="26"/>
              <w:spacing w:line="360" w:lineRule="auto"/>
              <w:ind w:firstLine="48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④燃气工程规划</w:t>
            </w:r>
          </w:p>
          <w:p>
            <w:pPr>
              <w:pStyle w:val="26"/>
              <w:spacing w:line="360" w:lineRule="auto"/>
              <w:ind w:firstLine="48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规划集聚区的燃气气源采用天然气。</w:t>
            </w:r>
          </w:p>
          <w:p>
            <w:pPr>
              <w:pStyle w:val="26"/>
              <w:spacing w:line="360" w:lineRule="auto"/>
              <w:ind w:firstLine="48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天然气由西气东输位于迎宾大道与洛平漯高速交叉口西南角的天然气门站进入集聚区。目前天然气门站已建成投运，集聚区已建成天然气管网与城区管网连接，主要为集聚区居民生活、工业生产、汽车用气提供气源。</w:t>
            </w:r>
          </w:p>
          <w:p>
            <w:pPr>
              <w:pStyle w:val="26"/>
              <w:spacing w:line="360" w:lineRule="auto"/>
              <w:ind w:firstLine="48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本项目</w:t>
            </w:r>
            <w:r>
              <w:rPr>
                <w:rFonts w:hint="default" w:ascii="Times New Roman" w:hAnsi="Times New Roman" w:cs="Times New Roman"/>
                <w:bCs/>
                <w:color w:val="000000" w:themeColor="text1"/>
                <w:u w:val="none"/>
                <w:lang w:val="en-US" w:eastAsia="zh-CN"/>
              </w:rPr>
              <w:t>所在</w:t>
            </w:r>
            <w:r>
              <w:rPr>
                <w:rFonts w:hint="default" w:ascii="Times New Roman" w:hAnsi="Times New Roman" w:cs="Times New Roman"/>
                <w:bCs/>
                <w:color w:val="000000" w:themeColor="text1"/>
                <w:u w:val="none"/>
              </w:rPr>
              <w:t>园区</w:t>
            </w:r>
            <w:r>
              <w:rPr>
                <w:rFonts w:hint="default" w:ascii="Times New Roman" w:hAnsi="Times New Roman" w:cs="Times New Roman"/>
                <w:bCs/>
                <w:color w:val="000000" w:themeColor="text1"/>
                <w:u w:val="none"/>
                <w:lang w:val="en-US" w:eastAsia="zh-CN"/>
              </w:rPr>
              <w:t>用水由</w:t>
            </w:r>
            <w:r>
              <w:rPr>
                <w:rFonts w:hint="default" w:ascii="Times New Roman" w:hAnsi="Times New Roman" w:cs="Times New Roman"/>
                <w:bCs/>
                <w:color w:val="000000" w:themeColor="text1"/>
                <w:u w:val="none"/>
              </w:rPr>
              <w:t>市政自来水管网</w:t>
            </w:r>
            <w:r>
              <w:rPr>
                <w:rFonts w:hint="default" w:ascii="Times New Roman" w:hAnsi="Times New Roman" w:cs="Times New Roman"/>
                <w:bCs/>
                <w:color w:val="000000" w:themeColor="text1"/>
                <w:u w:val="none"/>
                <w:lang w:val="en-US" w:eastAsia="zh-CN"/>
              </w:rPr>
              <w:t>提供</w:t>
            </w:r>
            <w:r>
              <w:rPr>
                <w:rFonts w:hint="default" w:ascii="Times New Roman" w:hAnsi="Times New Roman" w:cs="Times New Roman"/>
                <w:bCs/>
                <w:color w:val="000000" w:themeColor="text1"/>
                <w:u w:val="none"/>
              </w:rPr>
              <w:t>；项目生产过程废水经新建的</w:t>
            </w:r>
            <w:r>
              <w:rPr>
                <w:rFonts w:hint="default" w:ascii="Times New Roman" w:hAnsi="Times New Roman" w:cs="Times New Roman"/>
                <w:bCs/>
                <w:color w:val="000000" w:themeColor="text1"/>
                <w:highlight w:val="none"/>
                <w:u w:val="none"/>
              </w:rPr>
              <w:t>生产废水处理系统（中和调节+絮凝沉淀）</w:t>
            </w:r>
            <w:r>
              <w:rPr>
                <w:rFonts w:hint="default" w:ascii="Times New Roman" w:hAnsi="Times New Roman" w:cs="Times New Roman"/>
                <w:bCs/>
                <w:color w:val="000000" w:themeColor="text1"/>
                <w:u w:val="none"/>
              </w:rPr>
              <w:t>集中处理</w:t>
            </w:r>
            <w:r>
              <w:rPr>
                <w:rFonts w:hint="eastAsia" w:ascii="Times New Roman" w:hAnsi="Times New Roman" w:cs="Times New Roman"/>
                <w:bCs/>
                <w:color w:val="000000" w:themeColor="text1"/>
                <w:u w:val="none"/>
                <w:lang w:val="en-US" w:eastAsia="zh-CN"/>
              </w:rPr>
              <w:t>达标</w:t>
            </w:r>
            <w:r>
              <w:rPr>
                <w:rFonts w:hint="default" w:ascii="Times New Roman" w:hAnsi="Times New Roman" w:cs="Times New Roman"/>
                <w:bCs/>
                <w:color w:val="000000" w:themeColor="text1"/>
                <w:u w:val="none"/>
              </w:rPr>
              <w:t>后经市政污水管网进入叶县污水处理厂，生活污水依托厂区现有化粪池处理后经市政污水管网进入叶县污水处理厂进行深度处理；项目用电依托厂区内现有供电电网和园区市政电网进行供应；项目</w:t>
            </w:r>
            <w:r>
              <w:rPr>
                <w:rFonts w:hint="default" w:ascii="Times New Roman" w:hAnsi="Times New Roman" w:cs="Times New Roman"/>
                <w:bCs/>
                <w:color w:val="000000" w:themeColor="text1"/>
                <w:u w:val="none"/>
                <w:lang w:val="en-US" w:eastAsia="zh-CN"/>
              </w:rPr>
              <w:t>烘干</w:t>
            </w:r>
            <w:r>
              <w:rPr>
                <w:rFonts w:hint="default" w:ascii="Times New Roman" w:hAnsi="Times New Roman" w:cs="Times New Roman"/>
                <w:bCs/>
                <w:color w:val="000000" w:themeColor="text1"/>
                <w:u w:val="none"/>
              </w:rPr>
              <w:t>工艺</w:t>
            </w:r>
            <w:r>
              <w:rPr>
                <w:rFonts w:hint="default" w:ascii="Times New Roman" w:hAnsi="Times New Roman" w:cs="Times New Roman"/>
                <w:bCs/>
                <w:color w:val="000000" w:themeColor="text1"/>
                <w:u w:val="none"/>
                <w:lang w:val="en-US" w:eastAsia="zh-CN"/>
              </w:rPr>
              <w:t>采用电烘干，</w:t>
            </w:r>
            <w:r>
              <w:rPr>
                <w:rFonts w:hint="default" w:ascii="Times New Roman" w:hAnsi="Times New Roman" w:cs="Times New Roman"/>
                <w:bCs/>
                <w:color w:val="000000" w:themeColor="text1"/>
                <w:u w:val="none"/>
              </w:rPr>
              <w:t>生产过程不使用天然气。</w:t>
            </w:r>
          </w:p>
          <w:p>
            <w:pPr>
              <w:pStyle w:val="26"/>
              <w:spacing w:line="360" w:lineRule="auto"/>
              <w:ind w:firstLine="48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w:t>
            </w:r>
            <w:r>
              <w:rPr>
                <w:rFonts w:hint="eastAsia" w:ascii="Times New Roman" w:hAnsi="Times New Roman" w:cs="Times New Roman"/>
                <w:bCs/>
                <w:color w:val="000000" w:themeColor="text1"/>
                <w:u w:val="none"/>
                <w:lang w:val="en-US" w:eastAsia="zh-CN"/>
              </w:rPr>
              <w:t>6</w:t>
            </w:r>
            <w:r>
              <w:rPr>
                <w:rFonts w:hint="default" w:ascii="Times New Roman" w:hAnsi="Times New Roman" w:cs="Times New Roman"/>
                <w:bCs/>
                <w:color w:val="000000" w:themeColor="text1"/>
                <w:u w:val="none"/>
              </w:rPr>
              <w:t>）集聚区环境准入条件</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1）主导产业准入要求</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依据集聚区所在区域的环境特征和环境制约因素，并结合集聚区现状企业的发展情况，集聚区主导产业的发展方向和准入要求为：</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①化工产业：</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A、集聚区化工产业发展方向以盐化工及其下游产品发展为主。</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B、禁止入驻采用落后的生产工艺或生产设备，不符合国家相关产业政策、行业准入条件，达不到要求规模的项目。</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C、禁止入驻不符合集聚区产业定位及其相关联的产业。</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D、根据集聚区周边情况，禁止入驻污染重、构成重大风险的化工项目；</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E、待集聚区供热管网铺设完成后，集聚区内企业生产采用集中供热厂提供的热源，拆除现有企业自备的锅炉，禁止新建项目自建以煤为燃料的锅炉。</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F、入驻的化工企业应加强环境风险防范，确保半致死浓度范围内无环境敏感点。</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②装备制造业：</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A、集聚装备制造业发展方向以机械制造及零部件加工为主。</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B、禁止入驻采用落后的生产工艺或生产设备，不符合国家相关产业政策的项目。</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C、禁止入驻不符合集聚区产业定位及其相关联产业的项目。</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D、含涂装工序的装备制造业，要大力推广使用水性、紫外光固化等低挥发性涂料，加强废气分类收集与处理，对喷漆、烘干废气要采取焚烧等末端治理措施。</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E、禁止入驻废气无法有效收集，无组织废气排放量大的项目；</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F、禁止入驻含氰电镀项目；</w:t>
            </w:r>
          </w:p>
          <w:p>
            <w:pPr>
              <w:pStyle w:val="26"/>
              <w:spacing w:line="360" w:lineRule="auto"/>
              <w:ind w:firstLine="480"/>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G、禁止入驻涉及含重金属废水排放（含重金属废水可以做到零排放的除外）的项目。</w:t>
            </w:r>
          </w:p>
          <w:p>
            <w:pPr>
              <w:spacing w:line="360" w:lineRule="auto"/>
              <w:ind w:firstLine="480" w:firstLineChars="200"/>
              <w:rPr>
                <w:rFonts w:hint="default" w:ascii="Times New Roman" w:hAnsi="Times New Roman" w:cs="Times New Roman"/>
                <w:bCs/>
                <w:color w:val="000000" w:themeColor="text1"/>
                <w:sz w:val="24"/>
                <w:u w:val="none"/>
              </w:rPr>
            </w:pPr>
            <w:r>
              <w:rPr>
                <w:rFonts w:hint="default" w:ascii="Times New Roman" w:hAnsi="Times New Roman" w:cs="Times New Roman"/>
                <w:bCs/>
                <w:color w:val="000000" w:themeColor="text1"/>
                <w:sz w:val="24"/>
                <w:u w:val="none"/>
              </w:rPr>
              <w:t>2）环境负面清单</w:t>
            </w:r>
          </w:p>
          <w:p>
            <w:pPr>
              <w:spacing w:line="360" w:lineRule="auto"/>
              <w:ind w:firstLine="480" w:firstLineChars="200"/>
              <w:rPr>
                <w:rFonts w:hint="default" w:ascii="Times New Roman" w:hAnsi="Times New Roman" w:cs="Times New Roman"/>
                <w:bCs/>
                <w:color w:val="000000" w:themeColor="text1"/>
                <w:sz w:val="24"/>
                <w:u w:val="none"/>
              </w:rPr>
            </w:pPr>
            <w:r>
              <w:rPr>
                <w:rFonts w:hint="default" w:ascii="Times New Roman" w:hAnsi="Times New Roman" w:cs="Times New Roman"/>
                <w:bCs/>
                <w:color w:val="000000" w:themeColor="text1"/>
                <w:sz w:val="24"/>
                <w:u w:val="none"/>
              </w:rPr>
              <w:t>叶县产业集聚区项目引进限制类和禁止类的行业清单见表1-1，项目引进限制类和禁止类的工艺清单见表1-2，项目引进限制类和禁止类的产品清单见表1-3</w:t>
            </w:r>
            <w:r>
              <w:rPr>
                <w:rFonts w:hint="eastAsia" w:cs="Times New Roman"/>
                <w:bCs/>
                <w:color w:val="000000" w:themeColor="text1"/>
                <w:sz w:val="24"/>
                <w:u w:val="none"/>
                <w:lang w:eastAsia="zh-CN"/>
              </w:rPr>
              <w:t>，</w:t>
            </w:r>
            <w:r>
              <w:rPr>
                <w:rFonts w:hint="eastAsia" w:cs="Times New Roman"/>
                <w:bCs/>
                <w:color w:val="000000" w:themeColor="text1"/>
                <w:sz w:val="24"/>
                <w:u w:val="none"/>
                <w:lang w:val="en-US" w:eastAsia="zh-CN"/>
              </w:rPr>
              <w:t>项目引进鼓励类和允许类行业见表1-4</w:t>
            </w:r>
            <w:r>
              <w:rPr>
                <w:rFonts w:hint="default" w:ascii="Times New Roman" w:hAnsi="Times New Roman" w:cs="Times New Roman"/>
                <w:bCs/>
                <w:color w:val="000000" w:themeColor="text1"/>
                <w:sz w:val="24"/>
                <w:u w:val="none"/>
              </w:rPr>
              <w:t>。</w:t>
            </w:r>
          </w:p>
          <w:p>
            <w:pPr>
              <w:spacing w:line="360" w:lineRule="auto"/>
              <w:jc w:val="center"/>
              <w:rPr>
                <w:rFonts w:hint="default" w:ascii="Times New Roman" w:hAnsi="Times New Roman" w:eastAsia="黑体" w:cs="Times New Roman"/>
                <w:b/>
                <w:bCs/>
                <w:color w:val="000000" w:themeColor="text1"/>
                <w:kern w:val="2"/>
                <w:sz w:val="24"/>
                <w:szCs w:val="22"/>
                <w:u w:val="none"/>
                <w:lang w:val="en-US" w:eastAsia="zh-CN" w:bidi="ar-SA"/>
              </w:rPr>
            </w:pPr>
            <w:r>
              <w:rPr>
                <w:rFonts w:hint="default" w:ascii="Times New Roman" w:hAnsi="Times New Roman" w:eastAsia="黑体" w:cs="Times New Roman"/>
                <w:b/>
                <w:bCs/>
                <w:color w:val="000000" w:themeColor="text1"/>
                <w:kern w:val="2"/>
                <w:sz w:val="24"/>
                <w:szCs w:val="22"/>
                <w:u w:val="none"/>
                <w:lang w:val="en-US" w:eastAsia="zh-CN" w:bidi="ar-SA"/>
              </w:rPr>
              <w:t>表1-1  限制类和禁止类的行业清单</w:t>
            </w:r>
          </w:p>
          <w:tbl>
            <w:tblPr>
              <w:tblStyle w:val="20"/>
              <w:tblW w:w="5000"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762"/>
              <w:gridCol w:w="4068"/>
              <w:gridCol w:w="2568"/>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515"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项目类别</w:t>
                  </w:r>
                </w:p>
              </w:tc>
              <w:tc>
                <w:tcPr>
                  <w:tcW w:w="274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内容</w:t>
                  </w:r>
                </w:p>
              </w:tc>
              <w:tc>
                <w:tcPr>
                  <w:tcW w:w="1735"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本项目情况</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15" w:hRule="atLeast"/>
              </w:trPr>
              <w:tc>
                <w:tcPr>
                  <w:tcW w:w="515" w:type="pct"/>
                  <w:tcBorders>
                    <w:bottom w:val="single" w:color="000000" w:sz="8" w:space="0"/>
                  </w:tcBorders>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禁</w:t>
                  </w:r>
                </w:p>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止</w:t>
                  </w:r>
                </w:p>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类</w:t>
                  </w:r>
                </w:p>
              </w:tc>
              <w:tc>
                <w:tcPr>
                  <w:tcW w:w="2749" w:type="pct"/>
                  <w:tcBorders>
                    <w:bottom w:val="single" w:color="000000" w:sz="8" w:space="0"/>
                  </w:tcBorders>
                  <w:vAlign w:val="center"/>
                </w:tcPr>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①禁止入驻与产业集聚区产业定位冲突项目；②禁止入驻含氰电镀项目；③禁止入驻涉及含重金属废水排放（含重金属废水可以做到零排放的除外）的项目；④除现有消纳氯气项目外，禁止新建氯碱项目；⑥禁止入驻污染重、构成重大风险的化工项目；⑦禁止新建带有35t/h以下燃煤锅炉项目入驻；⑧列入国家产业政策淘汰类、污染严重、技术落后的行业；⑨禁止低水平落后产能项目重复建设</w:t>
                  </w:r>
                </w:p>
              </w:tc>
              <w:tc>
                <w:tcPr>
                  <w:tcW w:w="1735" w:type="pct"/>
                  <w:vAlign w:val="center"/>
                </w:tcPr>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项目与园区产业定位不冲突，属于允许类，不涉及电镀工艺；项目不涉及重金属废水排放和氯碱等重污染或者重大风险的化工项目；不涉及燃煤锅炉；项目</w:t>
                  </w:r>
                  <w:r>
                    <w:rPr>
                      <w:rFonts w:hint="eastAsia" w:cs="Times New Roman"/>
                      <w:color w:val="000000" w:themeColor="text1"/>
                      <w:sz w:val="21"/>
                      <w:szCs w:val="21"/>
                      <w:u w:val="none"/>
                      <w:lang w:val="en-US" w:eastAsia="zh-CN"/>
                    </w:rPr>
                    <w:t>国家</w:t>
                  </w:r>
                  <w:r>
                    <w:rPr>
                      <w:rFonts w:hint="default" w:ascii="Times New Roman" w:hAnsi="Times New Roman" w:cs="Times New Roman"/>
                      <w:color w:val="000000" w:themeColor="text1"/>
                      <w:sz w:val="21"/>
                      <w:szCs w:val="21"/>
                      <w:u w:val="none"/>
                    </w:rPr>
                    <w:t>产业政策属于</w:t>
                  </w:r>
                  <w:r>
                    <w:rPr>
                      <w:rFonts w:hint="eastAsia" w:cs="Times New Roman"/>
                      <w:color w:val="000000" w:themeColor="text1"/>
                      <w:sz w:val="21"/>
                      <w:szCs w:val="21"/>
                      <w:u w:val="none"/>
                      <w:lang w:val="en-US" w:eastAsia="zh-CN"/>
                    </w:rPr>
                    <w:t>鼓励</w:t>
                  </w:r>
                  <w:r>
                    <w:rPr>
                      <w:rFonts w:hint="default" w:ascii="Times New Roman" w:hAnsi="Times New Roman" w:cs="Times New Roman"/>
                      <w:color w:val="000000" w:themeColor="text1"/>
                      <w:sz w:val="21"/>
                      <w:szCs w:val="21"/>
                      <w:u w:val="none"/>
                    </w:rPr>
                    <w:t>类，不属于重污染和技术落后行业</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285" w:hRule="atLeast"/>
              </w:trPr>
              <w:tc>
                <w:tcPr>
                  <w:tcW w:w="515"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限</w:t>
                  </w:r>
                </w:p>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制</w:t>
                  </w:r>
                </w:p>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类</w:t>
                  </w:r>
                </w:p>
              </w:tc>
              <w:tc>
                <w:tcPr>
                  <w:tcW w:w="2749" w:type="pct"/>
                  <w:vAlign w:val="center"/>
                </w:tcPr>
                <w:p>
                  <w:pPr>
                    <w:pStyle w:val="30"/>
                    <w:adjustRightInd/>
                    <w:snapToGrid/>
                    <w:spacing w:line="240" w:lineRule="auto"/>
                    <w:jc w:val="both"/>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①国家产业政策中</w:t>
                  </w:r>
                  <w:r>
                    <w:rPr>
                      <w:rFonts w:hint="eastAsia" w:cs="Times New Roman"/>
                      <w:color w:val="000000" w:themeColor="text1"/>
                      <w:sz w:val="21"/>
                      <w:szCs w:val="21"/>
                      <w:u w:val="none"/>
                      <w:lang w:eastAsia="zh-CN"/>
                    </w:rPr>
                    <w:t>“</w:t>
                  </w:r>
                  <w:r>
                    <w:rPr>
                      <w:rFonts w:hint="default" w:ascii="Times New Roman" w:hAnsi="Times New Roman" w:cs="Times New Roman"/>
                      <w:color w:val="000000" w:themeColor="text1"/>
                      <w:sz w:val="21"/>
                      <w:szCs w:val="21"/>
                      <w:u w:val="none"/>
                    </w:rPr>
                    <w:t>限制类</w:t>
                  </w:r>
                  <w:r>
                    <w:rPr>
                      <w:rFonts w:hint="eastAsia" w:cs="Times New Roman"/>
                      <w:color w:val="000000" w:themeColor="text1"/>
                      <w:sz w:val="21"/>
                      <w:szCs w:val="21"/>
                      <w:u w:val="none"/>
                      <w:lang w:eastAsia="zh-CN"/>
                    </w:rPr>
                    <w:t>”</w:t>
                  </w:r>
                  <w:r>
                    <w:rPr>
                      <w:rFonts w:hint="default" w:ascii="Times New Roman" w:hAnsi="Times New Roman" w:cs="Times New Roman"/>
                      <w:color w:val="000000" w:themeColor="text1"/>
                      <w:sz w:val="21"/>
                      <w:szCs w:val="21"/>
                      <w:u w:val="none"/>
                    </w:rPr>
                    <w:t>项目；</w:t>
                  </w:r>
                </w:p>
                <w:p>
                  <w:pPr>
                    <w:pStyle w:val="30"/>
                    <w:adjustRightInd/>
                    <w:snapToGrid/>
                    <w:spacing w:line="240" w:lineRule="auto"/>
                    <w:jc w:val="both"/>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②限制电镀类项目入驻；</w:t>
                  </w:r>
                </w:p>
                <w:p>
                  <w:pPr>
                    <w:pStyle w:val="30"/>
                    <w:adjustRightInd/>
                    <w:snapToGrid/>
                    <w:spacing w:line="240" w:lineRule="auto"/>
                    <w:jc w:val="both"/>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③限制现有氯碱企业扩大生产规模</w:t>
                  </w:r>
                </w:p>
              </w:tc>
              <w:tc>
                <w:tcPr>
                  <w:tcW w:w="1735" w:type="pct"/>
                  <w:vAlign w:val="center"/>
                </w:tcPr>
                <w:p>
                  <w:pPr>
                    <w:pStyle w:val="30"/>
                    <w:spacing w:line="240" w:lineRule="auto"/>
                    <w:jc w:val="both"/>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项目产业政策属于</w:t>
                  </w:r>
                  <w:r>
                    <w:rPr>
                      <w:rFonts w:hint="default" w:ascii="Times New Roman" w:hAnsi="Times New Roman" w:cs="Times New Roman"/>
                      <w:color w:val="000000" w:themeColor="text1"/>
                      <w:sz w:val="21"/>
                      <w:szCs w:val="21"/>
                      <w:u w:val="none"/>
                      <w:lang w:val="en-US" w:eastAsia="zh-CN"/>
                    </w:rPr>
                    <w:t>鼓励</w:t>
                  </w:r>
                  <w:r>
                    <w:rPr>
                      <w:rFonts w:hint="default" w:ascii="Times New Roman" w:hAnsi="Times New Roman" w:cs="Times New Roman"/>
                      <w:color w:val="000000" w:themeColor="text1"/>
                      <w:sz w:val="21"/>
                      <w:szCs w:val="21"/>
                      <w:u w:val="none"/>
                    </w:rPr>
                    <w:t>类；项目不涉及电镀工艺和氯碱工艺</w:t>
                  </w:r>
                </w:p>
              </w:tc>
            </w:tr>
          </w:tbl>
          <w:p>
            <w:pPr>
              <w:spacing w:line="360" w:lineRule="auto"/>
              <w:jc w:val="center"/>
              <w:rPr>
                <w:rFonts w:hint="default" w:ascii="Times New Roman" w:hAnsi="Times New Roman" w:eastAsia="黑体" w:cs="Times New Roman"/>
                <w:bCs/>
                <w:color w:val="000000" w:themeColor="text1"/>
                <w:sz w:val="24"/>
                <w:u w:val="none"/>
              </w:rPr>
            </w:pPr>
            <w:r>
              <w:rPr>
                <w:rFonts w:hint="default" w:ascii="Times New Roman" w:hAnsi="Times New Roman" w:eastAsia="黑体" w:cs="Times New Roman"/>
                <w:b/>
                <w:bCs/>
                <w:color w:val="000000" w:themeColor="text1"/>
                <w:kern w:val="2"/>
                <w:sz w:val="24"/>
                <w:szCs w:val="22"/>
                <w:u w:val="none"/>
                <w:lang w:val="en-US" w:eastAsia="zh-CN" w:bidi="ar-SA"/>
              </w:rPr>
              <w:t>表1-2   限制类和禁止类的工艺清单</w:t>
            </w:r>
          </w:p>
          <w:tbl>
            <w:tblPr>
              <w:tblStyle w:val="20"/>
              <w:tblW w:w="5000"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762"/>
              <w:gridCol w:w="4214"/>
              <w:gridCol w:w="2422"/>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515"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项目</w:t>
                  </w:r>
                </w:p>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类别</w:t>
                  </w:r>
                </w:p>
              </w:tc>
              <w:tc>
                <w:tcPr>
                  <w:tcW w:w="2848"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内容</w:t>
                  </w:r>
                </w:p>
              </w:tc>
              <w:tc>
                <w:tcPr>
                  <w:tcW w:w="1637"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本项目情况</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916" w:hRule="atLeast"/>
              </w:trPr>
              <w:tc>
                <w:tcPr>
                  <w:tcW w:w="515"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禁</w:t>
                  </w:r>
                </w:p>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止</w:t>
                  </w:r>
                </w:p>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类</w:t>
                  </w:r>
                </w:p>
              </w:tc>
              <w:tc>
                <w:tcPr>
                  <w:tcW w:w="2848" w:type="pct"/>
                  <w:vAlign w:val="center"/>
                </w:tcPr>
                <w:p>
                  <w:pPr>
                    <w:pStyle w:val="30"/>
                    <w:spacing w:line="240" w:lineRule="auto"/>
                    <w:jc w:val="both"/>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①使用CFC、HFC、HCFC等制冷剂；</w:t>
                  </w:r>
                  <w:r>
                    <w:rPr>
                      <w:rFonts w:hint="default" w:ascii="Times New Roman" w:hAnsi="Times New Roman" w:eastAsia="宋体" w:cs="Times New Roman"/>
                      <w:color w:val="000000" w:themeColor="text1"/>
                      <w:sz w:val="21"/>
                      <w:szCs w:val="21"/>
                      <w:u w:val="none"/>
                    </w:rPr>
                    <w:t>②</w:t>
                  </w:r>
                  <w:r>
                    <w:rPr>
                      <w:rFonts w:hint="default" w:ascii="Times New Roman" w:hAnsi="Times New Roman" w:cs="Times New Roman"/>
                      <w:color w:val="000000" w:themeColor="text1"/>
                      <w:sz w:val="21"/>
                      <w:szCs w:val="21"/>
                      <w:u w:val="none"/>
                    </w:rPr>
                    <w:t>国家产业政策中</w:t>
                  </w:r>
                  <w:r>
                    <w:rPr>
                      <w:rFonts w:hint="eastAsia" w:cs="Times New Roman"/>
                      <w:color w:val="000000" w:themeColor="text1"/>
                      <w:sz w:val="21"/>
                      <w:szCs w:val="21"/>
                      <w:u w:val="none"/>
                      <w:lang w:eastAsia="zh-CN"/>
                    </w:rPr>
                    <w:t>“</w:t>
                  </w:r>
                  <w:r>
                    <w:rPr>
                      <w:rFonts w:hint="default" w:ascii="Times New Roman" w:hAnsi="Times New Roman" w:cs="Times New Roman"/>
                      <w:color w:val="000000" w:themeColor="text1"/>
                      <w:sz w:val="21"/>
                      <w:szCs w:val="21"/>
                      <w:u w:val="none"/>
                    </w:rPr>
                    <w:t>淘汰类</w:t>
                  </w:r>
                  <w:r>
                    <w:rPr>
                      <w:rFonts w:hint="eastAsia" w:cs="Times New Roman"/>
                      <w:color w:val="000000" w:themeColor="text1"/>
                      <w:sz w:val="21"/>
                      <w:szCs w:val="21"/>
                      <w:u w:val="none"/>
                      <w:lang w:eastAsia="zh-CN"/>
                    </w:rPr>
                    <w:t>”</w:t>
                  </w:r>
                  <w:r>
                    <w:rPr>
                      <w:rFonts w:hint="default" w:ascii="Times New Roman" w:hAnsi="Times New Roman" w:cs="Times New Roman"/>
                      <w:color w:val="000000" w:themeColor="text1"/>
                      <w:sz w:val="21"/>
                      <w:szCs w:val="21"/>
                      <w:u w:val="none"/>
                    </w:rPr>
                    <w:t>工艺；③集聚区内企业自建20t/h（含20t/h）以下的燃煤锅炉；④新建、改扩建烧碱生产装置禁止采用普通金属阳极、石墨阳极和水银法电解槽；电石法聚氯乙烯生产企业必须要有电石渣回收及综合利用措施，禁止电石渣堆存、填埋</w:t>
                  </w:r>
                </w:p>
              </w:tc>
              <w:tc>
                <w:tcPr>
                  <w:tcW w:w="1637" w:type="pct"/>
                  <w:vAlign w:val="center"/>
                </w:tcPr>
                <w:p>
                  <w:pPr>
                    <w:pStyle w:val="30"/>
                    <w:spacing w:line="240" w:lineRule="auto"/>
                    <w:jc w:val="both"/>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①</w:t>
                  </w:r>
                  <w:r>
                    <w:rPr>
                      <w:rFonts w:hint="eastAsia" w:cs="Times New Roman"/>
                      <w:color w:val="000000" w:themeColor="text1"/>
                      <w:sz w:val="21"/>
                      <w:szCs w:val="21"/>
                      <w:u w:val="none"/>
                      <w:lang w:val="en-US" w:eastAsia="zh-CN"/>
                    </w:rPr>
                    <w:t>项</w:t>
                  </w:r>
                  <w:r>
                    <w:rPr>
                      <w:rFonts w:hint="default" w:ascii="Times New Roman" w:hAnsi="Times New Roman" w:cs="Times New Roman"/>
                      <w:color w:val="000000" w:themeColor="text1"/>
                      <w:sz w:val="21"/>
                      <w:szCs w:val="21"/>
                      <w:u w:val="none"/>
                    </w:rPr>
                    <w:t>目不涉及制冷工艺；②项目属于允许类，不涉及淘汰类工艺；③项目不涉及燃煤锅炉；④项目不涉及烧碱生产装置</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783" w:hRule="atLeast"/>
              </w:trPr>
              <w:tc>
                <w:tcPr>
                  <w:tcW w:w="515"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限</w:t>
                  </w:r>
                </w:p>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制</w:t>
                  </w:r>
                </w:p>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类</w:t>
                  </w:r>
                </w:p>
              </w:tc>
              <w:tc>
                <w:tcPr>
                  <w:tcW w:w="2848" w:type="pct"/>
                  <w:vAlign w:val="center"/>
                </w:tcPr>
                <w:p>
                  <w:pPr>
                    <w:pStyle w:val="30"/>
                    <w:spacing w:line="240" w:lineRule="auto"/>
                    <w:jc w:val="both"/>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①家产业政策中</w:t>
                  </w:r>
                  <w:r>
                    <w:rPr>
                      <w:rFonts w:hint="eastAsia" w:cs="Times New Roman"/>
                      <w:color w:val="000000" w:themeColor="text1"/>
                      <w:sz w:val="21"/>
                      <w:szCs w:val="21"/>
                      <w:u w:val="none"/>
                      <w:lang w:eastAsia="zh-CN"/>
                    </w:rPr>
                    <w:t>“</w:t>
                  </w:r>
                  <w:r>
                    <w:rPr>
                      <w:rFonts w:hint="default" w:ascii="Times New Roman" w:hAnsi="Times New Roman" w:cs="Times New Roman"/>
                      <w:color w:val="000000" w:themeColor="text1"/>
                      <w:sz w:val="21"/>
                      <w:szCs w:val="21"/>
                      <w:u w:val="none"/>
                    </w:rPr>
                    <w:t>限制类</w:t>
                  </w:r>
                  <w:r>
                    <w:rPr>
                      <w:rFonts w:hint="eastAsia" w:cs="Times New Roman"/>
                      <w:color w:val="000000" w:themeColor="text1"/>
                      <w:sz w:val="21"/>
                      <w:szCs w:val="21"/>
                      <w:u w:val="none"/>
                      <w:lang w:eastAsia="zh-CN"/>
                    </w:rPr>
                    <w:t>”</w:t>
                  </w:r>
                  <w:r>
                    <w:rPr>
                      <w:rFonts w:hint="default" w:ascii="Times New Roman" w:hAnsi="Times New Roman" w:cs="Times New Roman"/>
                      <w:color w:val="000000" w:themeColor="text1"/>
                      <w:sz w:val="21"/>
                      <w:szCs w:val="21"/>
                      <w:u w:val="none"/>
                    </w:rPr>
                    <w:t>工艺；②有电镀或钝化工艺的热镀锌的表面处理及热处理加工工艺；③涉及第I类废水污染物，没有可行污水处理工艺或不能在车间排放口达标的废水处理工艺；④不能有效收集废气，无组织废气排放量大的环保治理工艺；⑤生产装置和工艺吨产品水耗不能达到国内行业的先进水平，不符合行业准入中单位产品能耗规定的工艺；⑥新入驻机械制造业限制采用刷漆工艺</w:t>
                  </w:r>
                </w:p>
              </w:tc>
              <w:tc>
                <w:tcPr>
                  <w:tcW w:w="1637" w:type="pct"/>
                  <w:vAlign w:val="center"/>
                </w:tcPr>
                <w:p>
                  <w:pPr>
                    <w:pStyle w:val="30"/>
                    <w:spacing w:line="240" w:lineRule="auto"/>
                    <w:jc w:val="both"/>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①</w:t>
                  </w:r>
                  <w:r>
                    <w:rPr>
                      <w:rFonts w:hint="eastAsia" w:cs="Times New Roman"/>
                      <w:color w:val="000000" w:themeColor="text1"/>
                      <w:sz w:val="21"/>
                      <w:szCs w:val="21"/>
                      <w:u w:val="none"/>
                      <w:lang w:val="en-US" w:eastAsia="zh-CN"/>
                    </w:rPr>
                    <w:t>项</w:t>
                  </w:r>
                  <w:r>
                    <w:rPr>
                      <w:rFonts w:hint="default" w:ascii="Times New Roman" w:hAnsi="Times New Roman" w:cs="Times New Roman"/>
                      <w:color w:val="000000" w:themeColor="text1"/>
                      <w:sz w:val="21"/>
                      <w:szCs w:val="21"/>
                      <w:u w:val="none"/>
                    </w:rPr>
                    <w:t>目属于允许类，不涉及限</w:t>
                  </w:r>
                  <w:r>
                    <w:rPr>
                      <w:rFonts w:hint="eastAsia" w:cs="Times New Roman"/>
                      <w:color w:val="000000" w:themeColor="text1"/>
                      <w:sz w:val="21"/>
                      <w:szCs w:val="21"/>
                      <w:u w:val="none"/>
                      <w:lang w:val="en-US" w:eastAsia="zh-CN"/>
                    </w:rPr>
                    <w:t>制</w:t>
                  </w:r>
                  <w:r>
                    <w:rPr>
                      <w:rFonts w:hint="default" w:ascii="Times New Roman" w:hAnsi="Times New Roman" w:cs="Times New Roman"/>
                      <w:color w:val="000000" w:themeColor="text1"/>
                      <w:sz w:val="21"/>
                      <w:szCs w:val="21"/>
                      <w:u w:val="none"/>
                    </w:rPr>
                    <w:t>类工艺；②项目不涉及电镀和热镀锌等表面处理工艺，不涉及重金属排放；生产过程无废气产生；③生产过程产生的废水</w:t>
                  </w:r>
                  <w:r>
                    <w:rPr>
                      <w:rFonts w:hint="eastAsia" w:cs="Times New Roman"/>
                      <w:color w:val="000000" w:themeColor="text1"/>
                      <w:sz w:val="21"/>
                      <w:szCs w:val="21"/>
                      <w:u w:val="none"/>
                      <w:lang w:val="en-US" w:eastAsia="zh-CN"/>
                    </w:rPr>
                    <w:t>处理达标后排入污水处理厂</w:t>
                  </w:r>
                  <w:r>
                    <w:rPr>
                      <w:rFonts w:hint="default" w:ascii="Times New Roman" w:hAnsi="Times New Roman" w:cs="Times New Roman"/>
                      <w:color w:val="000000" w:themeColor="text1"/>
                      <w:sz w:val="21"/>
                      <w:szCs w:val="21"/>
                      <w:u w:val="none"/>
                    </w:rPr>
                    <w:t>，水耗达到国内先进水平；项目不涉及</w:t>
                  </w:r>
                  <w:r>
                    <w:rPr>
                      <w:rFonts w:hint="default" w:ascii="Times New Roman" w:hAnsi="Times New Roman" w:cs="Times New Roman"/>
                      <w:color w:val="000000" w:themeColor="text1"/>
                      <w:sz w:val="21"/>
                      <w:szCs w:val="21"/>
                      <w:u w:val="none"/>
                      <w:lang w:val="en-US" w:eastAsia="zh-CN"/>
                    </w:rPr>
                    <w:t>刷漆</w:t>
                  </w:r>
                  <w:r>
                    <w:rPr>
                      <w:rFonts w:hint="default" w:ascii="Times New Roman" w:hAnsi="Times New Roman" w:cs="Times New Roman"/>
                      <w:color w:val="000000" w:themeColor="text1"/>
                      <w:sz w:val="21"/>
                      <w:szCs w:val="21"/>
                      <w:u w:val="none"/>
                    </w:rPr>
                    <w:t>喷漆</w:t>
                  </w:r>
                </w:p>
              </w:tc>
            </w:tr>
          </w:tbl>
          <w:p>
            <w:pPr>
              <w:spacing w:line="360" w:lineRule="auto"/>
              <w:jc w:val="center"/>
              <w:rPr>
                <w:rFonts w:hint="default" w:ascii="Times New Roman" w:hAnsi="Times New Roman" w:eastAsia="黑体" w:cs="Times New Roman"/>
                <w:b/>
                <w:bCs/>
                <w:color w:val="000000" w:themeColor="text1"/>
                <w:kern w:val="2"/>
                <w:sz w:val="24"/>
                <w:szCs w:val="22"/>
                <w:u w:val="none"/>
                <w:lang w:val="en-US" w:eastAsia="zh-CN" w:bidi="ar-SA"/>
              </w:rPr>
            </w:pPr>
            <w:r>
              <w:rPr>
                <w:rFonts w:hint="default" w:ascii="Times New Roman" w:hAnsi="Times New Roman" w:eastAsia="黑体" w:cs="Times New Roman"/>
                <w:b/>
                <w:bCs/>
                <w:color w:val="000000" w:themeColor="text1"/>
                <w:kern w:val="2"/>
                <w:sz w:val="24"/>
                <w:szCs w:val="22"/>
                <w:u w:val="none"/>
                <w:lang w:val="en-US" w:eastAsia="zh-CN" w:bidi="ar-SA"/>
              </w:rPr>
              <w:t>表1-3  产业集聚区限制类和禁止类的产品清单</w:t>
            </w:r>
          </w:p>
          <w:tbl>
            <w:tblPr>
              <w:tblStyle w:val="20"/>
              <w:tblW w:w="4997"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1198"/>
              <w:gridCol w:w="3487"/>
              <w:gridCol w:w="2709"/>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81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项目类别</w:t>
                  </w:r>
                </w:p>
              </w:tc>
              <w:tc>
                <w:tcPr>
                  <w:tcW w:w="2358"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内容</w:t>
                  </w:r>
                </w:p>
              </w:tc>
              <w:tc>
                <w:tcPr>
                  <w:tcW w:w="183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本项目情况</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81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禁止类</w:t>
                  </w:r>
                </w:p>
              </w:tc>
              <w:tc>
                <w:tcPr>
                  <w:tcW w:w="2358" w:type="pct"/>
                  <w:vAlign w:val="center"/>
                </w:tcPr>
                <w:p>
                  <w:pPr>
                    <w:pStyle w:val="30"/>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国家产业政策中的落后产品</w:t>
                  </w:r>
                </w:p>
              </w:tc>
              <w:tc>
                <w:tcPr>
                  <w:tcW w:w="1832" w:type="pct"/>
                  <w:vAlign w:val="center"/>
                </w:tcPr>
                <w:p>
                  <w:pPr>
                    <w:pStyle w:val="30"/>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项目产品主要为单晶硅、多晶硅，不属于落后产品</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81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限制类</w:t>
                  </w:r>
                </w:p>
              </w:tc>
              <w:tc>
                <w:tcPr>
                  <w:tcW w:w="2358" w:type="pct"/>
                  <w:vAlign w:val="center"/>
                </w:tcPr>
                <w:p>
                  <w:pPr>
                    <w:pStyle w:val="30"/>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国家产业政策中限制、淘汰类产品</w:t>
                  </w:r>
                </w:p>
              </w:tc>
              <w:tc>
                <w:tcPr>
                  <w:tcW w:w="1832" w:type="pct"/>
                  <w:vAlign w:val="center"/>
                </w:tcPr>
                <w:p>
                  <w:pPr>
                    <w:pStyle w:val="30"/>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项目产品不属于限制和淘汰类产品，属于允许类</w:t>
                  </w:r>
                </w:p>
              </w:tc>
            </w:tr>
          </w:tbl>
          <w:p>
            <w:pPr>
              <w:spacing w:line="360" w:lineRule="auto"/>
              <w:jc w:val="center"/>
              <w:rPr>
                <w:rFonts w:hint="default" w:ascii="Times New Roman" w:hAnsi="Times New Roman" w:eastAsia="黑体" w:cs="Times New Roman"/>
                <w:b/>
                <w:bCs/>
                <w:color w:val="000000" w:themeColor="text1"/>
                <w:kern w:val="2"/>
                <w:sz w:val="24"/>
                <w:szCs w:val="22"/>
                <w:u w:val="none"/>
                <w:lang w:val="en-US" w:eastAsia="zh-CN" w:bidi="ar-SA"/>
              </w:rPr>
            </w:pPr>
            <w:r>
              <w:rPr>
                <w:rFonts w:hint="default" w:ascii="Times New Roman" w:hAnsi="Times New Roman" w:eastAsia="黑体" w:cs="Times New Roman"/>
                <w:b/>
                <w:bCs/>
                <w:color w:val="000000" w:themeColor="text1"/>
                <w:kern w:val="2"/>
                <w:sz w:val="24"/>
                <w:szCs w:val="22"/>
                <w:u w:val="none"/>
                <w:lang w:val="en-US" w:eastAsia="zh-CN" w:bidi="ar-SA"/>
              </w:rPr>
              <w:t>表1-</w:t>
            </w:r>
            <w:r>
              <w:rPr>
                <w:rFonts w:hint="eastAsia" w:eastAsia="黑体" w:cs="Times New Roman"/>
                <w:b/>
                <w:bCs/>
                <w:color w:val="000000" w:themeColor="text1"/>
                <w:kern w:val="2"/>
                <w:sz w:val="24"/>
                <w:szCs w:val="22"/>
                <w:u w:val="none"/>
                <w:lang w:val="en-US" w:eastAsia="zh-CN" w:bidi="ar-SA"/>
              </w:rPr>
              <w:t>4</w:t>
            </w:r>
            <w:r>
              <w:rPr>
                <w:rFonts w:hint="default" w:ascii="Times New Roman" w:hAnsi="Times New Roman" w:eastAsia="黑体" w:cs="Times New Roman"/>
                <w:b/>
                <w:bCs/>
                <w:color w:val="000000" w:themeColor="text1"/>
                <w:kern w:val="2"/>
                <w:sz w:val="24"/>
                <w:szCs w:val="22"/>
                <w:u w:val="none"/>
                <w:lang w:val="en-US" w:eastAsia="zh-CN" w:bidi="ar-SA"/>
              </w:rPr>
              <w:t xml:space="preserve">  限制类和禁止类的行业清单</w:t>
            </w:r>
          </w:p>
          <w:tbl>
            <w:tblPr>
              <w:tblStyle w:val="20"/>
              <w:tblW w:w="5000"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759"/>
              <w:gridCol w:w="4908"/>
              <w:gridCol w:w="1731"/>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PrEx>
              <w:trPr>
                <w:trHeight w:val="340" w:hRule="atLeast"/>
              </w:trPr>
              <w:tc>
                <w:tcPr>
                  <w:tcW w:w="513"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项目类别</w:t>
                  </w:r>
                </w:p>
              </w:tc>
              <w:tc>
                <w:tcPr>
                  <w:tcW w:w="3316"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内容</w:t>
                  </w:r>
                </w:p>
              </w:tc>
              <w:tc>
                <w:tcPr>
                  <w:tcW w:w="116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本项目情况</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15" w:hRule="atLeast"/>
              </w:trPr>
              <w:tc>
                <w:tcPr>
                  <w:tcW w:w="513" w:type="pct"/>
                  <w:tcBorders>
                    <w:bottom w:val="single" w:color="000000" w:sz="8" w:space="0"/>
                  </w:tcBorders>
                  <w:vAlign w:val="center"/>
                </w:tcPr>
                <w:p>
                  <w:pPr>
                    <w:jc w:val="center"/>
                    <w:rPr>
                      <w:rFonts w:hint="default"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鼓励</w:t>
                  </w:r>
                  <w:r>
                    <w:rPr>
                      <w:rFonts w:hint="default" w:ascii="Times New Roman" w:hAnsi="Times New Roman" w:cs="Times New Roman"/>
                      <w:color w:val="000000" w:themeColor="text1"/>
                      <w:sz w:val="21"/>
                      <w:szCs w:val="21"/>
                      <w:u w:val="none"/>
                    </w:rPr>
                    <w:t>类</w:t>
                  </w:r>
                </w:p>
              </w:tc>
              <w:tc>
                <w:tcPr>
                  <w:tcW w:w="3316" w:type="pct"/>
                  <w:tcBorders>
                    <w:bottom w:val="single" w:color="000000" w:sz="8" w:space="0"/>
                  </w:tcBorders>
                  <w:vAlign w:val="center"/>
                </w:tcPr>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一、总体要求：</w:t>
                  </w:r>
                </w:p>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1、鼓励符合《产业结构调整指导目录》中的鼓励类，且与集聚区产业定位相符的企业入驻集聚区；</w:t>
                  </w:r>
                </w:p>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2、积极引进水资源消耗量小、排污量小、附加值高的符合循环经济导向相关产业；</w:t>
                  </w:r>
                </w:p>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3、鼓励清洁生产水平较高，符合集聚区产业定位的企业入驻集聚区；</w:t>
                  </w:r>
                </w:p>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4、鼓励符合集聚区规划主导产业，或能与主导产业形成产业链或者较好资源能源综合利用的行业的企业入驻集聚区；</w:t>
                  </w:r>
                </w:p>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5、鼓励有利于集聚区产业链条延伸的项目，市政基础设施、资源综合利用、有利于节能减排的技术改造项目。</w:t>
                  </w:r>
                </w:p>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二、装备制造产业：</w:t>
                  </w:r>
                </w:p>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1、汽车动力总成、工程机械、大型农机用链条；</w:t>
                  </w:r>
                </w:p>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2、航空零部件、汽车零部件、通用机械零部件产业；</w:t>
                  </w:r>
                </w:p>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3、三轴以上联动的高速、精密数控机床及配套数控系统、伺服电机及驱动装置、功能部件、刀具、量具、量仪及高档磨具磨料；</w:t>
                  </w:r>
                </w:p>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4、大型施工机械：30吨以上液压挖掘机；6米及以上全断面掘进机；320马力及以上履带推土机；6吨及以上装载机；600吨及以上架桥设备；400吨及以上履带起重机；100吨及以上全地面起重机；钻孔100毫米以上凿岩台车；400千瓦及以上砼冷热再生设备；1米宽及以上铣刨机。</w:t>
                  </w:r>
                </w:p>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二、化工产业</w:t>
                  </w:r>
                </w:p>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1、利用盐化工产业中产生的废气废渣生产产品，包括苦卤提取、碱渣处理和盐泥处理等行业</w:t>
                  </w:r>
                </w:p>
              </w:tc>
              <w:tc>
                <w:tcPr>
                  <w:tcW w:w="1169" w:type="pct"/>
                  <w:vMerge w:val="restart"/>
                  <w:vAlign w:val="center"/>
                </w:tcPr>
                <w:p>
                  <w:pP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项目属于其他非金属矿物制品制造，与园区产业定位不冲突，</w:t>
                  </w:r>
                  <w:r>
                    <w:rPr>
                      <w:rFonts w:hint="eastAsia" w:ascii="Times New Roman" w:hAnsi="Times New Roman" w:cs="Times New Roman"/>
                      <w:color w:val="000000" w:themeColor="text1"/>
                      <w:sz w:val="21"/>
                      <w:szCs w:val="21"/>
                      <w:u w:val="none"/>
                      <w:lang w:val="en-US" w:eastAsia="zh-CN"/>
                    </w:rPr>
                    <w:t>国家</w:t>
                  </w:r>
                  <w:r>
                    <w:rPr>
                      <w:rFonts w:hint="default" w:ascii="Times New Roman" w:hAnsi="Times New Roman" w:cs="Times New Roman"/>
                      <w:color w:val="000000" w:themeColor="text1"/>
                      <w:sz w:val="21"/>
                      <w:szCs w:val="21"/>
                      <w:u w:val="none"/>
                    </w:rPr>
                    <w:t>产业政策属于</w:t>
                  </w:r>
                  <w:r>
                    <w:rPr>
                      <w:rFonts w:hint="default" w:ascii="Times New Roman" w:hAnsi="Times New Roman" w:cs="Times New Roman"/>
                      <w:color w:val="000000" w:themeColor="text1"/>
                      <w:sz w:val="21"/>
                      <w:szCs w:val="21"/>
                      <w:u w:val="none"/>
                      <w:lang w:val="en-US" w:eastAsia="zh-CN"/>
                    </w:rPr>
                    <w:t>鼓励</w:t>
                  </w:r>
                  <w:r>
                    <w:rPr>
                      <w:rFonts w:hint="default" w:ascii="Times New Roman" w:hAnsi="Times New Roman" w:cs="Times New Roman"/>
                      <w:color w:val="000000" w:themeColor="text1"/>
                      <w:sz w:val="21"/>
                      <w:szCs w:val="21"/>
                      <w:u w:val="none"/>
                    </w:rPr>
                    <w:t>类；</w:t>
                  </w:r>
                  <w:r>
                    <w:rPr>
                      <w:rFonts w:hint="eastAsia" w:ascii="Times New Roman" w:hAnsi="Times New Roman" w:cs="Times New Roman"/>
                      <w:color w:val="000000" w:themeColor="text1"/>
                      <w:sz w:val="21"/>
                      <w:szCs w:val="21"/>
                      <w:u w:val="none"/>
                      <w:lang w:eastAsia="zh-CN"/>
                    </w:rPr>
                    <w:t>在</w:t>
                  </w:r>
                  <w:r>
                    <w:rPr>
                      <w:rFonts w:hint="eastAsia" w:ascii="Times New Roman" w:hAnsi="Times New Roman" w:cs="Times New Roman"/>
                      <w:color w:val="000000" w:themeColor="text1"/>
                      <w:sz w:val="21"/>
                      <w:szCs w:val="21"/>
                      <w:u w:val="none"/>
                      <w:lang w:val="en-US" w:eastAsia="zh-CN"/>
                    </w:rPr>
                    <w:t>园区定位的项目类别中</w:t>
                  </w:r>
                  <w:r>
                    <w:rPr>
                      <w:rFonts w:hint="default" w:ascii="Times New Roman" w:hAnsi="Times New Roman" w:cs="Times New Roman"/>
                      <w:color w:val="000000" w:themeColor="text1"/>
                      <w:sz w:val="21"/>
                      <w:szCs w:val="21"/>
                      <w:u w:val="none"/>
                    </w:rPr>
                    <w:t>属于允许类，不涉及电镀工艺；项目不涉及重金属废水排放和氯碱等重污染或者重大风险的化工项目；不涉及燃煤锅炉；项目</w:t>
                  </w:r>
                  <w:r>
                    <w:rPr>
                      <w:rFonts w:hint="eastAsia" w:cs="Times New Roman"/>
                      <w:color w:val="000000" w:themeColor="text1"/>
                      <w:sz w:val="21"/>
                      <w:szCs w:val="21"/>
                      <w:u w:val="none"/>
                      <w:lang w:val="en-US" w:eastAsia="zh-CN"/>
                    </w:rPr>
                    <w:t>国家</w:t>
                  </w:r>
                  <w:r>
                    <w:rPr>
                      <w:rFonts w:hint="default" w:ascii="Times New Roman" w:hAnsi="Times New Roman" w:cs="Times New Roman"/>
                      <w:color w:val="000000" w:themeColor="text1"/>
                      <w:sz w:val="21"/>
                      <w:szCs w:val="21"/>
                      <w:u w:val="none"/>
                    </w:rPr>
                    <w:t>产业政策属于</w:t>
                  </w:r>
                  <w:r>
                    <w:rPr>
                      <w:rFonts w:hint="eastAsia" w:cs="Times New Roman"/>
                      <w:color w:val="000000" w:themeColor="text1"/>
                      <w:sz w:val="21"/>
                      <w:szCs w:val="21"/>
                      <w:u w:val="none"/>
                      <w:lang w:val="en-US" w:eastAsia="zh-CN"/>
                    </w:rPr>
                    <w:t>鼓励</w:t>
                  </w:r>
                  <w:r>
                    <w:rPr>
                      <w:rFonts w:hint="default" w:ascii="Times New Roman" w:hAnsi="Times New Roman" w:cs="Times New Roman"/>
                      <w:color w:val="000000" w:themeColor="text1"/>
                      <w:sz w:val="21"/>
                      <w:szCs w:val="21"/>
                      <w:u w:val="none"/>
                    </w:rPr>
                    <w:t>类，不属于重污染和技术落后行业</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513" w:type="pct"/>
                  <w:vAlign w:val="center"/>
                </w:tcPr>
                <w:p>
                  <w:pPr>
                    <w:jc w:val="center"/>
                    <w:rPr>
                      <w:rFonts w:hint="default"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允许</w:t>
                  </w:r>
                  <w:r>
                    <w:rPr>
                      <w:rFonts w:hint="default" w:ascii="Times New Roman" w:hAnsi="Times New Roman" w:cs="Times New Roman"/>
                      <w:color w:val="000000" w:themeColor="text1"/>
                      <w:sz w:val="21"/>
                      <w:szCs w:val="21"/>
                      <w:u w:val="none"/>
                    </w:rPr>
                    <w:t>类</w:t>
                  </w:r>
                </w:p>
              </w:tc>
              <w:tc>
                <w:tcPr>
                  <w:tcW w:w="3316" w:type="pct"/>
                  <w:vAlign w:val="center"/>
                </w:tcPr>
                <w:p>
                  <w:pPr>
                    <w:pStyle w:val="30"/>
                    <w:adjustRightInd/>
                    <w:snapToGrid/>
                    <w:spacing w:line="240" w:lineRule="auto"/>
                    <w:jc w:val="both"/>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不属于以上鼓励、禁止、限制类行业，符合国家产业政策，符合行业准入条件、符合建设规模及相关经济规模的限制性要求的产业。入驻项目应满足如下要求：</w:t>
                  </w:r>
                </w:p>
                <w:p>
                  <w:pPr>
                    <w:pStyle w:val="30"/>
                    <w:adjustRightInd/>
                    <w:snapToGrid/>
                    <w:spacing w:line="240" w:lineRule="auto"/>
                    <w:jc w:val="both"/>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1、允许入驻与产业集聚区的主导产业相关联的上下游企业；</w:t>
                  </w:r>
                </w:p>
                <w:p>
                  <w:pPr>
                    <w:pStyle w:val="30"/>
                    <w:adjustRightInd/>
                    <w:snapToGrid/>
                    <w:spacing w:line="240" w:lineRule="auto"/>
                    <w:jc w:val="both"/>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2、允许入驻对外环境污染较轻、不构成重大风险的项目；</w:t>
                  </w:r>
                </w:p>
                <w:p>
                  <w:pPr>
                    <w:pStyle w:val="30"/>
                    <w:adjustRightInd/>
                    <w:snapToGrid/>
                    <w:spacing w:line="240" w:lineRule="auto"/>
                    <w:jc w:val="both"/>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3、对外环境影响较小，与周边企业相容性好的退城入园项目。</w:t>
                  </w:r>
                </w:p>
              </w:tc>
              <w:tc>
                <w:tcPr>
                  <w:tcW w:w="1169" w:type="pct"/>
                  <w:vMerge w:val="continue"/>
                  <w:vAlign w:val="center"/>
                </w:tcPr>
                <w:p>
                  <w:pPr>
                    <w:pStyle w:val="30"/>
                    <w:spacing w:line="240" w:lineRule="auto"/>
                    <w:jc w:val="both"/>
                    <w:rPr>
                      <w:rFonts w:hint="default" w:ascii="Times New Roman" w:hAnsi="Times New Roman" w:cs="Times New Roman"/>
                      <w:color w:val="000000" w:themeColor="text1"/>
                      <w:sz w:val="21"/>
                      <w:szCs w:val="21"/>
                      <w:u w:val="none"/>
                    </w:rPr>
                  </w:pPr>
                </w:p>
              </w:tc>
            </w:tr>
          </w:tbl>
          <w:p>
            <w:pPr>
              <w:pStyle w:val="32"/>
              <w:spacing w:line="360" w:lineRule="auto"/>
              <w:ind w:firstLine="482"/>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本项目产品为</w:t>
            </w:r>
            <w:r>
              <w:rPr>
                <w:rFonts w:hint="default" w:ascii="Times New Roman" w:hAnsi="Times New Roman" w:cs="Times New Roman"/>
                <w:bCs/>
                <w:color w:val="000000" w:themeColor="text1"/>
                <w:u w:val="none"/>
                <w:lang w:val="en-US" w:eastAsia="zh-CN"/>
              </w:rPr>
              <w:t>单晶硅、多晶硅</w:t>
            </w:r>
            <w:r>
              <w:rPr>
                <w:rFonts w:hint="default" w:ascii="Times New Roman" w:hAnsi="Times New Roman" w:cs="Times New Roman"/>
                <w:bCs/>
                <w:color w:val="000000" w:themeColor="text1"/>
                <w:u w:val="none"/>
              </w:rPr>
              <w:t>，</w:t>
            </w:r>
            <w:r>
              <w:rPr>
                <w:rFonts w:hint="default" w:ascii="Times New Roman" w:hAnsi="Times New Roman" w:cs="Times New Roman"/>
                <w:bCs/>
                <w:color w:val="000000" w:themeColor="text1"/>
                <w:highlight w:val="none"/>
                <w:u w:val="none"/>
                <w:shd w:val="clear"/>
              </w:rPr>
              <w:t>属于其他非金属矿物制品制造，不在叶县产业集聚区禁止类和限制类产业名单之列，属于允许类产业，</w:t>
            </w:r>
            <w:r>
              <w:rPr>
                <w:rFonts w:hint="default" w:ascii="Times New Roman" w:hAnsi="Times New Roman" w:cs="Times New Roman"/>
                <w:bCs/>
                <w:color w:val="000000" w:themeColor="text1"/>
                <w:u w:val="none"/>
              </w:rPr>
              <w:t>符合叶县产业集聚区产业政策。</w:t>
            </w:r>
          </w:p>
          <w:p>
            <w:pPr>
              <w:pStyle w:val="32"/>
              <w:spacing w:line="360" w:lineRule="auto"/>
              <w:ind w:firstLine="482"/>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本</w:t>
            </w:r>
            <w:r>
              <w:rPr>
                <w:rFonts w:hint="default" w:ascii="Times New Roman" w:hAnsi="Times New Roman" w:cs="Times New Roman"/>
                <w:color w:val="000000" w:themeColor="text1"/>
                <w:u w:val="none"/>
              </w:rPr>
              <w:t>项目已通过叶县先进制造业开发区管理委员会备案，项目代码为</w:t>
            </w:r>
            <w:r>
              <w:rPr>
                <w:rFonts w:hint="default" w:ascii="Times New Roman" w:hAnsi="Times New Roman" w:cs="Times New Roman"/>
                <w:color w:val="000000" w:themeColor="text1"/>
                <w:u w:val="none"/>
                <w:lang w:eastAsia="zh-CN"/>
              </w:rPr>
              <w:t>2303-410422-04-01-679958</w:t>
            </w:r>
            <w:r>
              <w:rPr>
                <w:rFonts w:hint="default" w:ascii="Times New Roman" w:hAnsi="Times New Roman" w:cs="Times New Roman"/>
                <w:color w:val="000000" w:themeColor="text1"/>
                <w:u w:val="none"/>
              </w:rPr>
              <w:t>。</w:t>
            </w:r>
            <w:r>
              <w:rPr>
                <w:rFonts w:hint="eastAsia" w:cs="Times New Roman"/>
                <w:color w:val="000000" w:themeColor="text1"/>
                <w:u w:val="none"/>
                <w:lang w:val="en-US" w:eastAsia="zh-CN"/>
              </w:rPr>
              <w:t>根据租赁方平顶山市建永机械铸造有限公司的不动产证可知，</w:t>
            </w:r>
            <w:r>
              <w:rPr>
                <w:rFonts w:hint="default" w:ascii="Times New Roman" w:hAnsi="Times New Roman" w:cs="Times New Roman"/>
                <w:color w:val="000000" w:themeColor="text1"/>
                <w:u w:val="none"/>
              </w:rPr>
              <w:t>本项目所租用土地性质为工业用地，根据叶县产业集聚区管理委员会出</w:t>
            </w:r>
            <w:r>
              <w:rPr>
                <w:rFonts w:hint="default" w:ascii="Times New Roman" w:hAnsi="Times New Roman" w:cs="Times New Roman"/>
                <w:color w:val="000000" w:themeColor="text1"/>
                <w:highlight w:val="none"/>
                <w:u w:val="none"/>
              </w:rPr>
              <w:t>具的</w:t>
            </w:r>
            <w:r>
              <w:rPr>
                <w:rFonts w:hint="eastAsia" w:cs="Times New Roman"/>
                <w:color w:val="000000" w:themeColor="text1"/>
                <w:highlight w:val="none"/>
                <w:u w:val="none"/>
                <w:lang w:val="en-US" w:eastAsia="zh-CN"/>
              </w:rPr>
              <w:t>入驻</w:t>
            </w:r>
            <w:r>
              <w:rPr>
                <w:rFonts w:hint="default" w:ascii="Times New Roman" w:hAnsi="Times New Roman" w:cs="Times New Roman"/>
                <w:color w:val="000000" w:themeColor="text1"/>
                <w:highlight w:val="none"/>
                <w:u w:val="none"/>
              </w:rPr>
              <w:t>证明可知</w:t>
            </w:r>
            <w:r>
              <w:rPr>
                <w:rFonts w:hint="default" w:ascii="Times New Roman" w:hAnsi="Times New Roman" w:cs="Times New Roman"/>
                <w:color w:val="000000" w:themeColor="text1"/>
                <w:u w:val="none"/>
              </w:rPr>
              <w:t>，符合产业集聚区总体发展规划及国家产业政策，同意该项目入驻叶县产业集聚区。</w:t>
            </w:r>
          </w:p>
          <w:p>
            <w:pPr>
              <w:spacing w:line="360" w:lineRule="auto"/>
              <w:ind w:firstLine="480" w:firstLineChars="200"/>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sz w:val="24"/>
                <w:u w:val="none"/>
              </w:rPr>
              <w:t>依据《国民经济行业分类》（GBT4754-2017），本项目属于建筑材料制造，符合国家产业政策和产业集聚区发展定位，满足集聚区环境准入条件，不属于环境负面清单所列禁止类、限制类项目，符合叶县产业集聚区发展规划。</w:t>
            </w:r>
          </w:p>
          <w:p>
            <w:pPr>
              <w:autoSpaceDE w:val="0"/>
              <w:autoSpaceDN w:val="0"/>
              <w:spacing w:line="360" w:lineRule="auto"/>
              <w:jc w:val="left"/>
              <w:rPr>
                <w:rFonts w:hint="default" w:ascii="Times New Roman" w:hAnsi="Times New Roman" w:cs="Times New Roman"/>
                <w:b/>
                <w:color w:val="000000" w:themeColor="text1"/>
                <w:kern w:val="0"/>
                <w:sz w:val="24"/>
                <w:u w:val="none"/>
              </w:rPr>
            </w:pPr>
            <w:r>
              <w:rPr>
                <w:rFonts w:hint="default" w:ascii="Times New Roman" w:hAnsi="Times New Roman" w:cs="Times New Roman"/>
                <w:b/>
                <w:color w:val="000000" w:themeColor="text1"/>
                <w:kern w:val="0"/>
                <w:sz w:val="24"/>
                <w:u w:val="none"/>
              </w:rPr>
              <w:t>2、与叶县产业集聚区总体发展规划修编（2015-2020）</w:t>
            </w:r>
            <w:r>
              <w:rPr>
                <w:rFonts w:hint="eastAsia" w:cs="Times New Roman"/>
                <w:b/>
                <w:color w:val="000000" w:themeColor="text1"/>
                <w:kern w:val="0"/>
                <w:sz w:val="24"/>
                <w:u w:val="none"/>
                <w:lang w:val="en-US" w:eastAsia="zh-CN"/>
              </w:rPr>
              <w:t>环境影响报告书</w:t>
            </w:r>
            <w:r>
              <w:rPr>
                <w:rFonts w:hint="default" w:ascii="Times New Roman" w:hAnsi="Times New Roman" w:cs="Times New Roman"/>
                <w:b/>
                <w:color w:val="000000" w:themeColor="text1"/>
                <w:kern w:val="0"/>
                <w:sz w:val="24"/>
                <w:u w:val="none"/>
              </w:rPr>
              <w:t>审查意见相符性</w:t>
            </w:r>
          </w:p>
          <w:p>
            <w:pPr>
              <w:autoSpaceDE w:val="0"/>
              <w:autoSpaceDN w:val="0"/>
              <w:spacing w:line="360" w:lineRule="auto"/>
              <w:ind w:firstLine="480" w:firstLineChars="200"/>
              <w:jc w:val="left"/>
              <w:rPr>
                <w:rFonts w:hint="default" w:ascii="Times New Roman" w:hAnsi="Times New Roman" w:cs="Times New Roman" w:eastAsiaTheme="minorEastAsia"/>
                <w:color w:val="000000" w:themeColor="text1"/>
                <w:kern w:val="0"/>
                <w:sz w:val="24"/>
                <w:u w:val="none"/>
                <w:lang w:val="en-US" w:eastAsia="zh-CN"/>
              </w:rPr>
            </w:pPr>
            <w:r>
              <w:rPr>
                <w:rFonts w:hint="default" w:ascii="Times New Roman" w:hAnsi="Times New Roman" w:cs="Times New Roman"/>
                <w:color w:val="000000" w:themeColor="text1"/>
                <w:kern w:val="0"/>
                <w:sz w:val="24"/>
                <w:u w:val="none"/>
              </w:rPr>
              <w:t>河南省环保厅于2016年12月在郑州市召开《叶县产业集聚区总体发展规划修编（2015-2020）环境影响评价报告书》的审查会，并于2018年8月13日出具了《叶县产业集聚区总体发展规划修编（2015-2020）环境影响评价报告书的审查意见》（豫环函[2018]183号）</w:t>
            </w:r>
            <w:r>
              <w:rPr>
                <w:rFonts w:hint="eastAsia" w:cs="Times New Roman"/>
                <w:color w:val="000000" w:themeColor="text1"/>
                <w:kern w:val="0"/>
                <w:sz w:val="24"/>
                <w:u w:val="none"/>
                <w:lang w:eastAsia="zh-CN"/>
              </w:rPr>
              <w:t>，</w:t>
            </w:r>
            <w:r>
              <w:rPr>
                <w:rFonts w:hint="eastAsia" w:cs="Times New Roman"/>
                <w:color w:val="000000" w:themeColor="text1"/>
                <w:kern w:val="0"/>
                <w:sz w:val="24"/>
                <w:u w:val="none"/>
                <w:lang w:val="en-US" w:eastAsia="zh-CN"/>
              </w:rPr>
              <w:t>具体内容如下：</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一、叶县产业集聚区发展规划环境影响报告书与2011年经省环保厅审查（豫环审[2011]9号）。在集聚区建设中，对发展规划进行了调整，调整后产业集聚区位于县城东北部，东至廉村镇后王新村东部规划未来路，南至蓝光电厂及平煤神马工业园南边界和城关乡徐庄村北部，西至程寨村东北部、广场西路、叶公大道，北至南京洛阳高速。规划总面积14.74平方公里，主导产业调整为装备制造和化工。</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二、《报告书》对原规划的执行情况进行回顾性评价，分析了原规划及实施中存在的环保问题，并强化了环境保护对策措施。同时，从规划选址、主导产业定位、规划布局和区域环境资源承载力等方面分析了规划实施的环境制约因素，对规划实施可能产生的环境问题进行了预测、分析和评估，并针对集聚区现状及规划实施强化了环境保护对策措施。《报告书》采用的基础数据翔实，评价方法正确，提出的环境保护对策和措施可行，对规划方案的调整建议合理，可作为叶县产业集聚区发展规划修改以及今后规划实施的环境保护依据。</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三、总体上分析，叶县产业集聚区发展规划与《叶县城乡总体规划（2017-2035）》、《叶县土地利用总体规划修编（2010-2020）》、叶县饮用水源保护区划要求和发展方向基本一致。在落实《报告书》提出的优化调整建议及环保对策措施的基础上，叶县产业集聚区发展规划从环保角度可行。</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四、叶县产业集聚区应严格按照《报告书》提出的环境保护要求及环境影响减缓措施，根据区域环境敏感性及资源环境承载能力，进一步优化调整总体发展规划。</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（一）合理用地布局</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进一步加强与城市总体规划、土地利用总体规划的衔接，保持规划之间一致；优化用地布局，在开发过程中不应该随意改变各用地功能区的使用功能，并注重节约集约用地；工业区生活居住区之间设置绿化隔离带，后王社区南侧加宽绿化隔离带，且500米范围内限制入驻污染重、构成重大环境风险的项目，以防止工业区对居住区造成不良影响；按照《报告书》要求，对现有的与集聚区主导产业规划或空间规划不相符的企业，限制其发展，对部分企业远期进行转产或搬迁；区内建设项目的大气环境防护范围内，不得规划新建居住区、学校、医院等环境敏感目标。</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（二）优化产业结构</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入驻项目应遵循循环经济理念，实施清洁生产，逐步优化产业结构，构筑循环经济产业链；鼓励发展主导产业，并不断完善产业链条，严格限制集聚区化工产业发展，化工产业发展方向以盐化工下游产品为主，限制扩大氯碱生产规模，禁止入驻污染重、构成重大环境风险的化工项目；禁止入驻含氰电镀项目及涉及重金属废水排放的项目（含重金属废水可以做到零排放的项目除外）。</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（三）尽快完善环保基础设施</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按照</w:t>
            </w:r>
            <w:r>
              <w:rPr>
                <w:rFonts w:hint="eastAsia" w:cs="Times New Roman"/>
                <w:color w:val="000000" w:themeColor="text1"/>
                <w:kern w:val="0"/>
                <w:sz w:val="24"/>
                <w:u w:val="none"/>
                <w:lang w:eastAsia="zh-CN"/>
              </w:rPr>
              <w:t>“</w:t>
            </w:r>
            <w:r>
              <w:rPr>
                <w:rFonts w:hint="default" w:ascii="Times New Roman" w:hAnsi="Times New Roman" w:cs="Times New Roman"/>
                <w:color w:val="000000" w:themeColor="text1"/>
                <w:kern w:val="0"/>
                <w:sz w:val="24"/>
                <w:u w:val="none"/>
              </w:rPr>
              <w:t>清污分流、雨污分流、中水回用</w:t>
            </w:r>
            <w:r>
              <w:rPr>
                <w:rFonts w:hint="eastAsia" w:cs="Times New Roman"/>
                <w:color w:val="000000" w:themeColor="text1"/>
                <w:kern w:val="0"/>
                <w:sz w:val="24"/>
                <w:u w:val="none"/>
                <w:lang w:eastAsia="zh-CN"/>
              </w:rPr>
              <w:t>”</w:t>
            </w:r>
            <w:r>
              <w:rPr>
                <w:rFonts w:hint="default" w:ascii="Times New Roman" w:hAnsi="Times New Roman" w:cs="Times New Roman"/>
                <w:color w:val="000000" w:themeColor="text1"/>
                <w:kern w:val="0"/>
                <w:sz w:val="24"/>
                <w:u w:val="none"/>
              </w:rPr>
              <w:t>的要求，加快建设污水处理厂和中水深度处理回用工程，完善配套污水管网，确保入区企业外排废水全部经管网收集后进入污水处理厂处理，入园企业均不得单独设置废水排放口，减少对纳污水体的影响。进一步优化能源结构，加快集中供热中心及配套管网建设，实施集中供热。按照循环经济的要求，提高固体废物的综合利用率，积极探索固废综合利用途径，提高一般工业固废综合利用率，严禁企业随意弃置；危险固废的收集、贮存应满足《危险物贮存污染控制标准》（GB18567-2001）的要求，并送有资质的危险废物处置单位处置，危险废物的转运应执行《危险废物转移联单管理办法》的有关规定。</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（四）严格控制污染物排放</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严格执行污染物排放总量控制制度，采取调整能源结构，加强污染治理等措施，严格控制烟粉尘、二氧化硫、氮氧化物、VOCs等大气污染物的排放。抓紧实施中水回用工程，减少废水排放量，保证污水处理设施的正常运转，确保污水处理厂出水执行《城镇污水处理厂污染物排放标准（GB18918-2002）》一级A标准，尽快对污水处理厂进行提标改造，减少对纳入水体的影响。尽快实现集聚区集中供水，逐步关停企业自备水井，定期对地下水水质进行监测，发现问题，及时采取有效措施，避免对地下水造成污染。</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（五）建立事故风险防范和应急处置体系</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加快环境风险预警体系建设，严格危险化学品管理；建立完善有效地环境风险防控设施和有效地拦截、降污、导流等措施，防止对地表水环境造成危害；制定园区级综合环境应急预案，不断完善各类突发环境事件应急预案，有组织和有计划的培训和演练，全面提升园区风险防控和事故应急处理能力。</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（六）妥善安置搬迁居民</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根据规划实施的进度，制定详细的搬迁计划，对居民及时搬迁，妥善安置。当地人民政府应加强组织协调，按照《报告书》提出的建议制定详细的搬迁计划和方案，并认真组织落实。加强拆迁居民的培训，积极拓宽就业渠道，注意加强搬迁居民的就业、医疗、社会救助等保障体系建设，保证其生活基本稳定，构建和谐社会。</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五、加强集聚区环境监督管理，完善环境管理机构，制定环境管理目标、管理制度和监测计划，编制并实施环境保护工作规划和实施方案，指导入区项目建设。建立环境管理（含监测）资料档案，加强环保宣传、教育及培训，实施环境保护动态化管理。</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六、叶县产业集聚区发展规划实施及开发建设中，严格遵守国家产业政策，严格执行环评和</w:t>
            </w:r>
            <w:r>
              <w:rPr>
                <w:rFonts w:hint="eastAsia" w:cs="Times New Roman"/>
                <w:color w:val="000000" w:themeColor="text1"/>
                <w:kern w:val="0"/>
                <w:sz w:val="24"/>
                <w:u w:val="none"/>
                <w:lang w:eastAsia="zh-CN"/>
              </w:rPr>
              <w:t>“</w:t>
            </w:r>
            <w:r>
              <w:rPr>
                <w:rFonts w:hint="default" w:ascii="Times New Roman" w:hAnsi="Times New Roman" w:cs="Times New Roman"/>
                <w:color w:val="000000" w:themeColor="text1"/>
                <w:kern w:val="0"/>
                <w:sz w:val="24"/>
                <w:u w:val="none"/>
              </w:rPr>
              <w:t>三同时</w:t>
            </w:r>
            <w:r>
              <w:rPr>
                <w:rFonts w:hint="eastAsia" w:cs="Times New Roman"/>
                <w:color w:val="000000" w:themeColor="text1"/>
                <w:kern w:val="0"/>
                <w:sz w:val="24"/>
                <w:u w:val="none"/>
                <w:lang w:eastAsia="zh-CN"/>
              </w:rPr>
              <w:t>”</w:t>
            </w:r>
            <w:r>
              <w:rPr>
                <w:rFonts w:hint="default" w:ascii="Times New Roman" w:hAnsi="Times New Roman" w:cs="Times New Roman"/>
                <w:color w:val="000000" w:themeColor="text1"/>
                <w:kern w:val="0"/>
                <w:sz w:val="24"/>
                <w:u w:val="none"/>
              </w:rPr>
              <w:t>制度，自觉接受各级环保部门的检查与监督管理。</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七、建议叶县产业集聚区发展规划尽快按照本审查意见进行修改和调整后，报有关部门审批。在规划实施中，严格按照环评要求进行开发与建设；适时进行阶段性环境影响回顾评价，对以后的规划开发工作进行相应的调整和改进；对建设内容发生重大变化的，应重新进行环境影响评价，并报有关部门批准。</w:t>
            </w:r>
          </w:p>
          <w:p>
            <w:pPr>
              <w:spacing w:line="360" w:lineRule="auto"/>
              <w:ind w:firstLine="480" w:firstLineChars="200"/>
              <w:rPr>
                <w:rFonts w:hint="default" w:ascii="Times New Roman" w:hAnsi="Times New Roman" w:cs="Times New Roman"/>
                <w:color w:val="000000" w:themeColor="text1"/>
                <w:kern w:val="0"/>
                <w:sz w:val="24"/>
                <w:u w:val="none"/>
              </w:rPr>
            </w:pPr>
            <w:r>
              <w:rPr>
                <w:rFonts w:hint="default" w:ascii="Times New Roman" w:hAnsi="Times New Roman" w:cs="Times New Roman"/>
                <w:b w:val="0"/>
                <w:bCs w:val="0"/>
                <w:color w:val="000000" w:themeColor="text1"/>
                <w:kern w:val="0"/>
                <w:sz w:val="24"/>
                <w:u w:val="none"/>
              </w:rPr>
              <w:t>本项目选址符合《叶县产业集聚区发展规划》，不在叶县饮用水源保护区划范围内，</w:t>
            </w:r>
            <w:r>
              <w:rPr>
                <w:rFonts w:hint="default" w:ascii="Times New Roman" w:hAnsi="Times New Roman" w:cs="Times New Roman"/>
                <w:b w:val="0"/>
                <w:bCs w:val="0"/>
                <w:color w:val="000000" w:themeColor="text1"/>
                <w:kern w:val="0"/>
                <w:sz w:val="24"/>
                <w:highlight w:val="none"/>
                <w:u w:val="none"/>
              </w:rPr>
              <w:t>用地性质为工业用地</w:t>
            </w:r>
            <w:r>
              <w:rPr>
                <w:rFonts w:hint="default" w:ascii="Times New Roman" w:hAnsi="Times New Roman" w:cs="Times New Roman"/>
                <w:b w:val="0"/>
                <w:bCs w:val="0"/>
                <w:color w:val="000000" w:themeColor="text1"/>
                <w:kern w:val="0"/>
                <w:sz w:val="24"/>
                <w:u w:val="none"/>
              </w:rPr>
              <w:t>；项目属于</w:t>
            </w:r>
            <w:r>
              <w:rPr>
                <w:rFonts w:hint="eastAsia" w:eastAsia="宋体" w:cs="Times New Roman"/>
                <w:b w:val="0"/>
                <w:bCs w:val="0"/>
                <w:color w:val="000000" w:themeColor="text1"/>
                <w:kern w:val="0"/>
                <w:sz w:val="24"/>
                <w:u w:val="none"/>
                <w:lang w:eastAsia="zh-CN"/>
              </w:rPr>
              <w:t>其他非金属矿物制品制造</w:t>
            </w:r>
            <w:r>
              <w:rPr>
                <w:rFonts w:hint="default" w:ascii="Times New Roman" w:hAnsi="Times New Roman" w:cs="Times New Roman"/>
                <w:b w:val="0"/>
                <w:bCs w:val="0"/>
                <w:color w:val="000000" w:themeColor="text1"/>
                <w:kern w:val="0"/>
                <w:sz w:val="24"/>
                <w:u w:val="none"/>
              </w:rPr>
              <w:t>，不属于集聚区禁止限制入驻行业；项目利用园区市政污水管网和雨水管网，项目营运期生活废水经化粪池处理达标后排入叶县污水处理厂集中处理，污水厂外排废水达到《城镇污水处理厂污染物排放标准（GB18918-2002）》一级A标准最终排入灰河；生产废水经</w:t>
            </w:r>
            <w:r>
              <w:rPr>
                <w:rFonts w:hint="default" w:ascii="Times New Roman" w:hAnsi="Times New Roman" w:cs="Times New Roman"/>
                <w:b w:val="0"/>
                <w:bCs w:val="0"/>
                <w:color w:val="000000" w:themeColor="text1"/>
                <w:kern w:val="0"/>
                <w:sz w:val="24"/>
                <w:highlight w:val="none"/>
                <w:u w:val="none"/>
              </w:rPr>
              <w:t>处理后</w:t>
            </w:r>
            <w:r>
              <w:rPr>
                <w:rFonts w:hint="eastAsia" w:eastAsia="宋体" w:cs="Times New Roman"/>
                <w:b w:val="0"/>
                <w:bCs w:val="0"/>
                <w:color w:val="000000" w:themeColor="text1"/>
                <w:kern w:val="0"/>
                <w:sz w:val="24"/>
                <w:highlight w:val="none"/>
                <w:u w:val="none"/>
                <w:lang w:val="en-US" w:eastAsia="zh-CN"/>
              </w:rPr>
              <w:t>经市政管道排入叶县污水处理厂</w:t>
            </w:r>
            <w:r>
              <w:rPr>
                <w:rFonts w:hint="default" w:ascii="Times New Roman" w:hAnsi="Times New Roman" w:cs="Times New Roman"/>
                <w:b w:val="0"/>
                <w:bCs w:val="0"/>
                <w:color w:val="000000" w:themeColor="text1"/>
                <w:kern w:val="0"/>
                <w:sz w:val="24"/>
                <w:highlight w:val="none"/>
                <w:u w:val="none"/>
              </w:rPr>
              <w:t>，</w:t>
            </w:r>
            <w:r>
              <w:rPr>
                <w:rFonts w:hint="default" w:ascii="Times New Roman" w:hAnsi="Times New Roman" w:cs="Times New Roman"/>
                <w:b w:val="0"/>
                <w:bCs w:val="0"/>
                <w:color w:val="000000" w:themeColor="text1"/>
                <w:kern w:val="0"/>
                <w:sz w:val="24"/>
                <w:u w:val="none"/>
              </w:rPr>
              <w:t>项目下一步要完善企业应急处理制度，制定应急预案，并与园区实现应急联动，有组织和有计划的进行应急培训和演练；项目建成后各产污工序经相应措施处理后，污染物排放量较小，对区域环境影响不大。因此，本项目的建设与叶县产业集聚区规划环评审查意见相符。</w:t>
            </w:r>
          </w:p>
          <w:p>
            <w:pPr>
              <w:autoSpaceDE w:val="0"/>
              <w:autoSpaceDN w:val="0"/>
              <w:spacing w:line="360" w:lineRule="auto"/>
              <w:jc w:val="left"/>
              <w:rPr>
                <w:rFonts w:hint="default" w:ascii="Times New Roman" w:hAnsi="Times New Roman" w:cs="Times New Roman"/>
                <w:b/>
                <w:bCs w:val="0"/>
                <w:color w:val="000000" w:themeColor="text1"/>
                <w:kern w:val="0"/>
                <w:sz w:val="24"/>
                <w:u w:val="single"/>
              </w:rPr>
            </w:pPr>
            <w:r>
              <w:rPr>
                <w:rFonts w:hint="eastAsia" w:cs="Times New Roman"/>
                <w:b/>
                <w:bCs w:val="0"/>
                <w:color w:val="000000" w:themeColor="text1"/>
                <w:kern w:val="0"/>
                <w:sz w:val="24"/>
                <w:u w:val="single"/>
                <w:lang w:val="en-US" w:eastAsia="zh-CN"/>
              </w:rPr>
              <w:t>3</w:t>
            </w:r>
            <w:r>
              <w:rPr>
                <w:rFonts w:hint="default" w:ascii="Times New Roman" w:hAnsi="Times New Roman" w:cs="Times New Roman"/>
                <w:b/>
                <w:bCs w:val="0"/>
                <w:color w:val="000000" w:themeColor="text1"/>
                <w:kern w:val="0"/>
                <w:sz w:val="24"/>
                <w:u w:val="single"/>
              </w:rPr>
              <w:t>、与《河南省发展和改革委员会关于平顶山市产业集聚区规划纲要的批复》（豫发改工业【2021】547号）相符性</w:t>
            </w:r>
          </w:p>
          <w:p>
            <w:pPr>
              <w:spacing w:line="360" w:lineRule="auto"/>
              <w:ind w:firstLine="482" w:firstLineChars="200"/>
              <w:rPr>
                <w:rFonts w:hint="default" w:ascii="Times New Roman" w:hAnsi="Times New Roman" w:cs="Times New Roman"/>
                <w:b/>
                <w:bCs w:val="0"/>
                <w:color w:val="000000" w:themeColor="text1"/>
                <w:kern w:val="0"/>
                <w:sz w:val="24"/>
                <w:u w:val="single"/>
              </w:rPr>
            </w:pPr>
            <w:r>
              <w:rPr>
                <w:rFonts w:hint="default" w:ascii="Times New Roman" w:hAnsi="Times New Roman" w:cs="Times New Roman"/>
                <w:b/>
                <w:bCs w:val="0"/>
                <w:color w:val="000000" w:themeColor="text1"/>
                <w:kern w:val="0"/>
                <w:sz w:val="24"/>
                <w:u w:val="single"/>
              </w:rPr>
              <w:t>根据《河南省发展和改革委员会关于平顶山市产业集聚区规划纲要的批复》（豫发改工业【2021】547号），叶县产业集聚区主导产业和空间布局见下表：</w:t>
            </w:r>
          </w:p>
          <w:p>
            <w:pPr>
              <w:spacing w:line="360" w:lineRule="auto"/>
              <w:jc w:val="center"/>
              <w:rPr>
                <w:rFonts w:hint="default" w:ascii="Times New Roman" w:hAnsi="Times New Roman" w:eastAsia="黑体" w:cs="Times New Roman"/>
                <w:b/>
                <w:bCs/>
                <w:color w:val="000000" w:themeColor="text1"/>
                <w:kern w:val="2"/>
                <w:sz w:val="24"/>
                <w:szCs w:val="22"/>
                <w:u w:val="none"/>
                <w:lang w:val="en-US" w:eastAsia="zh-CN" w:bidi="ar-SA"/>
              </w:rPr>
            </w:pPr>
            <w:r>
              <w:rPr>
                <w:rFonts w:hint="default" w:ascii="Times New Roman" w:hAnsi="Times New Roman" w:eastAsia="黑体" w:cs="Times New Roman"/>
                <w:b/>
                <w:bCs/>
                <w:color w:val="000000" w:themeColor="text1"/>
                <w:kern w:val="2"/>
                <w:sz w:val="24"/>
                <w:szCs w:val="22"/>
                <w:u w:val="none"/>
                <w:lang w:val="en-US" w:eastAsia="zh-CN" w:bidi="ar-SA"/>
              </w:rPr>
              <w:t>表1-</w:t>
            </w:r>
            <w:r>
              <w:rPr>
                <w:rFonts w:hint="eastAsia" w:eastAsia="黑体" w:cs="Times New Roman"/>
                <w:b/>
                <w:bCs/>
                <w:color w:val="000000" w:themeColor="text1"/>
                <w:kern w:val="2"/>
                <w:sz w:val="24"/>
                <w:szCs w:val="22"/>
                <w:u w:val="none"/>
                <w:lang w:val="en-US" w:eastAsia="zh-CN" w:bidi="ar-SA"/>
              </w:rPr>
              <w:t>5</w:t>
            </w:r>
            <w:r>
              <w:rPr>
                <w:rFonts w:hint="default" w:ascii="Times New Roman" w:hAnsi="Times New Roman" w:eastAsia="黑体" w:cs="Times New Roman"/>
                <w:b/>
                <w:bCs/>
                <w:color w:val="000000" w:themeColor="text1"/>
                <w:kern w:val="2"/>
                <w:sz w:val="24"/>
                <w:szCs w:val="22"/>
                <w:u w:val="none"/>
                <w:lang w:val="en-US" w:eastAsia="zh-CN" w:bidi="ar-SA"/>
              </w:rPr>
              <w:t xml:space="preserve">  </w:t>
            </w:r>
            <w:r>
              <w:rPr>
                <w:rFonts w:hint="eastAsia" w:eastAsia="黑体" w:cs="Times New Roman"/>
                <w:b/>
                <w:bCs/>
                <w:color w:val="000000" w:themeColor="text1"/>
                <w:kern w:val="2"/>
                <w:sz w:val="24"/>
                <w:szCs w:val="22"/>
                <w:u w:val="none"/>
                <w:lang w:val="en-US" w:eastAsia="zh-CN" w:bidi="ar-SA"/>
              </w:rPr>
              <w:t>叶县产业集聚区主导产业和空间布局</w:t>
            </w:r>
          </w:p>
          <w:tbl>
            <w:tblPr>
              <w:tblStyle w:val="21"/>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409"/>
              <w:gridCol w:w="47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72" w:type="dxa"/>
                  <w:vAlign w:val="center"/>
                </w:tcPr>
                <w:p>
                  <w:pPr>
                    <w:spacing w:line="240" w:lineRule="auto"/>
                    <w:jc w:val="center"/>
                    <w:rPr>
                      <w:rFonts w:hint="eastAsia" w:ascii="Times New Roman" w:hAnsi="Times New Roman" w:cs="Times New Roman" w:eastAsiaTheme="minorEastAsia"/>
                      <w:b/>
                      <w:bCs w:val="0"/>
                      <w:color w:val="000000" w:themeColor="text1"/>
                      <w:kern w:val="0"/>
                      <w:sz w:val="21"/>
                      <w:szCs w:val="21"/>
                      <w:u w:val="single"/>
                      <w:vertAlign w:val="baseline"/>
                      <w:lang w:val="en-US" w:eastAsia="zh-CN"/>
                    </w:rPr>
                  </w:pPr>
                  <w:r>
                    <w:rPr>
                      <w:rFonts w:hint="eastAsia" w:cs="Times New Roman"/>
                      <w:b/>
                      <w:bCs w:val="0"/>
                      <w:color w:val="000000" w:themeColor="text1"/>
                      <w:kern w:val="0"/>
                      <w:sz w:val="21"/>
                      <w:szCs w:val="21"/>
                      <w:u w:val="single"/>
                      <w:vertAlign w:val="baseline"/>
                      <w:lang w:val="en-US" w:eastAsia="zh-CN"/>
                    </w:rPr>
                    <w:t>名称</w:t>
                  </w:r>
                </w:p>
              </w:tc>
              <w:tc>
                <w:tcPr>
                  <w:tcW w:w="1409" w:type="dxa"/>
                  <w:vAlign w:val="center"/>
                </w:tcPr>
                <w:p>
                  <w:pPr>
                    <w:spacing w:line="240" w:lineRule="auto"/>
                    <w:jc w:val="center"/>
                    <w:rPr>
                      <w:rFonts w:hint="default" w:ascii="Times New Roman" w:hAnsi="Times New Roman" w:cs="Times New Roman" w:eastAsiaTheme="minorEastAsia"/>
                      <w:b/>
                      <w:bCs w:val="0"/>
                      <w:color w:val="000000" w:themeColor="text1"/>
                      <w:kern w:val="0"/>
                      <w:sz w:val="21"/>
                      <w:szCs w:val="21"/>
                      <w:u w:val="single"/>
                      <w:vertAlign w:val="baseline"/>
                      <w:lang w:val="en-US" w:eastAsia="zh-CN"/>
                    </w:rPr>
                  </w:pPr>
                  <w:r>
                    <w:rPr>
                      <w:rFonts w:hint="eastAsia" w:cs="Times New Roman"/>
                      <w:b/>
                      <w:bCs w:val="0"/>
                      <w:color w:val="000000" w:themeColor="text1"/>
                      <w:kern w:val="0"/>
                      <w:sz w:val="21"/>
                      <w:szCs w:val="21"/>
                      <w:u w:val="single"/>
                      <w:vertAlign w:val="baseline"/>
                      <w:lang w:val="en-US" w:eastAsia="zh-CN"/>
                    </w:rPr>
                    <w:t>主导产业</w:t>
                  </w:r>
                </w:p>
              </w:tc>
              <w:tc>
                <w:tcPr>
                  <w:tcW w:w="4712" w:type="dxa"/>
                  <w:vAlign w:val="center"/>
                </w:tcPr>
                <w:p>
                  <w:pPr>
                    <w:spacing w:line="240" w:lineRule="auto"/>
                    <w:jc w:val="center"/>
                    <w:rPr>
                      <w:rFonts w:hint="default" w:ascii="Times New Roman" w:hAnsi="Times New Roman" w:cs="Times New Roman" w:eastAsiaTheme="minorEastAsia"/>
                      <w:b/>
                      <w:bCs w:val="0"/>
                      <w:color w:val="000000" w:themeColor="text1"/>
                      <w:kern w:val="0"/>
                      <w:sz w:val="21"/>
                      <w:szCs w:val="21"/>
                      <w:u w:val="single"/>
                      <w:vertAlign w:val="baseline"/>
                      <w:lang w:val="en-US" w:eastAsia="zh-CN"/>
                    </w:rPr>
                  </w:pPr>
                  <w:r>
                    <w:rPr>
                      <w:rFonts w:hint="eastAsia" w:cs="Times New Roman"/>
                      <w:b/>
                      <w:bCs w:val="0"/>
                      <w:color w:val="000000" w:themeColor="text1"/>
                      <w:kern w:val="0"/>
                      <w:sz w:val="21"/>
                      <w:szCs w:val="21"/>
                      <w:u w:val="single"/>
                      <w:vertAlign w:val="baseline"/>
                      <w:lang w:val="en-US" w:eastAsia="zh-CN"/>
                    </w:rPr>
                    <w:t>空间布局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72" w:type="dxa"/>
                  <w:vAlign w:val="center"/>
                </w:tcPr>
                <w:p>
                  <w:pPr>
                    <w:spacing w:line="240" w:lineRule="auto"/>
                    <w:jc w:val="center"/>
                    <w:rPr>
                      <w:rFonts w:hint="default" w:ascii="Times New Roman" w:hAnsi="Times New Roman" w:cs="Times New Roman" w:eastAsiaTheme="minorEastAsia"/>
                      <w:b/>
                      <w:bCs w:val="0"/>
                      <w:color w:val="000000" w:themeColor="text1"/>
                      <w:kern w:val="0"/>
                      <w:sz w:val="21"/>
                      <w:szCs w:val="21"/>
                      <w:u w:val="single"/>
                      <w:vertAlign w:val="baseline"/>
                      <w:lang w:val="en-US" w:eastAsia="zh-CN"/>
                    </w:rPr>
                  </w:pPr>
                  <w:r>
                    <w:rPr>
                      <w:rFonts w:hint="eastAsia" w:cs="Times New Roman"/>
                      <w:b/>
                      <w:bCs w:val="0"/>
                      <w:color w:val="000000" w:themeColor="text1"/>
                      <w:kern w:val="0"/>
                      <w:sz w:val="21"/>
                      <w:szCs w:val="21"/>
                      <w:u w:val="single"/>
                      <w:vertAlign w:val="baseline"/>
                      <w:lang w:val="en-US" w:eastAsia="zh-CN"/>
                    </w:rPr>
                    <w:t>叶县产业集聚区</w:t>
                  </w:r>
                </w:p>
              </w:tc>
              <w:tc>
                <w:tcPr>
                  <w:tcW w:w="1409" w:type="dxa"/>
                  <w:vAlign w:val="center"/>
                </w:tcPr>
                <w:p>
                  <w:pPr>
                    <w:spacing w:line="240" w:lineRule="auto"/>
                    <w:jc w:val="center"/>
                    <w:rPr>
                      <w:rFonts w:hint="default" w:ascii="Times New Roman" w:hAnsi="Times New Roman" w:cs="Times New Roman" w:eastAsiaTheme="minorEastAsia"/>
                      <w:b/>
                      <w:bCs w:val="0"/>
                      <w:color w:val="000000" w:themeColor="text1"/>
                      <w:kern w:val="0"/>
                      <w:sz w:val="21"/>
                      <w:szCs w:val="21"/>
                      <w:u w:val="single"/>
                      <w:vertAlign w:val="baseline"/>
                      <w:lang w:val="en-US" w:eastAsia="zh-CN"/>
                    </w:rPr>
                  </w:pPr>
                  <w:r>
                    <w:rPr>
                      <w:rFonts w:hint="eastAsia" w:cs="Times New Roman"/>
                      <w:b/>
                      <w:bCs w:val="0"/>
                      <w:color w:val="000000" w:themeColor="text1"/>
                      <w:kern w:val="0"/>
                      <w:sz w:val="21"/>
                      <w:szCs w:val="21"/>
                      <w:u w:val="single"/>
                      <w:vertAlign w:val="baseline"/>
                      <w:lang w:val="en-US" w:eastAsia="zh-CN"/>
                    </w:rPr>
                    <w:t>装备制造、化工产业</w:t>
                  </w:r>
                </w:p>
              </w:tc>
              <w:tc>
                <w:tcPr>
                  <w:tcW w:w="4712" w:type="dxa"/>
                  <w:vAlign w:val="center"/>
                </w:tcPr>
                <w:p>
                  <w:pPr>
                    <w:spacing w:line="240" w:lineRule="auto"/>
                    <w:jc w:val="center"/>
                    <w:rPr>
                      <w:rFonts w:hint="default" w:ascii="Times New Roman" w:hAnsi="Times New Roman" w:cs="Times New Roman"/>
                      <w:b/>
                      <w:bCs w:val="0"/>
                      <w:color w:val="000000" w:themeColor="text1"/>
                      <w:kern w:val="0"/>
                      <w:sz w:val="21"/>
                      <w:szCs w:val="21"/>
                      <w:u w:val="single"/>
                      <w:vertAlign w:val="baseline"/>
                    </w:rPr>
                  </w:pPr>
                  <w:r>
                    <w:rPr>
                      <w:rFonts w:hint="default" w:ascii="Times New Roman" w:hAnsi="Times New Roman" w:cs="Times New Roman"/>
                      <w:b/>
                      <w:bCs w:val="0"/>
                      <w:color w:val="000000" w:themeColor="text1"/>
                      <w:kern w:val="0"/>
                      <w:sz w:val="21"/>
                      <w:szCs w:val="21"/>
                      <w:u w:val="single"/>
                      <w:vertAlign w:val="baseline"/>
                    </w:rPr>
                    <w:t>包括一个片区，将现有规划南侧部分区域调入，对东侧、西北侧边界优化调整，建设化工、装备制造、尼龙制品、工程塑料、现代物流等功能区</w:t>
                  </w:r>
                </w:p>
              </w:tc>
            </w:tr>
          </w:tbl>
          <w:p>
            <w:pPr>
              <w:spacing w:line="360" w:lineRule="auto"/>
              <w:ind w:firstLine="482" w:firstLineChars="200"/>
              <w:rPr>
                <w:rFonts w:hint="default" w:ascii="Times New Roman" w:hAnsi="Times New Roman" w:cs="Times New Roman"/>
                <w:b/>
                <w:bCs w:val="0"/>
                <w:color w:val="000000" w:themeColor="text1"/>
                <w:kern w:val="0"/>
                <w:sz w:val="24"/>
                <w:u w:val="single"/>
              </w:rPr>
            </w:pPr>
            <w:r>
              <w:rPr>
                <w:rFonts w:hint="default" w:ascii="Times New Roman" w:hAnsi="Times New Roman" w:cs="Times New Roman"/>
                <w:b/>
                <w:bCs w:val="0"/>
                <w:color w:val="000000" w:themeColor="text1"/>
                <w:kern w:val="0"/>
                <w:sz w:val="24"/>
                <w:u w:val="single"/>
              </w:rPr>
              <w:t>根据《平顶山市产业集聚区规划纲要（2021-2030 年）》，叶县产业集聚区调整后空间范围及三区布局、主要产业布局和功能分区如下：</w:t>
            </w:r>
          </w:p>
          <w:p>
            <w:pPr>
              <w:spacing w:line="360" w:lineRule="auto"/>
              <w:ind w:firstLine="482" w:firstLineChars="200"/>
              <w:rPr>
                <w:rFonts w:hint="default" w:ascii="Times New Roman" w:hAnsi="Times New Roman" w:cs="Times New Roman"/>
                <w:b/>
                <w:bCs w:val="0"/>
                <w:color w:val="000000" w:themeColor="text1"/>
                <w:kern w:val="0"/>
                <w:sz w:val="24"/>
                <w:u w:val="single"/>
              </w:rPr>
            </w:pPr>
            <w:r>
              <w:rPr>
                <w:rFonts w:hint="default" w:ascii="Times New Roman" w:hAnsi="Times New Roman" w:cs="Times New Roman"/>
                <w:b/>
                <w:bCs w:val="0"/>
                <w:color w:val="000000" w:themeColor="text1"/>
                <w:kern w:val="0"/>
                <w:sz w:val="24"/>
                <w:u w:val="single"/>
              </w:rPr>
              <w:t>（1）空间范围</w:t>
            </w:r>
          </w:p>
          <w:p>
            <w:pPr>
              <w:spacing w:line="360" w:lineRule="auto"/>
              <w:ind w:firstLine="482" w:firstLineChars="200"/>
              <w:rPr>
                <w:rFonts w:hint="default" w:ascii="Times New Roman" w:hAnsi="Times New Roman" w:cs="Times New Roman"/>
                <w:b/>
                <w:bCs w:val="0"/>
                <w:color w:val="000000" w:themeColor="text1"/>
                <w:kern w:val="0"/>
                <w:sz w:val="24"/>
                <w:u w:val="single"/>
              </w:rPr>
            </w:pPr>
            <w:r>
              <w:rPr>
                <w:rFonts w:hint="default" w:ascii="Times New Roman" w:hAnsi="Times New Roman" w:cs="Times New Roman"/>
                <w:b/>
                <w:bCs w:val="0"/>
                <w:color w:val="000000" w:themeColor="text1"/>
                <w:kern w:val="0"/>
                <w:sz w:val="24"/>
                <w:u w:val="single"/>
              </w:rPr>
              <w:t>将现有规划南侧部分区域调入，对东侧、西北侧边界优化调整，建设化工、装备制造、尼龙制品、工程塑料、现代物流等功能区。</w:t>
            </w:r>
          </w:p>
          <w:p>
            <w:pPr>
              <w:spacing w:line="360" w:lineRule="auto"/>
              <w:ind w:firstLine="482" w:firstLineChars="200"/>
              <w:rPr>
                <w:rFonts w:hint="default" w:ascii="Times New Roman" w:hAnsi="Times New Roman" w:cs="Times New Roman"/>
                <w:b/>
                <w:bCs w:val="0"/>
                <w:color w:val="000000" w:themeColor="text1"/>
                <w:kern w:val="0"/>
                <w:sz w:val="24"/>
                <w:u w:val="single"/>
              </w:rPr>
            </w:pPr>
            <w:r>
              <w:rPr>
                <w:rFonts w:hint="default" w:ascii="Times New Roman" w:hAnsi="Times New Roman" w:cs="Times New Roman"/>
                <w:b/>
                <w:bCs w:val="0"/>
                <w:color w:val="000000" w:themeColor="text1"/>
                <w:kern w:val="0"/>
                <w:sz w:val="24"/>
                <w:u w:val="single"/>
              </w:rPr>
              <w:t>（2）主要产业布局</w:t>
            </w:r>
          </w:p>
          <w:p>
            <w:pPr>
              <w:spacing w:line="360" w:lineRule="auto"/>
              <w:ind w:firstLine="482" w:firstLineChars="200"/>
              <w:rPr>
                <w:rFonts w:hint="default" w:ascii="Times New Roman" w:hAnsi="Times New Roman" w:cs="Times New Roman"/>
                <w:b/>
                <w:bCs w:val="0"/>
                <w:color w:val="000000" w:themeColor="text1"/>
                <w:kern w:val="0"/>
                <w:sz w:val="24"/>
                <w:u w:val="single"/>
              </w:rPr>
            </w:pPr>
            <w:r>
              <w:rPr>
                <w:rFonts w:hint="default" w:ascii="Times New Roman" w:hAnsi="Times New Roman" w:cs="Times New Roman"/>
                <w:b/>
                <w:bCs w:val="0"/>
                <w:color w:val="000000" w:themeColor="text1"/>
                <w:kern w:val="0"/>
                <w:sz w:val="24"/>
                <w:u w:val="single"/>
              </w:rPr>
              <w:t>产业定位于“211”产业体系，即2大主导产业（化工、装备制造）、1批战略性新兴产业（新一代信息技术、生物医药）、1批现代服务业（现代物流）。重点打造“一区多园”的发展布局，即将集聚区整体打造成综合性孵化器，把各“园中园”作为子孵化器，重点建设装备制造、尼龙制品、工程塑料、化工产业（氯碱中间产品、聚碳酸酯中间产品、聚碳酸酯精细加工、聚氨酯精细加工、聚氨酯中间产品生产、先进高分子材料综合精细加工）、战略性新兴产业和现代物流等6个功能区域。</w:t>
            </w:r>
          </w:p>
          <w:p>
            <w:pPr>
              <w:spacing w:line="360" w:lineRule="auto"/>
              <w:ind w:firstLine="482" w:firstLineChars="200"/>
              <w:rPr>
                <w:rFonts w:hint="default" w:ascii="Times New Roman" w:hAnsi="Times New Roman" w:cs="Times New Roman"/>
                <w:b/>
                <w:bCs w:val="0"/>
                <w:color w:val="000000" w:themeColor="text1"/>
                <w:kern w:val="0"/>
                <w:sz w:val="24"/>
                <w:u w:val="single"/>
              </w:rPr>
            </w:pPr>
            <w:r>
              <w:rPr>
                <w:rFonts w:hint="default" w:ascii="Times New Roman" w:hAnsi="Times New Roman" w:cs="Times New Roman"/>
                <w:b/>
                <w:bCs w:val="0"/>
                <w:color w:val="000000" w:themeColor="text1"/>
                <w:kern w:val="0"/>
                <w:sz w:val="24"/>
                <w:u w:val="single"/>
              </w:rPr>
              <w:t>（</w:t>
            </w:r>
            <w:r>
              <w:rPr>
                <w:rFonts w:hint="eastAsia" w:cs="Times New Roman"/>
                <w:b/>
                <w:bCs w:val="0"/>
                <w:color w:val="000000" w:themeColor="text1"/>
                <w:kern w:val="0"/>
                <w:sz w:val="24"/>
                <w:u w:val="single"/>
                <w:lang w:val="en-US" w:eastAsia="zh-CN"/>
              </w:rPr>
              <w:t>3</w:t>
            </w:r>
            <w:r>
              <w:rPr>
                <w:rFonts w:hint="default" w:ascii="Times New Roman" w:hAnsi="Times New Roman" w:cs="Times New Roman"/>
                <w:b/>
                <w:bCs w:val="0"/>
                <w:color w:val="000000" w:themeColor="text1"/>
                <w:kern w:val="0"/>
                <w:sz w:val="24"/>
                <w:u w:val="single"/>
              </w:rPr>
              <w:t>）功能分区</w:t>
            </w:r>
          </w:p>
          <w:p>
            <w:pPr>
              <w:spacing w:line="360" w:lineRule="auto"/>
              <w:ind w:firstLine="482" w:firstLineChars="200"/>
              <w:rPr>
                <w:rFonts w:hint="default" w:ascii="Times New Roman" w:hAnsi="Times New Roman" w:cs="Times New Roman"/>
                <w:b/>
                <w:bCs w:val="0"/>
                <w:color w:val="000000" w:themeColor="text1"/>
                <w:kern w:val="0"/>
                <w:sz w:val="24"/>
                <w:u w:val="single"/>
              </w:rPr>
            </w:pPr>
            <w:r>
              <w:rPr>
                <w:rFonts w:hint="default" w:ascii="Times New Roman" w:hAnsi="Times New Roman" w:cs="Times New Roman"/>
                <w:b/>
                <w:bCs w:val="0"/>
                <w:color w:val="000000" w:themeColor="text1"/>
                <w:kern w:val="0"/>
                <w:sz w:val="24"/>
                <w:u w:val="single"/>
              </w:rPr>
              <w:t>重点打造“十字双轴、区域联动、圈层布局、产城融合”的空间格局。东西向沿玄武大道形成产城融合发展轴，与叶县主城区融合发展，构建产城一体的现代化产业集聚区；南北向沿盐都大道打造尼龙产业协同联动轴，串联尼龙产业片区与集聚区，促进区域产业集群发展。集聚区内以产业为核心，依次形成产业圈层、科创圈层和生活圈层。产业圈层内生态产业区，主要为产业生产功能，科创圈层的科创乐活区，为产业生产提供科技创新等生产服务，活力居住区保障集聚区内居民生活，提供优质的生活服务，集聚区内各功能片区有机融合。</w:t>
            </w:r>
          </w:p>
          <w:p>
            <w:pPr>
              <w:spacing w:line="360" w:lineRule="auto"/>
              <w:ind w:firstLine="482" w:firstLineChars="200"/>
              <w:rPr>
                <w:rFonts w:hint="default" w:ascii="Times New Roman" w:hAnsi="Times New Roman" w:cs="Times New Roman"/>
                <w:b/>
                <w:bCs w:val="0"/>
                <w:color w:val="000000" w:themeColor="text1"/>
                <w:kern w:val="0"/>
                <w:sz w:val="24"/>
                <w:u w:val="single"/>
              </w:rPr>
            </w:pPr>
            <w:r>
              <w:rPr>
                <w:rFonts w:hint="default" w:ascii="Times New Roman" w:hAnsi="Times New Roman" w:cs="Times New Roman"/>
                <w:b/>
                <w:bCs w:val="0"/>
                <w:color w:val="000000" w:themeColor="text1"/>
                <w:kern w:val="0"/>
                <w:sz w:val="24"/>
                <w:u w:val="single"/>
              </w:rPr>
              <w:t>本项目</w:t>
            </w:r>
            <w:r>
              <w:rPr>
                <w:rFonts w:hint="default" w:ascii="Times New Roman" w:hAnsi="Times New Roman" w:cs="Times New Roman"/>
                <w:b/>
                <w:bCs w:val="0"/>
                <w:color w:val="000000" w:themeColor="text1"/>
                <w:kern w:val="0"/>
                <w:sz w:val="24"/>
                <w:highlight w:val="none"/>
                <w:u w:val="single"/>
              </w:rPr>
              <w:t>用地性质为工业用地</w:t>
            </w:r>
            <w:r>
              <w:rPr>
                <w:rFonts w:hint="default" w:ascii="Times New Roman" w:hAnsi="Times New Roman" w:cs="Times New Roman"/>
                <w:b/>
                <w:bCs w:val="0"/>
                <w:color w:val="000000" w:themeColor="text1"/>
                <w:kern w:val="0"/>
                <w:sz w:val="24"/>
                <w:u w:val="single"/>
              </w:rPr>
              <w:t>；项目属于</w:t>
            </w:r>
            <w:r>
              <w:rPr>
                <w:rFonts w:hint="eastAsia" w:eastAsia="宋体" w:cs="Times New Roman"/>
                <w:b/>
                <w:bCs w:val="0"/>
                <w:color w:val="000000" w:themeColor="text1"/>
                <w:kern w:val="0"/>
                <w:sz w:val="24"/>
                <w:u w:val="single"/>
                <w:lang w:eastAsia="zh-CN"/>
              </w:rPr>
              <w:t>其他非金属矿物制品制造</w:t>
            </w:r>
            <w:r>
              <w:rPr>
                <w:rFonts w:hint="default" w:ascii="Times New Roman" w:hAnsi="Times New Roman" w:cs="Times New Roman"/>
                <w:b/>
                <w:bCs w:val="0"/>
                <w:color w:val="000000" w:themeColor="text1"/>
                <w:kern w:val="0"/>
                <w:sz w:val="24"/>
                <w:u w:val="single"/>
              </w:rPr>
              <w:t>，不属于集聚区禁止限制入驻行业；项目利用园区市政污水管网和雨水管网，项目营运期生活废水经化粪池处理达标后排入叶县污水处理厂集中处理，污水厂外排废水达到《城镇污水处理厂污染物排放标准（GB18918-2002）》一级A标准最终排入灰河；生产废水经</w:t>
            </w:r>
            <w:r>
              <w:rPr>
                <w:rFonts w:hint="default" w:ascii="Times New Roman" w:hAnsi="Times New Roman" w:cs="Times New Roman"/>
                <w:b/>
                <w:bCs w:val="0"/>
                <w:color w:val="000000" w:themeColor="text1"/>
                <w:kern w:val="0"/>
                <w:sz w:val="24"/>
                <w:highlight w:val="none"/>
                <w:u w:val="single"/>
              </w:rPr>
              <w:t>处理后</w:t>
            </w:r>
            <w:r>
              <w:rPr>
                <w:rFonts w:hint="eastAsia" w:eastAsia="宋体" w:cs="Times New Roman"/>
                <w:b/>
                <w:bCs w:val="0"/>
                <w:color w:val="000000" w:themeColor="text1"/>
                <w:kern w:val="0"/>
                <w:sz w:val="24"/>
                <w:highlight w:val="none"/>
                <w:u w:val="single"/>
                <w:lang w:val="en-US" w:eastAsia="zh-CN"/>
              </w:rPr>
              <w:t>经市政管道排入叶县污水处理厂</w:t>
            </w:r>
            <w:r>
              <w:rPr>
                <w:rFonts w:hint="default" w:ascii="Times New Roman" w:hAnsi="Times New Roman" w:cs="Times New Roman"/>
                <w:b/>
                <w:bCs w:val="0"/>
                <w:color w:val="000000" w:themeColor="text1"/>
                <w:kern w:val="0"/>
                <w:sz w:val="24"/>
                <w:u w:val="single"/>
              </w:rPr>
              <w:t>；项目建成后各产污工序经相应措施处理后，对区域环境影响不大。因此，本项目的建设与叶县产业集聚区</w:t>
            </w:r>
            <w:r>
              <w:rPr>
                <w:rFonts w:hint="eastAsia" w:ascii="Times New Roman" w:hAnsi="Times New Roman" w:cs="Times New Roman"/>
                <w:b/>
                <w:bCs w:val="0"/>
                <w:color w:val="000000" w:themeColor="text1"/>
                <w:kern w:val="0"/>
                <w:sz w:val="24"/>
                <w:u w:val="single"/>
                <w:lang w:val="en-US" w:eastAsia="zh-CN"/>
              </w:rPr>
              <w:t>主要产业布局、功能分区基本相符</w:t>
            </w:r>
            <w:r>
              <w:rPr>
                <w:rFonts w:hint="default" w:ascii="Times New Roman" w:hAnsi="Times New Roman" w:cs="Times New Roman"/>
                <w:b/>
                <w:bCs w:val="0"/>
                <w:color w:val="000000" w:themeColor="text1"/>
                <w:kern w:val="0"/>
                <w:sz w:val="24"/>
                <w:u w:val="single"/>
              </w:rPr>
              <w:t>。</w:t>
            </w:r>
          </w:p>
          <w:p>
            <w:pPr>
              <w:autoSpaceDE w:val="0"/>
              <w:autoSpaceDN w:val="0"/>
              <w:spacing w:line="360" w:lineRule="auto"/>
              <w:jc w:val="left"/>
              <w:rPr>
                <w:rFonts w:hint="default" w:ascii="Times New Roman" w:hAnsi="Times New Roman" w:cs="Times New Roman"/>
                <w:b/>
                <w:bCs w:val="0"/>
                <w:color w:val="000000" w:themeColor="text1"/>
                <w:kern w:val="0"/>
                <w:sz w:val="24"/>
                <w:u w:val="single"/>
              </w:rPr>
            </w:pPr>
            <w:r>
              <w:rPr>
                <w:rFonts w:hint="eastAsia" w:cs="Times New Roman"/>
                <w:b/>
                <w:bCs w:val="0"/>
                <w:color w:val="000000" w:themeColor="text1"/>
                <w:kern w:val="0"/>
                <w:sz w:val="24"/>
                <w:u w:val="single"/>
                <w:lang w:val="en-US" w:eastAsia="zh-CN"/>
              </w:rPr>
              <w:t>4</w:t>
            </w:r>
            <w:r>
              <w:rPr>
                <w:rFonts w:hint="default" w:ascii="Times New Roman" w:hAnsi="Times New Roman" w:cs="Times New Roman"/>
                <w:b/>
                <w:bCs w:val="0"/>
                <w:color w:val="000000" w:themeColor="text1"/>
                <w:kern w:val="0"/>
                <w:sz w:val="24"/>
                <w:u w:val="single"/>
              </w:rPr>
              <w:t>、与正在修编的《叶县产业集聚区总体发展规划修编（2021-2030）》相符性</w:t>
            </w:r>
          </w:p>
          <w:p>
            <w:pPr>
              <w:spacing w:line="360" w:lineRule="auto"/>
              <w:ind w:firstLine="482" w:firstLineChars="200"/>
              <w:rPr>
                <w:rFonts w:hint="default" w:ascii="Times New Roman" w:hAnsi="Times New Roman" w:cs="Times New Roman"/>
                <w:b/>
                <w:bCs w:val="0"/>
                <w:color w:val="000000" w:themeColor="text1"/>
                <w:kern w:val="0"/>
                <w:sz w:val="24"/>
                <w:u w:val="single"/>
              </w:rPr>
            </w:pPr>
            <w:r>
              <w:rPr>
                <w:rFonts w:hint="default" w:ascii="Times New Roman" w:hAnsi="Times New Roman" w:cs="Times New Roman"/>
                <w:b/>
                <w:bCs w:val="0"/>
                <w:color w:val="000000" w:themeColor="text1"/>
                <w:kern w:val="0"/>
                <w:sz w:val="24"/>
                <w:u w:val="single"/>
              </w:rPr>
              <w:t>2019年8月河南省人民政府办公厅印发了《关于河南省推进产业集聚区高质量发展行动方案的通知》（豫政办【2019】43号），通知要求加快产业集聚区高质量发展，培育更具竞争力的产业集群，更好发挥产业集聚区转型发展攻坚主阵地的作用。</w:t>
            </w:r>
          </w:p>
          <w:p>
            <w:pPr>
              <w:spacing w:line="360" w:lineRule="auto"/>
              <w:ind w:firstLine="482" w:firstLineChars="200"/>
              <w:rPr>
                <w:rFonts w:hint="default" w:ascii="Times New Roman" w:hAnsi="Times New Roman" w:cs="Times New Roman"/>
                <w:b/>
                <w:bCs w:val="0"/>
                <w:color w:val="000000" w:themeColor="text1"/>
                <w:kern w:val="0"/>
                <w:sz w:val="24"/>
                <w:u w:val="single"/>
              </w:rPr>
            </w:pPr>
            <w:r>
              <w:rPr>
                <w:rFonts w:hint="default" w:ascii="Times New Roman" w:hAnsi="Times New Roman" w:cs="Times New Roman"/>
                <w:b/>
                <w:bCs w:val="0"/>
                <w:color w:val="000000" w:themeColor="text1"/>
                <w:kern w:val="0"/>
                <w:sz w:val="24"/>
                <w:u w:val="single"/>
              </w:rPr>
              <w:t>2020年叶县产业集聚区管委会响应省政府关于推进产业集聚区高质量发展行动方案的要求，系统梳理了叶县产业集聚区的成就及发展的不足，并结合产业背景与发展趋势，力图找寻一条既有产业转型升级，构建完善的产业生态；又与国土空间规划衔接，因地制宜、因产制宜，落实集聚区用地空间布局的发展之路，目的就是拉动叶县经济及产业集聚区产业的发展，提升产业定位、优化空间范围和功能布局，完善集群产业链，增强产业竞争力，完善公共设施配套建设，引导叶县人口向产业集聚区集中，实现集聚区的二次创业，推动制造业高质量发展。为此，叶县产业集聚区管委会委托启迪设计集团股份有限公司对叶县产业集聚区发展规划进行了修编，形成了叶县产业集聚区总体发展规划修编（2021-2030）规划文本，其中：</w:t>
            </w:r>
          </w:p>
          <w:p>
            <w:pPr>
              <w:spacing w:line="360" w:lineRule="auto"/>
              <w:ind w:firstLine="482" w:firstLineChars="200"/>
              <w:rPr>
                <w:rFonts w:hint="default" w:ascii="Times New Roman" w:hAnsi="Times New Roman" w:cs="Times New Roman"/>
                <w:b/>
                <w:bCs w:val="0"/>
                <w:color w:val="000000" w:themeColor="text1"/>
                <w:kern w:val="0"/>
                <w:sz w:val="24"/>
                <w:u w:val="single"/>
              </w:rPr>
            </w:pPr>
            <w:r>
              <w:rPr>
                <w:rFonts w:hint="default" w:ascii="Times New Roman" w:hAnsi="Times New Roman" w:cs="Times New Roman"/>
                <w:b/>
                <w:bCs w:val="0"/>
                <w:color w:val="000000" w:themeColor="text1"/>
                <w:kern w:val="0"/>
                <w:sz w:val="24"/>
                <w:u w:val="single"/>
              </w:rPr>
              <w:t>主导产业：化工、装备制造产业和现代服务业。规划范围：北至漯平洛高速，南至叶舞路，东至许平南高速，西边界为之字型，西北至昆阳大道、西边界中部为昆东路、西边界南部为叶公大道。占地19.76平方公里（其中余庄遗址保护区保护范围1.25平方公里）。</w:t>
            </w:r>
          </w:p>
          <w:p>
            <w:pPr>
              <w:spacing w:line="360" w:lineRule="auto"/>
              <w:ind w:firstLine="482" w:firstLineChars="200"/>
              <w:rPr>
                <w:rFonts w:hint="default" w:ascii="Times New Roman" w:hAnsi="Times New Roman" w:cs="Times New Roman"/>
                <w:b/>
                <w:bCs w:val="0"/>
                <w:color w:val="000000" w:themeColor="text1"/>
                <w:kern w:val="0"/>
                <w:sz w:val="24"/>
                <w:u w:val="single"/>
              </w:rPr>
            </w:pPr>
            <w:r>
              <w:rPr>
                <w:rFonts w:hint="default" w:ascii="Times New Roman" w:hAnsi="Times New Roman" w:cs="Times New Roman"/>
                <w:b/>
                <w:bCs w:val="0"/>
                <w:color w:val="000000" w:themeColor="text1"/>
                <w:kern w:val="0"/>
                <w:sz w:val="24"/>
                <w:u w:val="single"/>
              </w:rPr>
              <w:t>调整后主要调整内容经省发改委确认，叶县产业集聚区总规模达19.76平方公里，较上版规划增加5.02平方公里；主导产业由装备制造和以制盐及盐化工为主的化工产业”调整为“化工、装备制造和现代服务业”。</w:t>
            </w:r>
          </w:p>
          <w:p>
            <w:pPr>
              <w:spacing w:line="360" w:lineRule="auto"/>
              <w:ind w:firstLine="482" w:firstLineChars="200"/>
              <w:rPr>
                <w:rFonts w:hint="default" w:ascii="Times New Roman" w:hAnsi="Times New Roman" w:cs="Times New Roman"/>
                <w:b w:val="0"/>
                <w:bCs w:val="0"/>
                <w:color w:val="000000" w:themeColor="text1"/>
                <w:kern w:val="0"/>
                <w:sz w:val="24"/>
                <w:u w:val="none"/>
              </w:rPr>
            </w:pPr>
            <w:r>
              <w:rPr>
                <w:rFonts w:hint="default" w:ascii="Times New Roman" w:hAnsi="Times New Roman" w:cs="Times New Roman"/>
                <w:b/>
                <w:bCs w:val="0"/>
                <w:color w:val="000000" w:themeColor="text1"/>
                <w:kern w:val="0"/>
                <w:sz w:val="24"/>
                <w:u w:val="single"/>
              </w:rPr>
              <w:t>本项目属于</w:t>
            </w:r>
            <w:r>
              <w:rPr>
                <w:rFonts w:hint="eastAsia" w:eastAsia="宋体" w:cs="Times New Roman"/>
                <w:b/>
                <w:bCs w:val="0"/>
                <w:color w:val="000000" w:themeColor="text1"/>
                <w:kern w:val="0"/>
                <w:sz w:val="24"/>
                <w:u w:val="single"/>
                <w:lang w:eastAsia="zh-CN"/>
              </w:rPr>
              <w:t>其他非金属矿物制品制造</w:t>
            </w:r>
            <w:r>
              <w:rPr>
                <w:rFonts w:hint="default" w:ascii="Times New Roman" w:hAnsi="Times New Roman" w:cs="Times New Roman"/>
                <w:b/>
                <w:bCs w:val="0"/>
                <w:color w:val="000000" w:themeColor="text1"/>
                <w:kern w:val="0"/>
                <w:sz w:val="24"/>
                <w:u w:val="single"/>
              </w:rPr>
              <w:t>，不属于集聚区禁止限制入驻行业；项目建成后各产污工序经相应措施处理后，对区域环境影响不大。因此，本项目的建设与《叶县产业集聚区总体发展规划修编（2021-2030）》</w:t>
            </w:r>
            <w:r>
              <w:rPr>
                <w:rFonts w:hint="eastAsia" w:ascii="Times New Roman" w:hAnsi="Times New Roman" w:cs="Times New Roman"/>
                <w:b/>
                <w:bCs w:val="0"/>
                <w:color w:val="000000" w:themeColor="text1"/>
                <w:kern w:val="0"/>
                <w:sz w:val="24"/>
                <w:u w:val="single"/>
                <w:lang w:val="en-US" w:eastAsia="zh-CN"/>
              </w:rPr>
              <w:t>相符</w:t>
            </w:r>
            <w:r>
              <w:rPr>
                <w:rFonts w:hint="default" w:ascii="Times New Roman" w:hAnsi="Times New Roman" w:cs="Times New Roman"/>
                <w:b/>
                <w:bCs w:val="0"/>
                <w:color w:val="000000" w:themeColor="text1"/>
                <w:kern w:val="0"/>
                <w:sz w:val="24"/>
                <w:u w:val="singl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101" w:type="dxa"/>
            <w:vAlign w:val="center"/>
          </w:tcPr>
          <w:p>
            <w:pPr>
              <w:jc w:val="center"/>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其他符合性分析</w:t>
            </w:r>
          </w:p>
        </w:tc>
        <w:tc>
          <w:tcPr>
            <w:tcW w:w="8141" w:type="dxa"/>
            <w:gridSpan w:val="4"/>
            <w:vAlign w:val="center"/>
          </w:tcPr>
          <w:p>
            <w:pPr>
              <w:autoSpaceDE w:val="0"/>
              <w:autoSpaceDN w:val="0"/>
              <w:spacing w:line="360" w:lineRule="auto"/>
              <w:jc w:val="left"/>
              <w:rPr>
                <w:rFonts w:hint="default" w:ascii="Times New Roman" w:hAnsi="Times New Roman" w:cs="Times New Roman"/>
                <w:b/>
                <w:color w:val="000000" w:themeColor="text1"/>
                <w:kern w:val="0"/>
                <w:sz w:val="24"/>
                <w:u w:val="none"/>
              </w:rPr>
            </w:pPr>
            <w:r>
              <w:rPr>
                <w:rFonts w:hint="default" w:ascii="Times New Roman" w:hAnsi="Times New Roman" w:cs="Times New Roman"/>
                <w:b/>
                <w:color w:val="000000" w:themeColor="text1"/>
                <w:kern w:val="0"/>
                <w:sz w:val="24"/>
                <w:u w:val="none"/>
              </w:rPr>
              <w:t>1、与叶县城乡总体规划（2017-2035）符合性分析</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（1）规划层次和城市规划区范围</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本规划分为叶县县域、城市规划区、中心城区三个层次。</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①县域层次：叶县行政管辖范围，总面积约为1387平方公里。</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②城市规划区层次：包括盐都、昆阳、九龙三个街道办事处和马庄回族乡、龚店乡的全部行政辖区范围，以及田庄乡、廉村镇的兰南高速以南行政区域，面积约210平方公里。</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③中心城区层次：叶县城市规划区内连片的城市建设用地，范围涉及盐都、昆阳、九龙三个街道办事处和马庄回族乡、廉村镇等辖区，规划区范围，西至平叶快速路，北至沙河南岸，东至大东环路，南至新灰河北岸，规划控制区约44.5平方公里，其中城市建设用地约为38平方公里。</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（2）城市性质</w:t>
            </w:r>
          </w:p>
          <w:p>
            <w:pPr>
              <w:autoSpaceDE w:val="0"/>
              <w:autoSpaceDN w:val="0"/>
              <w:spacing w:line="360" w:lineRule="auto"/>
              <w:ind w:firstLine="480" w:firstLineChars="200"/>
              <w:jc w:val="left"/>
              <w:rPr>
                <w:rFonts w:hint="default" w:ascii="Times New Roman" w:hAnsi="Times New Roman" w:cs="Times New Roman"/>
                <w:color w:val="000000" w:themeColor="text1"/>
                <w:kern w:val="0"/>
                <w:sz w:val="24"/>
                <w:u w:val="none"/>
              </w:rPr>
            </w:pPr>
            <w:r>
              <w:rPr>
                <w:rFonts w:hint="default" w:ascii="Times New Roman" w:hAnsi="Times New Roman" w:cs="Times New Roman"/>
                <w:color w:val="000000" w:themeColor="text1"/>
                <w:kern w:val="0"/>
                <w:sz w:val="24"/>
                <w:u w:val="none"/>
              </w:rPr>
              <w:t>规划确定的城市性质为：平顶山南部组团城市，叶公文化名城，中原经济区重要的盐化工基地。</w:t>
            </w:r>
          </w:p>
          <w:p>
            <w:pPr>
              <w:pStyle w:val="32"/>
              <w:spacing w:line="360" w:lineRule="auto"/>
              <w:ind w:firstLineChars="200"/>
              <w:rPr>
                <w:rFonts w:hint="default" w:ascii="Times New Roman" w:hAnsi="Times New Roman" w:cs="Times New Roman"/>
                <w:b/>
                <w:color w:val="000000" w:themeColor="text1"/>
                <w:u w:val="none"/>
              </w:rPr>
            </w:pPr>
            <w:r>
              <w:rPr>
                <w:rFonts w:hint="default" w:ascii="Times New Roman" w:hAnsi="Times New Roman" w:cs="Times New Roman"/>
                <w:color w:val="000000" w:themeColor="text1"/>
                <w:kern w:val="0"/>
                <w:u w:val="none"/>
              </w:rPr>
              <w:t>本项目选址位于</w:t>
            </w:r>
            <w:r>
              <w:rPr>
                <w:rFonts w:hint="default" w:ascii="Times New Roman" w:hAnsi="Times New Roman" w:cs="Times New Roman"/>
                <w:color w:val="000000" w:themeColor="text1"/>
                <w:u w:val="none"/>
              </w:rPr>
              <w:t>叶县产业集聚区隆鑫大道和</w:t>
            </w:r>
            <w:r>
              <w:rPr>
                <w:rFonts w:hint="eastAsia" w:cs="Times New Roman"/>
                <w:color w:val="000000" w:themeColor="text1"/>
                <w:u w:val="none"/>
                <w:lang w:eastAsia="zh-CN"/>
              </w:rPr>
              <w:t>新文化路</w:t>
            </w:r>
            <w:r>
              <w:rPr>
                <w:rFonts w:hint="default" w:ascii="Times New Roman" w:hAnsi="Times New Roman" w:cs="Times New Roman"/>
                <w:color w:val="000000" w:themeColor="text1"/>
                <w:u w:val="none"/>
              </w:rPr>
              <w:t>交叉口，</w:t>
            </w:r>
            <w:r>
              <w:rPr>
                <w:rFonts w:hint="default" w:ascii="Times New Roman" w:hAnsi="Times New Roman" w:cs="Times New Roman"/>
                <w:color w:val="000000" w:themeColor="text1"/>
                <w:u w:val="none"/>
                <w:lang w:eastAsia="zh-CN"/>
              </w:rPr>
              <w:t>平顶山市建永机械铸造有限公司</w:t>
            </w:r>
            <w:r>
              <w:rPr>
                <w:rFonts w:hint="default" w:ascii="Times New Roman" w:hAnsi="Times New Roman" w:cs="Times New Roman"/>
                <w:color w:val="000000" w:themeColor="text1"/>
                <w:u w:val="none"/>
              </w:rPr>
              <w:t>厂区内，属于叶县城市规划区，用地性质为</w:t>
            </w:r>
            <w:r>
              <w:rPr>
                <w:rFonts w:hint="eastAsia" w:cs="Times New Roman"/>
                <w:color w:val="000000" w:themeColor="text1"/>
                <w:u w:val="none"/>
                <w:lang w:eastAsia="zh-CN"/>
              </w:rPr>
              <w:t>工业用地</w:t>
            </w:r>
            <w:r>
              <w:rPr>
                <w:rFonts w:hint="default" w:ascii="Times New Roman" w:hAnsi="Times New Roman" w:cs="Times New Roman"/>
                <w:color w:val="000000" w:themeColor="text1"/>
                <w:u w:val="none"/>
              </w:rPr>
              <w:t>，符合叶县城乡总体规划。</w:t>
            </w:r>
          </w:p>
          <w:p>
            <w:pPr>
              <w:pStyle w:val="32"/>
              <w:spacing w:line="360" w:lineRule="auto"/>
              <w:ind w:firstLine="0"/>
              <w:rPr>
                <w:rFonts w:hint="default" w:ascii="Times New Roman" w:hAnsi="Times New Roman" w:cs="Times New Roman"/>
                <w:b/>
                <w:color w:val="000000" w:themeColor="text1"/>
                <w:u w:val="none"/>
              </w:rPr>
            </w:pPr>
            <w:r>
              <w:rPr>
                <w:rFonts w:hint="default" w:ascii="Times New Roman" w:hAnsi="Times New Roman" w:cs="Times New Roman"/>
                <w:b/>
                <w:color w:val="000000" w:themeColor="text1"/>
                <w:u w:val="none"/>
              </w:rPr>
              <w:t>2、与县级集中式饮用水水源保护区划相符性分析</w:t>
            </w:r>
          </w:p>
          <w:p>
            <w:pPr>
              <w:pStyle w:val="13"/>
              <w:spacing w:line="360" w:lineRule="auto"/>
              <w:ind w:firstLine="482"/>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根据《河南省人民政府办公厅关于印发河南省县级集中式饮用水水源保护区划的通知》（豫政办[2013]107号）及《河南省人民政府关于划定调整取消部分集中式饮用水水源保护区的通知》（豫政文[2019]162号）中相关内容，叶县县级集中式饮用水水源保护区划如下：</w:t>
            </w:r>
          </w:p>
          <w:p>
            <w:pPr>
              <w:pStyle w:val="13"/>
              <w:spacing w:line="360" w:lineRule="auto"/>
              <w:ind w:firstLine="482"/>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（1）叶县盐都水务地下水井群（昆鲁大道以北、昆阳大道以西，共3眼井）</w:t>
            </w:r>
          </w:p>
          <w:p>
            <w:pPr>
              <w:pStyle w:val="13"/>
              <w:spacing w:line="360" w:lineRule="auto"/>
              <w:ind w:firstLine="482"/>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一级保护区范围：取水井外围30米的区域。</w:t>
            </w:r>
          </w:p>
          <w:p>
            <w:pPr>
              <w:pStyle w:val="13"/>
              <w:spacing w:line="360" w:lineRule="auto"/>
              <w:ind w:firstLine="482"/>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二级保护区范围：一级保护区外，1～2号取水井外围330米外公切线所包含的区域。</w:t>
            </w:r>
          </w:p>
          <w:p>
            <w:pPr>
              <w:pStyle w:val="13"/>
              <w:spacing w:line="360" w:lineRule="auto"/>
              <w:ind w:firstLine="482"/>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准保护区范围：二级保护区外，东至新建街、西至北关大街、南至文化路、北至昆鲁大道的区域。</w:t>
            </w:r>
          </w:p>
          <w:p>
            <w:pPr>
              <w:pStyle w:val="13"/>
              <w:spacing w:line="360" w:lineRule="auto"/>
              <w:ind w:firstLine="482"/>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（2）叶县自由路地下水井群（共2眼井）</w:t>
            </w:r>
          </w:p>
          <w:p>
            <w:pPr>
              <w:pStyle w:val="13"/>
              <w:spacing w:line="360" w:lineRule="auto"/>
              <w:ind w:firstLine="482"/>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一级保护区范围：取水井外围200米外公切线所包含的区域。</w:t>
            </w:r>
          </w:p>
          <w:p>
            <w:pPr>
              <w:pStyle w:val="13"/>
              <w:spacing w:line="360" w:lineRule="auto"/>
              <w:ind w:firstLine="482"/>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（3）叶县东升洁地下水井群（昆鲁大道以南、昆阳大道以东、中心路以北，共6眼井）</w:t>
            </w:r>
          </w:p>
          <w:p>
            <w:pPr>
              <w:pStyle w:val="13"/>
              <w:spacing w:line="360" w:lineRule="auto"/>
              <w:ind w:firstLine="482"/>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一级保护区范围：取水井外围30米的区域。</w:t>
            </w:r>
          </w:p>
          <w:p>
            <w:pPr>
              <w:spacing w:line="360" w:lineRule="auto"/>
              <w:ind w:firstLine="482"/>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本项目位于</w:t>
            </w:r>
            <w:r>
              <w:rPr>
                <w:rFonts w:hint="default" w:ascii="Times New Roman" w:hAnsi="Times New Roman" w:cs="Times New Roman"/>
                <w:color w:val="000000" w:themeColor="text1"/>
                <w:kern w:val="0"/>
                <w:sz w:val="24"/>
                <w:u w:val="none"/>
              </w:rPr>
              <w:t>叶县产业集聚区隆鑫大道和</w:t>
            </w:r>
            <w:r>
              <w:rPr>
                <w:rFonts w:hint="eastAsia" w:eastAsia="宋体" w:cs="Times New Roman"/>
                <w:color w:val="000000" w:themeColor="text1"/>
                <w:kern w:val="0"/>
                <w:sz w:val="24"/>
                <w:u w:val="none"/>
                <w:lang w:eastAsia="zh-CN"/>
              </w:rPr>
              <w:t>新文化路</w:t>
            </w:r>
            <w:r>
              <w:rPr>
                <w:rFonts w:hint="default" w:ascii="Times New Roman" w:hAnsi="Times New Roman" w:cs="Times New Roman"/>
                <w:color w:val="000000" w:themeColor="text1"/>
                <w:kern w:val="0"/>
                <w:sz w:val="24"/>
                <w:u w:val="none"/>
              </w:rPr>
              <w:t>交叉口</w:t>
            </w:r>
            <w:r>
              <w:rPr>
                <w:rFonts w:hint="default" w:ascii="Times New Roman" w:hAnsi="Times New Roman" w:eastAsia="宋体" w:cs="Times New Roman"/>
                <w:color w:val="000000" w:themeColor="text1"/>
                <w:sz w:val="24"/>
                <w:u w:val="none"/>
                <w:lang w:eastAsia="zh-CN"/>
              </w:rPr>
              <w:t>平顶山市建永机械铸造有限公司</w:t>
            </w:r>
            <w:r>
              <w:rPr>
                <w:rFonts w:hint="default" w:ascii="Times New Roman" w:hAnsi="Times New Roman" w:cs="Times New Roman"/>
                <w:color w:val="000000" w:themeColor="text1"/>
                <w:kern w:val="0"/>
                <w:sz w:val="24"/>
                <w:u w:val="none"/>
              </w:rPr>
              <w:t>厂区</w:t>
            </w:r>
            <w:r>
              <w:rPr>
                <w:rFonts w:hint="default" w:ascii="Times New Roman" w:hAnsi="Times New Roman" w:cs="Times New Roman"/>
                <w:color w:val="000000" w:themeColor="text1"/>
                <w:sz w:val="24"/>
                <w:u w:val="none"/>
              </w:rPr>
              <w:t>，距离最近的地下水井群为叶县盐都水务地下水井群准保护区，最近距离约为1.1km，不在其划定的一级保护区范围内，符合叶县县级集中式饮用水水源保护区划要求。</w:t>
            </w:r>
          </w:p>
          <w:p>
            <w:pPr>
              <w:pStyle w:val="32"/>
              <w:spacing w:line="360" w:lineRule="auto"/>
              <w:ind w:firstLine="0"/>
              <w:rPr>
                <w:rFonts w:hint="default" w:ascii="Times New Roman" w:hAnsi="Times New Roman" w:cs="Times New Roman"/>
                <w:b/>
                <w:color w:val="000000" w:themeColor="text1"/>
                <w:u w:val="none"/>
              </w:rPr>
            </w:pPr>
            <w:r>
              <w:rPr>
                <w:rFonts w:hint="default" w:ascii="Times New Roman" w:hAnsi="Times New Roman" w:cs="Times New Roman"/>
                <w:b/>
                <w:color w:val="000000" w:themeColor="text1"/>
                <w:u w:val="none"/>
              </w:rPr>
              <w:t>3、与叶县乡镇集中式饮用水水源保护区划相符性分析</w:t>
            </w:r>
          </w:p>
          <w:p>
            <w:pPr>
              <w:pStyle w:val="32"/>
              <w:spacing w:line="360" w:lineRule="auto"/>
              <w:ind w:firstLine="482"/>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根据《河南省人民政府办公厅关于印发河南省乡镇集中式饮用水水源保护区划的通知》（豫政办[2016]23号）及《河南省人民政府关于划定调整取消部分集中式饮用水水源保护区的通知》（豫政文[2019]162号），叶县乡镇集中式饮用水水源保护区划如下：</w:t>
            </w:r>
          </w:p>
          <w:p>
            <w:pPr>
              <w:pStyle w:val="32"/>
              <w:spacing w:line="360" w:lineRule="auto"/>
              <w:ind w:firstLine="482"/>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（1）叶县任店镇水厂地下水井（共1眼井）</w:t>
            </w:r>
          </w:p>
          <w:p>
            <w:pPr>
              <w:pStyle w:val="32"/>
              <w:spacing w:line="360" w:lineRule="auto"/>
              <w:ind w:firstLine="482"/>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一级保护区范围：水厂厂区及外围东25米、南11米、北29米的区域。</w:t>
            </w:r>
          </w:p>
          <w:p>
            <w:pPr>
              <w:pStyle w:val="32"/>
              <w:spacing w:line="360" w:lineRule="auto"/>
              <w:ind w:firstLine="482"/>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（2）叶县廉村镇水厂地下水井（共1眼井）</w:t>
            </w:r>
          </w:p>
          <w:p>
            <w:pPr>
              <w:pStyle w:val="32"/>
              <w:spacing w:line="360" w:lineRule="auto"/>
              <w:ind w:firstLine="482"/>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一级保护区范围：水厂厂区及外围东30米、西10米、南5米、北30米的区域。</w:t>
            </w:r>
          </w:p>
          <w:p>
            <w:pPr>
              <w:pStyle w:val="32"/>
              <w:spacing w:line="360" w:lineRule="auto"/>
              <w:ind w:firstLine="482"/>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（3）叶县水寨乡蒋李水厂地下水井（共1眼井）</w:t>
            </w:r>
          </w:p>
          <w:p>
            <w:pPr>
              <w:pStyle w:val="32"/>
              <w:spacing w:line="360" w:lineRule="auto"/>
              <w:ind w:firstLine="482"/>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一级保护区范围：水厂厂区及外围东10米、西30米、南10米、北30米的区域。</w:t>
            </w:r>
          </w:p>
          <w:p>
            <w:pPr>
              <w:pStyle w:val="32"/>
              <w:spacing w:line="360" w:lineRule="auto"/>
              <w:ind w:firstLine="482"/>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（4）叶县保安镇水厂地下水井（共1眼井）</w:t>
            </w:r>
          </w:p>
          <w:p>
            <w:pPr>
              <w:pStyle w:val="32"/>
              <w:spacing w:line="360" w:lineRule="auto"/>
              <w:ind w:firstLine="482"/>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一级保护区范围：水厂厂区及外围东10米、西30米、南15米、北30米的区域。</w:t>
            </w:r>
          </w:p>
          <w:p>
            <w:pPr>
              <w:pStyle w:val="32"/>
              <w:spacing w:line="360" w:lineRule="auto"/>
              <w:ind w:firstLine="482"/>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二级保护区范围：一级保护区外围300米的区域。</w:t>
            </w:r>
          </w:p>
          <w:p>
            <w:pPr>
              <w:pStyle w:val="32"/>
              <w:spacing w:line="360" w:lineRule="auto"/>
              <w:ind w:firstLine="482"/>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本项目选址位于</w:t>
            </w:r>
            <w:r>
              <w:rPr>
                <w:rFonts w:hint="default" w:ascii="Times New Roman" w:hAnsi="Times New Roman" w:cs="Times New Roman"/>
                <w:color w:val="000000" w:themeColor="text1"/>
                <w:kern w:val="0"/>
                <w:u w:val="none"/>
              </w:rPr>
              <w:t>叶县产业集聚区隆鑫大道和</w:t>
            </w:r>
            <w:r>
              <w:rPr>
                <w:rFonts w:hint="eastAsia" w:cs="Times New Roman"/>
                <w:color w:val="000000" w:themeColor="text1"/>
                <w:kern w:val="0"/>
                <w:u w:val="none"/>
                <w:lang w:eastAsia="zh-CN"/>
              </w:rPr>
              <w:t>新文化路</w:t>
            </w:r>
            <w:r>
              <w:rPr>
                <w:rFonts w:hint="default" w:ascii="Times New Roman" w:hAnsi="Times New Roman" w:cs="Times New Roman"/>
                <w:color w:val="000000" w:themeColor="text1"/>
                <w:kern w:val="0"/>
                <w:u w:val="none"/>
              </w:rPr>
              <w:t>交叉口，</w:t>
            </w:r>
            <w:r>
              <w:rPr>
                <w:rFonts w:hint="default" w:ascii="Times New Roman" w:hAnsi="Times New Roman" w:cs="Times New Roman"/>
                <w:color w:val="000000" w:themeColor="text1"/>
                <w:u w:val="none"/>
              </w:rPr>
              <w:t>不在上述划定水源地的乡镇范围内，符合叶县乡镇集中式饮用水水源保护区划要求。</w:t>
            </w:r>
          </w:p>
          <w:p>
            <w:pPr>
              <w:pStyle w:val="32"/>
              <w:spacing w:line="360" w:lineRule="auto"/>
              <w:ind w:firstLine="0"/>
              <w:rPr>
                <w:rFonts w:hint="default" w:ascii="Times New Roman" w:hAnsi="Times New Roman" w:cs="Times New Roman"/>
                <w:b/>
                <w:color w:val="000000" w:themeColor="text1"/>
                <w:u w:val="none"/>
              </w:rPr>
            </w:pPr>
            <w:r>
              <w:rPr>
                <w:rFonts w:hint="default" w:ascii="Times New Roman" w:hAnsi="Times New Roman" w:cs="Times New Roman"/>
                <w:b/>
                <w:color w:val="000000" w:themeColor="text1"/>
                <w:u w:val="none"/>
                <w:lang w:val="en-US" w:eastAsia="zh-CN"/>
              </w:rPr>
              <w:t>4</w:t>
            </w:r>
            <w:r>
              <w:rPr>
                <w:rFonts w:hint="default" w:ascii="Times New Roman" w:hAnsi="Times New Roman" w:cs="Times New Roman"/>
                <w:b/>
                <w:color w:val="000000" w:themeColor="text1"/>
                <w:u w:val="none"/>
              </w:rPr>
              <w:t>、与南水北调中线一期工程总干渠（河南段）两侧水源保护区划定方案相符性分析</w:t>
            </w:r>
          </w:p>
          <w:p>
            <w:pPr>
              <w:spacing w:line="500" w:lineRule="exact"/>
              <w:ind w:firstLine="480" w:firstLineChars="20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根据河南省南水北调中线工程建设领导小组办公室、河南省环境保护厅、河南省水利厅、河南省国土资源厅《关于印发南水北调中线一期工程总干渠（河南段）两侧饮用水源保护区划的通知》（豫调办[2018]56号），南水北调中线一期工程总干渠在河南省境内的工程类型分为建筑物段和总干渠明渠段。按照国调办环移【2006】134号文件规定，总干渠两侧水源保护区分为一级保护区和二级保护区。</w:t>
            </w:r>
          </w:p>
          <w:p>
            <w:pPr>
              <w:spacing w:line="500" w:lineRule="exact"/>
              <w:ind w:firstLine="480" w:firstLineChars="20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建筑物段（渡槽、倒虹吸、暗涵、隧洞）。一级保护区范围自总干渠管理范围边线（防护栏网）外延50米，不设二级保护区。</w:t>
            </w:r>
          </w:p>
          <w:p>
            <w:pPr>
              <w:spacing w:line="500" w:lineRule="exact"/>
              <w:ind w:firstLine="480" w:firstLineChars="20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总干渠明渠段。根据地下水位与总干渠渠底高程的关系及地下水内排、外排等情况，分为以下几种类型：1、地下水水位低于总干渠渠底的渠段。一级保护区范围自总渠道管理范围边线（防护栏网）外延50米；二级保护区范围自一级保护区边线外延150米。2、地下水水位高于总干渠渠底的渠段。（1）微-弱透水性地层，一级保护区范围自总干渠管理范围边线（防护栏网）外延50米；二级保护区范围自一级保护区边线外延500米。（2）弱-中等透水性地层，一级保护区范围自总干渠管理范围边线（防护栏网）外延100米；二级保护区范围自一级保护区边线外延1000米。（3）强透水性地层，一级保护区范围自总干渠管理范围边线（防护栏网）外延200米；二级保护区范围自一级保护区边线外延2000米、1500米。</w:t>
            </w:r>
          </w:p>
          <w:p>
            <w:pPr>
              <w:spacing w:line="500" w:lineRule="exact"/>
              <w:ind w:firstLine="480" w:firstLineChars="200"/>
              <w:rPr>
                <w:rFonts w:hint="default" w:ascii="Times New Roman" w:hAnsi="Times New Roman" w:cs="Times New Roman"/>
                <w:color w:val="000000" w:themeColor="text1"/>
              </w:rPr>
            </w:pPr>
            <w:r>
              <w:rPr>
                <w:rFonts w:hint="default" w:ascii="Times New Roman" w:hAnsi="Times New Roman" w:cs="Times New Roman"/>
                <w:color w:val="000000" w:themeColor="text1"/>
                <w:sz w:val="24"/>
              </w:rPr>
              <w:t>本项目距离南水北调叶县段总干渠</w:t>
            </w:r>
            <w:r>
              <w:rPr>
                <w:rFonts w:hint="default" w:ascii="Times New Roman" w:hAnsi="Times New Roman" w:eastAsia="宋体" w:cs="Times New Roman"/>
                <w:color w:val="000000" w:themeColor="text1"/>
                <w:sz w:val="24"/>
                <w:lang w:val="en-US" w:eastAsia="zh-CN"/>
              </w:rPr>
              <w:t>右岸</w:t>
            </w:r>
            <w:r>
              <w:rPr>
                <w:rFonts w:hint="default" w:ascii="Times New Roman" w:hAnsi="Times New Roman" w:cs="Times New Roman"/>
                <w:color w:val="000000" w:themeColor="text1"/>
                <w:sz w:val="24"/>
              </w:rPr>
              <w:t>最近距离为22.0km，不在南水北调总干渠叶县段保护区范围内。</w:t>
            </w:r>
          </w:p>
          <w:p>
            <w:pPr>
              <w:pStyle w:val="32"/>
              <w:spacing w:line="360" w:lineRule="auto"/>
              <w:ind w:firstLine="0"/>
              <w:rPr>
                <w:rFonts w:hint="default"/>
                <w:b/>
                <w:bCs w:val="0"/>
                <w:i w:val="0"/>
                <w:iCs w:val="0"/>
                <w:color w:val="000000" w:themeColor="text1"/>
                <w:sz w:val="24"/>
                <w:szCs w:val="24"/>
                <w:highlight w:val="none"/>
                <w:u w:val="single"/>
                <w:lang w:val="en-US" w:eastAsia="zh-CN"/>
              </w:rPr>
            </w:pPr>
            <w:r>
              <w:rPr>
                <w:rFonts w:hint="default" w:ascii="Times New Roman" w:hAnsi="Times New Roman" w:cs="Times New Roman"/>
                <w:b/>
                <w:bCs w:val="0"/>
                <w:color w:val="000000" w:themeColor="text1"/>
                <w:u w:val="single"/>
                <w:lang w:val="en-US" w:eastAsia="zh-CN"/>
              </w:rPr>
              <w:t>5</w:t>
            </w:r>
            <w:r>
              <w:rPr>
                <w:rFonts w:hint="default" w:ascii="Times New Roman" w:hAnsi="Times New Roman" w:cs="Times New Roman"/>
                <w:b/>
                <w:bCs w:val="0"/>
                <w:color w:val="000000" w:themeColor="text1"/>
                <w:u w:val="single"/>
              </w:rPr>
              <w:t>、与</w:t>
            </w:r>
            <w:r>
              <w:rPr>
                <w:rFonts w:hint="default"/>
                <w:b/>
                <w:bCs w:val="0"/>
                <w:i w:val="0"/>
                <w:iCs w:val="0"/>
                <w:color w:val="000000" w:themeColor="text1"/>
                <w:highlight w:val="none"/>
                <w:u w:val="single"/>
                <w:lang w:val="en-US" w:eastAsia="zh-CN"/>
              </w:rPr>
              <w:t>《</w:t>
            </w:r>
            <w:r>
              <w:rPr>
                <w:rFonts w:hint="eastAsia"/>
                <w:b/>
                <w:bCs w:val="0"/>
                <w:i w:val="0"/>
                <w:iCs w:val="0"/>
                <w:color w:val="000000" w:themeColor="text1"/>
                <w:sz w:val="24"/>
                <w:szCs w:val="24"/>
                <w:highlight w:val="none"/>
                <w:u w:val="single"/>
                <w:lang w:val="en-US" w:eastAsia="zh-CN"/>
              </w:rPr>
              <w:t>河南</w:t>
            </w:r>
            <w:r>
              <w:rPr>
                <w:rFonts w:hint="default" w:ascii="Times New Roman" w:hAnsi="Times New Roman" w:cs="Times New Roman"/>
                <w:b/>
                <w:bCs w:val="0"/>
                <w:i w:val="0"/>
                <w:iCs w:val="0"/>
                <w:color w:val="000000" w:themeColor="text1"/>
                <w:sz w:val="24"/>
                <w:szCs w:val="24"/>
                <w:highlight w:val="none"/>
                <w:u w:val="single"/>
                <w:lang w:val="en-US" w:eastAsia="zh-CN"/>
              </w:rPr>
              <w:t>省2023年蓝天保卫战实施方案》、《河南省2023年碧水保卫战实施方案》、</w:t>
            </w:r>
            <w:r>
              <w:rPr>
                <w:rFonts w:hint="default" w:ascii="Times New Roman" w:hAnsi="Times New Roman" w:eastAsia="宋体" w:cs="Times New Roman"/>
                <w:b/>
                <w:bCs w:val="0"/>
                <w:color w:val="000000" w:themeColor="text1"/>
                <w:sz w:val="24"/>
                <w:u w:val="single"/>
              </w:rPr>
              <w:t>《河南省2023年</w:t>
            </w:r>
            <w:r>
              <w:rPr>
                <w:rFonts w:hint="default" w:ascii="Times New Roman" w:hAnsi="Times New Roman" w:eastAsia="宋体" w:cs="Times New Roman"/>
                <w:b/>
                <w:bCs w:val="0"/>
                <w:color w:val="000000" w:themeColor="text1"/>
                <w:sz w:val="24"/>
                <w:u w:val="single"/>
                <w:lang w:val="en-US" w:eastAsia="zh-CN"/>
              </w:rPr>
              <w:t>净土</w:t>
            </w:r>
            <w:r>
              <w:rPr>
                <w:rFonts w:hint="default" w:ascii="Times New Roman" w:hAnsi="Times New Roman" w:eastAsia="宋体" w:cs="Times New Roman"/>
                <w:b/>
                <w:bCs w:val="0"/>
                <w:color w:val="000000" w:themeColor="text1"/>
                <w:sz w:val="24"/>
                <w:u w:val="single"/>
              </w:rPr>
              <w:t>保卫战</w:t>
            </w:r>
            <w:r>
              <w:rPr>
                <w:rFonts w:hint="default" w:ascii="Calibri" w:hAnsi="Calibri" w:eastAsia="宋体" w:cs="Calibri"/>
                <w:b/>
                <w:bCs w:val="0"/>
                <w:color w:val="000000" w:themeColor="text1"/>
                <w:sz w:val="24"/>
                <w:u w:val="single"/>
              </w:rPr>
              <w:t>实施方案》</w:t>
            </w:r>
            <w:r>
              <w:rPr>
                <w:rFonts w:hint="default"/>
                <w:b/>
                <w:bCs w:val="0"/>
                <w:i w:val="0"/>
                <w:iCs w:val="0"/>
                <w:color w:val="000000" w:themeColor="text1"/>
                <w:sz w:val="24"/>
                <w:szCs w:val="24"/>
                <w:highlight w:val="none"/>
                <w:u w:val="single"/>
                <w:lang w:val="en-US" w:eastAsia="zh-CN"/>
              </w:rPr>
              <w:t>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b/>
                <w:bCs w:val="0"/>
                <w:i w:val="0"/>
                <w:iCs w:val="0"/>
                <w:color w:val="000000" w:themeColor="text1"/>
                <w:sz w:val="24"/>
                <w:szCs w:val="24"/>
                <w:highlight w:val="none"/>
                <w:u w:val="single"/>
              </w:rPr>
            </w:pPr>
            <w:r>
              <w:rPr>
                <w:rFonts w:hint="default"/>
                <w:b/>
                <w:bCs w:val="0"/>
                <w:i w:val="0"/>
                <w:iCs w:val="0"/>
                <w:color w:val="000000" w:themeColor="text1"/>
                <w:sz w:val="24"/>
                <w:szCs w:val="24"/>
                <w:highlight w:val="none"/>
                <w:u w:val="single"/>
              </w:rPr>
              <w:t>项目与《</w:t>
            </w:r>
            <w:r>
              <w:rPr>
                <w:rFonts w:hint="eastAsia"/>
                <w:b/>
                <w:bCs w:val="0"/>
                <w:i w:val="0"/>
                <w:iCs w:val="0"/>
                <w:color w:val="000000" w:themeColor="text1"/>
                <w:sz w:val="24"/>
                <w:szCs w:val="24"/>
                <w:highlight w:val="none"/>
                <w:u w:val="single"/>
                <w:lang w:eastAsia="zh-CN"/>
              </w:rPr>
              <w:t>河南省2023年蓝天保卫战实施方案</w:t>
            </w:r>
            <w:r>
              <w:rPr>
                <w:rFonts w:hint="default"/>
                <w:b/>
                <w:bCs w:val="0"/>
                <w:i w:val="0"/>
                <w:iCs w:val="0"/>
                <w:color w:val="000000" w:themeColor="text1"/>
                <w:sz w:val="24"/>
                <w:szCs w:val="24"/>
                <w:highlight w:val="none"/>
                <w:u w:val="single"/>
              </w:rPr>
              <w:t>》（</w:t>
            </w:r>
            <w:r>
              <w:rPr>
                <w:rFonts w:hint="eastAsia"/>
                <w:b/>
                <w:bCs w:val="0"/>
                <w:i w:val="0"/>
                <w:iCs w:val="0"/>
                <w:color w:val="000000" w:themeColor="text1"/>
                <w:sz w:val="24"/>
                <w:szCs w:val="24"/>
                <w:highlight w:val="none"/>
                <w:u w:val="single"/>
                <w:lang w:eastAsia="zh-CN"/>
              </w:rPr>
              <w:t>豫环委办[2023]4号</w:t>
            </w:r>
            <w:r>
              <w:rPr>
                <w:rFonts w:hint="default"/>
                <w:b/>
                <w:bCs w:val="0"/>
                <w:i w:val="0"/>
                <w:iCs w:val="0"/>
                <w:color w:val="000000" w:themeColor="text1"/>
                <w:sz w:val="24"/>
                <w:szCs w:val="24"/>
                <w:highlight w:val="none"/>
                <w:u w:val="single"/>
              </w:rPr>
              <w:t>）</w:t>
            </w:r>
            <w:r>
              <w:rPr>
                <w:rFonts w:hint="eastAsia"/>
                <w:b/>
                <w:bCs w:val="0"/>
                <w:i w:val="0"/>
                <w:iCs w:val="0"/>
                <w:color w:val="000000" w:themeColor="text1"/>
                <w:sz w:val="24"/>
                <w:szCs w:val="24"/>
                <w:highlight w:val="none"/>
                <w:u w:val="single"/>
                <w:lang w:eastAsia="zh-CN"/>
              </w:rPr>
              <w:t>、</w:t>
            </w:r>
            <w:r>
              <w:rPr>
                <w:rFonts w:hint="default"/>
                <w:b/>
                <w:bCs w:val="0"/>
                <w:i w:val="0"/>
                <w:iCs w:val="0"/>
                <w:color w:val="000000" w:themeColor="text1"/>
                <w:sz w:val="24"/>
                <w:szCs w:val="24"/>
                <w:highlight w:val="none"/>
                <w:u w:val="single"/>
                <w:lang w:val="en-US" w:eastAsia="zh-CN"/>
              </w:rPr>
              <w:t>《河南省2023年碧水保卫战实施方案》</w:t>
            </w:r>
            <w:r>
              <w:rPr>
                <w:rFonts w:hint="default"/>
                <w:b/>
                <w:bCs w:val="0"/>
                <w:i w:val="0"/>
                <w:iCs w:val="0"/>
                <w:color w:val="000000" w:themeColor="text1"/>
                <w:sz w:val="24"/>
                <w:szCs w:val="24"/>
                <w:highlight w:val="none"/>
                <w:u w:val="single"/>
              </w:rPr>
              <w:t>（</w:t>
            </w:r>
            <w:r>
              <w:rPr>
                <w:rFonts w:hint="eastAsia"/>
                <w:b/>
                <w:bCs w:val="0"/>
                <w:i w:val="0"/>
                <w:iCs w:val="0"/>
                <w:color w:val="000000" w:themeColor="text1"/>
                <w:sz w:val="24"/>
                <w:szCs w:val="24"/>
                <w:highlight w:val="none"/>
                <w:u w:val="single"/>
                <w:lang w:eastAsia="zh-CN"/>
              </w:rPr>
              <w:t>豫环委办[2023]</w:t>
            </w:r>
            <w:r>
              <w:rPr>
                <w:rFonts w:hint="eastAsia"/>
                <w:b/>
                <w:bCs w:val="0"/>
                <w:i w:val="0"/>
                <w:iCs w:val="0"/>
                <w:color w:val="000000" w:themeColor="text1"/>
                <w:sz w:val="24"/>
                <w:szCs w:val="24"/>
                <w:highlight w:val="none"/>
                <w:u w:val="single"/>
                <w:lang w:val="en-US" w:eastAsia="zh-CN"/>
              </w:rPr>
              <w:t>5</w:t>
            </w:r>
            <w:r>
              <w:rPr>
                <w:rFonts w:hint="eastAsia"/>
                <w:b/>
                <w:bCs w:val="0"/>
                <w:i w:val="0"/>
                <w:iCs w:val="0"/>
                <w:color w:val="000000" w:themeColor="text1"/>
                <w:sz w:val="24"/>
                <w:szCs w:val="24"/>
                <w:highlight w:val="none"/>
                <w:u w:val="single"/>
                <w:lang w:eastAsia="zh-CN"/>
              </w:rPr>
              <w:t>号</w:t>
            </w:r>
            <w:r>
              <w:rPr>
                <w:rFonts w:hint="default"/>
                <w:b/>
                <w:bCs w:val="0"/>
                <w:i w:val="0"/>
                <w:iCs w:val="0"/>
                <w:color w:val="000000" w:themeColor="text1"/>
                <w:sz w:val="24"/>
                <w:szCs w:val="24"/>
                <w:highlight w:val="none"/>
                <w:u w:val="single"/>
              </w:rPr>
              <w:t>）</w:t>
            </w:r>
            <w:r>
              <w:rPr>
                <w:rFonts w:hint="eastAsia"/>
                <w:b/>
                <w:bCs w:val="0"/>
                <w:i w:val="0"/>
                <w:iCs w:val="0"/>
                <w:color w:val="000000" w:themeColor="text1"/>
                <w:sz w:val="24"/>
                <w:szCs w:val="24"/>
                <w:highlight w:val="none"/>
                <w:u w:val="single"/>
                <w:lang w:eastAsia="zh-CN"/>
              </w:rPr>
              <w:t>、</w:t>
            </w:r>
            <w:r>
              <w:rPr>
                <w:rFonts w:hint="default"/>
                <w:b/>
                <w:bCs w:val="0"/>
                <w:i w:val="0"/>
                <w:iCs w:val="0"/>
                <w:color w:val="000000" w:themeColor="text1"/>
                <w:sz w:val="24"/>
                <w:szCs w:val="24"/>
                <w:highlight w:val="none"/>
                <w:u w:val="single"/>
              </w:rPr>
              <w:t>《河南省2023年</w:t>
            </w:r>
            <w:r>
              <w:rPr>
                <w:rFonts w:hint="default"/>
                <w:b/>
                <w:bCs w:val="0"/>
                <w:i w:val="0"/>
                <w:iCs w:val="0"/>
                <w:color w:val="000000" w:themeColor="text1"/>
                <w:sz w:val="24"/>
                <w:szCs w:val="24"/>
                <w:highlight w:val="none"/>
                <w:u w:val="single"/>
                <w:lang w:val="en-US" w:eastAsia="zh-CN"/>
              </w:rPr>
              <w:t>净土</w:t>
            </w:r>
            <w:r>
              <w:rPr>
                <w:rFonts w:hint="default"/>
                <w:b/>
                <w:bCs w:val="0"/>
                <w:i w:val="0"/>
                <w:iCs w:val="0"/>
                <w:color w:val="000000" w:themeColor="text1"/>
                <w:sz w:val="24"/>
                <w:szCs w:val="24"/>
                <w:highlight w:val="none"/>
                <w:u w:val="single"/>
              </w:rPr>
              <w:t>保卫战实施方案》（</w:t>
            </w:r>
            <w:r>
              <w:rPr>
                <w:rFonts w:hint="eastAsia"/>
                <w:b/>
                <w:bCs w:val="0"/>
                <w:i w:val="0"/>
                <w:iCs w:val="0"/>
                <w:color w:val="000000" w:themeColor="text1"/>
                <w:sz w:val="24"/>
                <w:szCs w:val="24"/>
                <w:highlight w:val="none"/>
                <w:u w:val="single"/>
                <w:lang w:eastAsia="zh-CN"/>
              </w:rPr>
              <w:t>豫环委办[2023]</w:t>
            </w:r>
            <w:r>
              <w:rPr>
                <w:rFonts w:hint="eastAsia"/>
                <w:b/>
                <w:bCs w:val="0"/>
                <w:i w:val="0"/>
                <w:iCs w:val="0"/>
                <w:color w:val="000000" w:themeColor="text1"/>
                <w:sz w:val="24"/>
                <w:szCs w:val="24"/>
                <w:highlight w:val="none"/>
                <w:u w:val="single"/>
                <w:lang w:val="en-US" w:eastAsia="zh-CN"/>
              </w:rPr>
              <w:t>6</w:t>
            </w:r>
            <w:r>
              <w:rPr>
                <w:rFonts w:hint="eastAsia"/>
                <w:b/>
                <w:bCs w:val="0"/>
                <w:i w:val="0"/>
                <w:iCs w:val="0"/>
                <w:color w:val="000000" w:themeColor="text1"/>
                <w:sz w:val="24"/>
                <w:szCs w:val="24"/>
                <w:highlight w:val="none"/>
                <w:u w:val="single"/>
                <w:lang w:eastAsia="zh-CN"/>
              </w:rPr>
              <w:t>号</w:t>
            </w:r>
            <w:r>
              <w:rPr>
                <w:rFonts w:hint="default"/>
                <w:b/>
                <w:bCs w:val="0"/>
                <w:i w:val="0"/>
                <w:iCs w:val="0"/>
                <w:color w:val="000000" w:themeColor="text1"/>
                <w:sz w:val="24"/>
                <w:szCs w:val="24"/>
                <w:highlight w:val="none"/>
                <w:u w:val="single"/>
              </w:rPr>
              <w:t>）相关内容建设要求对比见</w:t>
            </w:r>
            <w:r>
              <w:rPr>
                <w:rFonts w:hint="eastAsia"/>
                <w:b/>
                <w:bCs w:val="0"/>
                <w:i w:val="0"/>
                <w:iCs w:val="0"/>
                <w:color w:val="000000" w:themeColor="text1"/>
                <w:sz w:val="24"/>
                <w:szCs w:val="24"/>
                <w:highlight w:val="none"/>
                <w:u w:val="single"/>
                <w:lang w:val="en-US" w:eastAsia="zh-CN"/>
              </w:rPr>
              <w:t>下</w:t>
            </w:r>
            <w:r>
              <w:rPr>
                <w:rFonts w:hint="default"/>
                <w:b/>
                <w:bCs w:val="0"/>
                <w:i w:val="0"/>
                <w:iCs w:val="0"/>
                <w:color w:val="000000" w:themeColor="text1"/>
                <w:sz w:val="24"/>
                <w:szCs w:val="24"/>
                <w:highlight w:val="none"/>
                <w:u w:val="single"/>
              </w:rPr>
              <w:t>表：</w:t>
            </w:r>
          </w:p>
          <w:p>
            <w:pPr>
              <w:spacing w:line="360" w:lineRule="auto"/>
              <w:jc w:val="center"/>
              <w:rPr>
                <w:rFonts w:hint="eastAsia" w:ascii="Times New Roman" w:hAnsi="Times New Roman" w:eastAsia="黑体" w:cs="Times New Roman"/>
                <w:b/>
                <w:bCs w:val="0"/>
                <w:color w:val="000000" w:themeColor="text1"/>
                <w:kern w:val="2"/>
                <w:sz w:val="24"/>
                <w:szCs w:val="22"/>
                <w:u w:val="single"/>
                <w:lang w:val="en-US" w:eastAsia="zh-CN" w:bidi="ar-SA"/>
              </w:rPr>
            </w:pPr>
            <w:r>
              <w:rPr>
                <w:rFonts w:hint="eastAsia" w:ascii="Times New Roman" w:hAnsi="Times New Roman" w:eastAsia="黑体" w:cs="Times New Roman"/>
                <w:b/>
                <w:bCs w:val="0"/>
                <w:color w:val="000000" w:themeColor="text1"/>
                <w:kern w:val="2"/>
                <w:sz w:val="24"/>
                <w:szCs w:val="22"/>
                <w:u w:val="single"/>
                <w:lang w:val="en-US" w:eastAsia="zh-CN" w:bidi="ar-SA"/>
              </w:rPr>
              <w:t>表</w:t>
            </w:r>
            <w:r>
              <w:rPr>
                <w:rFonts w:hint="default" w:ascii="Times New Roman" w:hAnsi="Times New Roman" w:eastAsia="黑体" w:cs="Times New Roman"/>
                <w:b/>
                <w:bCs w:val="0"/>
                <w:color w:val="000000" w:themeColor="text1"/>
                <w:kern w:val="2"/>
                <w:sz w:val="24"/>
                <w:szCs w:val="22"/>
                <w:u w:val="single"/>
                <w:lang w:val="en-US" w:eastAsia="zh-CN" w:bidi="ar-SA"/>
              </w:rPr>
              <w:t>1-</w:t>
            </w:r>
            <w:r>
              <w:rPr>
                <w:rFonts w:hint="eastAsia" w:eastAsia="黑体" w:cs="Times New Roman"/>
                <w:b/>
                <w:bCs w:val="0"/>
                <w:color w:val="000000" w:themeColor="text1"/>
                <w:kern w:val="2"/>
                <w:sz w:val="24"/>
                <w:szCs w:val="22"/>
                <w:u w:val="single"/>
                <w:lang w:val="en-US" w:eastAsia="zh-CN" w:bidi="ar-SA"/>
              </w:rPr>
              <w:t>6</w:t>
            </w:r>
            <w:r>
              <w:rPr>
                <w:rFonts w:hint="eastAsia" w:ascii="Times New Roman" w:hAnsi="Times New Roman" w:eastAsia="黑体" w:cs="Times New Roman"/>
                <w:b/>
                <w:bCs w:val="0"/>
                <w:color w:val="000000" w:themeColor="text1"/>
                <w:kern w:val="2"/>
                <w:sz w:val="24"/>
                <w:szCs w:val="22"/>
                <w:u w:val="single"/>
                <w:lang w:val="en-US" w:eastAsia="zh-CN" w:bidi="ar-SA"/>
              </w:rPr>
              <w:t xml:space="preserve">  本项目与《方案》相符性分析一览表</w:t>
            </w:r>
          </w:p>
          <w:tbl>
            <w:tblPr>
              <w:tblStyle w:val="2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57" w:type="dxa"/>
                <w:right w:w="108" w:type="dxa"/>
              </w:tblCellMar>
            </w:tblPr>
            <w:tblGrid>
              <w:gridCol w:w="849"/>
              <w:gridCol w:w="4326"/>
              <w:gridCol w:w="1872"/>
              <w:gridCol w:w="1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trPr>
              <w:tc>
                <w:tcPr>
                  <w:tcW w:w="526" w:type="pct"/>
                  <w:tcBorders>
                    <w:tl2br w:val="nil"/>
                    <w:tr2bl w:val="nil"/>
                  </w:tcBorders>
                  <w:noWrap w:val="0"/>
                  <w:vAlign w:val="center"/>
                </w:tcPr>
                <w:p>
                  <w:pPr>
                    <w:snapToGrid w:val="0"/>
                    <w:spacing w:line="240" w:lineRule="auto"/>
                    <w:jc w:val="center"/>
                    <w:rPr>
                      <w:b/>
                      <w:bCs w:val="0"/>
                      <w:color w:val="000000" w:themeColor="text1"/>
                      <w:sz w:val="21"/>
                      <w:szCs w:val="21"/>
                      <w:highlight w:val="none"/>
                      <w:u w:val="single"/>
                    </w:rPr>
                  </w:pPr>
                  <w:r>
                    <w:rPr>
                      <w:rFonts w:hint="eastAsia"/>
                      <w:b/>
                      <w:bCs w:val="0"/>
                      <w:color w:val="000000" w:themeColor="text1"/>
                      <w:sz w:val="21"/>
                      <w:szCs w:val="21"/>
                      <w:highlight w:val="none"/>
                      <w:u w:val="single"/>
                    </w:rPr>
                    <w:t>名称</w:t>
                  </w:r>
                </w:p>
              </w:tc>
              <w:tc>
                <w:tcPr>
                  <w:tcW w:w="2679" w:type="pct"/>
                  <w:tcBorders>
                    <w:tl2br w:val="nil"/>
                    <w:tr2bl w:val="nil"/>
                  </w:tcBorders>
                  <w:noWrap w:val="0"/>
                  <w:vAlign w:val="center"/>
                </w:tcPr>
                <w:p>
                  <w:pPr>
                    <w:snapToGrid w:val="0"/>
                    <w:spacing w:line="240" w:lineRule="auto"/>
                    <w:jc w:val="center"/>
                    <w:rPr>
                      <w:b/>
                      <w:bCs w:val="0"/>
                      <w:color w:val="000000" w:themeColor="text1"/>
                      <w:sz w:val="21"/>
                      <w:szCs w:val="21"/>
                      <w:highlight w:val="none"/>
                      <w:u w:val="single"/>
                    </w:rPr>
                  </w:pPr>
                  <w:r>
                    <w:rPr>
                      <w:rFonts w:hint="eastAsia"/>
                      <w:b/>
                      <w:bCs w:val="0"/>
                      <w:color w:val="000000" w:themeColor="text1"/>
                      <w:sz w:val="21"/>
                      <w:szCs w:val="21"/>
                      <w:highlight w:val="none"/>
                      <w:u w:val="single"/>
                    </w:rPr>
                    <w:t>与本项目相关要求</w:t>
                  </w:r>
                </w:p>
              </w:tc>
              <w:tc>
                <w:tcPr>
                  <w:tcW w:w="1159" w:type="pct"/>
                  <w:tcBorders>
                    <w:tl2br w:val="nil"/>
                    <w:tr2bl w:val="nil"/>
                  </w:tcBorders>
                  <w:noWrap w:val="0"/>
                  <w:vAlign w:val="center"/>
                </w:tcPr>
                <w:p>
                  <w:pPr>
                    <w:snapToGrid w:val="0"/>
                    <w:spacing w:line="240" w:lineRule="auto"/>
                    <w:jc w:val="center"/>
                    <w:rPr>
                      <w:b/>
                      <w:bCs w:val="0"/>
                      <w:color w:val="000000" w:themeColor="text1"/>
                      <w:sz w:val="21"/>
                      <w:szCs w:val="21"/>
                      <w:highlight w:val="none"/>
                      <w:u w:val="single"/>
                    </w:rPr>
                  </w:pPr>
                  <w:r>
                    <w:rPr>
                      <w:rFonts w:hint="eastAsia"/>
                      <w:b/>
                      <w:bCs w:val="0"/>
                      <w:color w:val="000000" w:themeColor="text1"/>
                      <w:sz w:val="21"/>
                      <w:szCs w:val="21"/>
                      <w:highlight w:val="none"/>
                      <w:u w:val="single"/>
                    </w:rPr>
                    <w:t>本项目要求</w:t>
                  </w:r>
                </w:p>
              </w:tc>
              <w:tc>
                <w:tcPr>
                  <w:tcW w:w="634" w:type="pct"/>
                  <w:tcBorders>
                    <w:tl2br w:val="nil"/>
                    <w:tr2bl w:val="nil"/>
                  </w:tcBorders>
                  <w:noWrap w:val="0"/>
                  <w:vAlign w:val="center"/>
                </w:tcPr>
                <w:p>
                  <w:pPr>
                    <w:snapToGrid w:val="0"/>
                    <w:spacing w:line="240" w:lineRule="auto"/>
                    <w:jc w:val="center"/>
                    <w:rPr>
                      <w:rFonts w:hint="eastAsia" w:eastAsia="宋体"/>
                      <w:b/>
                      <w:bCs w:val="0"/>
                      <w:color w:val="000000" w:themeColor="text1"/>
                      <w:sz w:val="21"/>
                      <w:szCs w:val="21"/>
                      <w:highlight w:val="none"/>
                      <w:u w:val="single"/>
                      <w:lang w:val="en-US" w:eastAsia="zh-CN"/>
                    </w:rPr>
                  </w:pPr>
                  <w:r>
                    <w:rPr>
                      <w:rFonts w:hint="eastAsia"/>
                      <w:b/>
                      <w:bCs w:val="0"/>
                      <w:color w:val="000000" w:themeColor="text1"/>
                      <w:sz w:val="21"/>
                      <w:szCs w:val="21"/>
                      <w:highlight w:val="none"/>
                      <w:u w:val="single"/>
                      <w:lang w:val="en-US" w:eastAsia="zh-CN"/>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trPr>
              <w:tc>
                <w:tcPr>
                  <w:tcW w:w="526" w:type="pct"/>
                  <w:tcBorders>
                    <w:tl2br w:val="nil"/>
                    <w:tr2bl w:val="nil"/>
                  </w:tcBorders>
                  <w:noWrap w:val="0"/>
                  <w:vAlign w:val="center"/>
                </w:tcPr>
                <w:p>
                  <w:pPr>
                    <w:snapToGrid w:val="0"/>
                    <w:spacing w:line="240" w:lineRule="auto"/>
                    <w:jc w:val="center"/>
                    <w:rPr>
                      <w:b/>
                      <w:bCs w:val="0"/>
                      <w:color w:val="000000" w:themeColor="text1"/>
                      <w:sz w:val="21"/>
                      <w:szCs w:val="21"/>
                      <w:highlight w:val="none"/>
                      <w:u w:val="single"/>
                    </w:rPr>
                  </w:pPr>
                  <w:r>
                    <w:rPr>
                      <w:rFonts w:hint="eastAsia"/>
                      <w:b/>
                      <w:bCs w:val="0"/>
                      <w:color w:val="000000" w:themeColor="text1"/>
                      <w:sz w:val="21"/>
                      <w:szCs w:val="21"/>
                      <w:highlight w:val="none"/>
                      <w:u w:val="single"/>
                    </w:rPr>
                    <w:t>《</w:t>
                  </w:r>
                  <w:r>
                    <w:rPr>
                      <w:rFonts w:hint="eastAsia"/>
                      <w:b/>
                      <w:bCs w:val="0"/>
                      <w:color w:val="000000" w:themeColor="text1"/>
                      <w:sz w:val="21"/>
                      <w:szCs w:val="21"/>
                      <w:highlight w:val="none"/>
                      <w:u w:val="single"/>
                      <w:lang w:eastAsia="zh-CN"/>
                    </w:rPr>
                    <w:t>河南省2023年蓝天保卫战实施方案</w:t>
                  </w:r>
                  <w:r>
                    <w:rPr>
                      <w:rFonts w:hint="eastAsia"/>
                      <w:b/>
                      <w:bCs w:val="0"/>
                      <w:color w:val="000000" w:themeColor="text1"/>
                      <w:sz w:val="21"/>
                      <w:szCs w:val="21"/>
                      <w:highlight w:val="none"/>
                      <w:u w:val="single"/>
                    </w:rPr>
                    <w:t>》</w:t>
                  </w:r>
                </w:p>
              </w:tc>
              <w:tc>
                <w:tcPr>
                  <w:tcW w:w="2679" w:type="pct"/>
                  <w:tcBorders>
                    <w:tl2br w:val="nil"/>
                    <w:tr2bl w:val="nil"/>
                  </w:tcBorders>
                  <w:noWrap w:val="0"/>
                  <w:vAlign w:val="center"/>
                </w:tcPr>
                <w:p>
                  <w:pPr>
                    <w:numPr>
                      <w:ilvl w:val="0"/>
                      <w:numId w:val="2"/>
                    </w:numPr>
                    <w:snapToGrid w:val="0"/>
                    <w:spacing w:line="240" w:lineRule="auto"/>
                    <w:jc w:val="left"/>
                    <w:rPr>
                      <w:rFonts w:hint="eastAsia"/>
                      <w:b/>
                      <w:bCs w:val="0"/>
                      <w:color w:val="000000" w:themeColor="text1"/>
                      <w:sz w:val="21"/>
                      <w:szCs w:val="21"/>
                      <w:highlight w:val="none"/>
                      <w:u w:val="single"/>
                    </w:rPr>
                  </w:pPr>
                  <w:r>
                    <w:rPr>
                      <w:rFonts w:hint="eastAsia"/>
                      <w:b/>
                      <w:bCs w:val="0"/>
                      <w:color w:val="000000" w:themeColor="text1"/>
                      <w:sz w:val="21"/>
                      <w:szCs w:val="21"/>
                      <w:highlight w:val="none"/>
                      <w:u w:val="single"/>
                    </w:rPr>
                    <w:t>推进工业企业综合治理</w:t>
                  </w:r>
                </w:p>
                <w:p>
                  <w:pPr>
                    <w:numPr>
                      <w:ilvl w:val="0"/>
                      <w:numId w:val="0"/>
                    </w:numPr>
                    <w:snapToGrid w:val="0"/>
                    <w:spacing w:line="240" w:lineRule="auto"/>
                    <w:jc w:val="center"/>
                    <w:rPr>
                      <w:b/>
                      <w:bCs w:val="0"/>
                      <w:color w:val="000000" w:themeColor="text1"/>
                      <w:sz w:val="21"/>
                      <w:szCs w:val="21"/>
                      <w:highlight w:val="none"/>
                      <w:u w:val="single"/>
                    </w:rPr>
                  </w:pPr>
                  <w:r>
                    <w:rPr>
                      <w:rFonts w:hint="eastAsia"/>
                      <w:b/>
                      <w:bCs w:val="0"/>
                      <w:color w:val="000000" w:themeColor="text1"/>
                      <w:sz w:val="21"/>
                      <w:szCs w:val="21"/>
                      <w:highlight w:val="none"/>
                      <w:u w:val="single"/>
                      <w:lang w:val="en-US" w:eastAsia="zh-CN"/>
                    </w:rPr>
                    <w:t>17.实施工业污染排放深度治理。以钢铁、水泥、焦化、电解铝、氧化铝、砖瓦窑、玻璃、陶瓷、炭素、耐火材料、石灰窑等行业工业窑炉为重点，全面提升污染物治理设施、无组织排放管控和在线监控设施运行管理水平，加强物料运输、装卸储存及生产过程中的无组织排放控制，推进实施清洁生产改造，确保污染物稳定达标排放。2023年5月底前，全面排查除尘脱硫一体化、简易碱法脱硫、简易氨法脱硫脱硝、湿法脱硝、氧化法脱硝等低效治理设施以及低温等离子、光催化、光氧化等VOCs简易低效治理设施；取缔直接向烟道内喷洒脱硫脱硝剂等敷衍式治理工艺。10月底前，对无法稳定达标排放的通过更换适宜高效治理工艺、提升现有治污设施处理能力、清洁能源替代等方式完成分类整治，对人工投加脱硫脱硝剂的简易设施实施自动化改造。</w:t>
                  </w:r>
                </w:p>
              </w:tc>
              <w:tc>
                <w:tcPr>
                  <w:tcW w:w="1159" w:type="pct"/>
                  <w:tcBorders>
                    <w:tl2br w:val="nil"/>
                    <w:tr2bl w:val="nil"/>
                  </w:tcBorders>
                  <w:noWrap w:val="0"/>
                  <w:vAlign w:val="center"/>
                </w:tcPr>
                <w:p>
                  <w:pPr>
                    <w:snapToGrid w:val="0"/>
                    <w:spacing w:line="240" w:lineRule="auto"/>
                    <w:jc w:val="center"/>
                    <w:rPr>
                      <w:b/>
                      <w:bCs w:val="0"/>
                      <w:color w:val="000000" w:themeColor="text1"/>
                      <w:sz w:val="21"/>
                      <w:szCs w:val="21"/>
                      <w:highlight w:val="none"/>
                      <w:u w:val="single"/>
                    </w:rPr>
                  </w:pPr>
                  <w:r>
                    <w:rPr>
                      <w:rFonts w:hint="eastAsia"/>
                      <w:b/>
                      <w:bCs w:val="0"/>
                      <w:color w:val="000000" w:themeColor="text1"/>
                      <w:sz w:val="21"/>
                      <w:szCs w:val="21"/>
                      <w:highlight w:val="none"/>
                      <w:u w:val="single"/>
                    </w:rPr>
                    <w:t>本项目</w:t>
                  </w:r>
                  <w:r>
                    <w:rPr>
                      <w:rFonts w:hint="eastAsia"/>
                      <w:b/>
                      <w:bCs w:val="0"/>
                      <w:color w:val="000000" w:themeColor="text1"/>
                      <w:sz w:val="21"/>
                      <w:szCs w:val="21"/>
                      <w:highlight w:val="none"/>
                      <w:u w:val="single"/>
                      <w:lang w:val="en-US" w:eastAsia="zh-CN"/>
                    </w:rPr>
                    <w:t>酸洗、碱洗、酸浸泡、酸料存储工序废气配套设置集气罩+碱液喷淋吸收塔处理后达标排放，烧结炉废气配套袋式除尘器处理后达标排放，并对生产过程进行严格控制，减小无组织废气的排放量</w:t>
                  </w:r>
                  <w:r>
                    <w:rPr>
                      <w:rFonts w:hint="eastAsia"/>
                      <w:b/>
                      <w:bCs w:val="0"/>
                      <w:color w:val="000000" w:themeColor="text1"/>
                      <w:sz w:val="21"/>
                      <w:szCs w:val="21"/>
                      <w:highlight w:val="none"/>
                      <w:u w:val="single"/>
                    </w:rPr>
                    <w:t>。</w:t>
                  </w:r>
                </w:p>
              </w:tc>
              <w:tc>
                <w:tcPr>
                  <w:tcW w:w="634" w:type="pct"/>
                  <w:tcBorders>
                    <w:tl2br w:val="nil"/>
                    <w:tr2bl w:val="nil"/>
                  </w:tcBorders>
                  <w:noWrap w:val="0"/>
                  <w:vAlign w:val="center"/>
                </w:tcPr>
                <w:p>
                  <w:pPr>
                    <w:snapToGrid w:val="0"/>
                    <w:spacing w:line="240" w:lineRule="auto"/>
                    <w:jc w:val="center"/>
                    <w:rPr>
                      <w:rFonts w:hint="eastAsia" w:eastAsia="宋体"/>
                      <w:b/>
                      <w:bCs w:val="0"/>
                      <w:color w:val="000000" w:themeColor="text1"/>
                      <w:sz w:val="21"/>
                      <w:szCs w:val="21"/>
                      <w:highlight w:val="none"/>
                      <w:u w:val="single"/>
                      <w:lang w:val="en-US" w:eastAsia="zh-CN"/>
                    </w:rPr>
                  </w:pPr>
                  <w:r>
                    <w:rPr>
                      <w:rFonts w:hint="eastAsia"/>
                      <w:b/>
                      <w:bCs w:val="0"/>
                      <w:color w:val="000000" w:themeColor="text1"/>
                      <w:sz w:val="21"/>
                      <w:szCs w:val="21"/>
                      <w:highlight w:val="none"/>
                      <w:u w:val="single"/>
                      <w:lang w:val="en-US"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trPr>
              <w:tc>
                <w:tcPr>
                  <w:tcW w:w="526" w:type="pct"/>
                  <w:vMerge w:val="restart"/>
                  <w:tcBorders>
                    <w:tl2br w:val="nil"/>
                    <w:tr2bl w:val="nil"/>
                  </w:tcBorders>
                  <w:noWrap w:val="0"/>
                  <w:vAlign w:val="center"/>
                </w:tcPr>
                <w:p>
                  <w:pPr>
                    <w:snapToGrid w:val="0"/>
                    <w:spacing w:line="240" w:lineRule="auto"/>
                    <w:jc w:val="center"/>
                    <w:rPr>
                      <w:rFonts w:hint="eastAsia"/>
                      <w:b/>
                      <w:bCs w:val="0"/>
                      <w:color w:val="000000" w:themeColor="text1"/>
                      <w:sz w:val="21"/>
                      <w:szCs w:val="21"/>
                      <w:highlight w:val="none"/>
                      <w:u w:val="single"/>
                    </w:rPr>
                  </w:pPr>
                  <w:r>
                    <w:rPr>
                      <w:rFonts w:hint="eastAsia"/>
                      <w:b/>
                      <w:bCs w:val="0"/>
                      <w:color w:val="000000" w:themeColor="text1"/>
                      <w:sz w:val="21"/>
                      <w:szCs w:val="21"/>
                      <w:highlight w:val="none"/>
                      <w:u w:val="single"/>
                    </w:rPr>
                    <w:t>《</w:t>
                  </w:r>
                  <w:r>
                    <w:rPr>
                      <w:rFonts w:hint="eastAsia"/>
                      <w:b/>
                      <w:bCs w:val="0"/>
                      <w:color w:val="000000" w:themeColor="text1"/>
                      <w:sz w:val="21"/>
                      <w:szCs w:val="21"/>
                      <w:highlight w:val="none"/>
                      <w:u w:val="single"/>
                      <w:lang w:eastAsia="zh-CN"/>
                    </w:rPr>
                    <w:t>河南省2023年</w:t>
                  </w:r>
                  <w:r>
                    <w:rPr>
                      <w:rFonts w:hint="eastAsia"/>
                      <w:b/>
                      <w:bCs w:val="0"/>
                      <w:color w:val="000000" w:themeColor="text1"/>
                      <w:sz w:val="21"/>
                      <w:szCs w:val="21"/>
                      <w:highlight w:val="none"/>
                      <w:u w:val="single"/>
                      <w:lang w:val="en-US" w:eastAsia="zh-CN"/>
                    </w:rPr>
                    <w:t>碧水</w:t>
                  </w:r>
                  <w:r>
                    <w:rPr>
                      <w:rFonts w:hint="eastAsia"/>
                      <w:b/>
                      <w:bCs w:val="0"/>
                      <w:color w:val="000000" w:themeColor="text1"/>
                      <w:sz w:val="21"/>
                      <w:szCs w:val="21"/>
                      <w:highlight w:val="none"/>
                      <w:u w:val="single"/>
                      <w:lang w:eastAsia="zh-CN"/>
                    </w:rPr>
                    <w:t>保卫战实施方案</w:t>
                  </w:r>
                  <w:r>
                    <w:rPr>
                      <w:rFonts w:hint="eastAsia"/>
                      <w:b/>
                      <w:bCs w:val="0"/>
                      <w:color w:val="000000" w:themeColor="text1"/>
                      <w:sz w:val="21"/>
                      <w:szCs w:val="21"/>
                      <w:highlight w:val="none"/>
                      <w:u w:val="single"/>
                    </w:rPr>
                    <w:t>》</w:t>
                  </w:r>
                </w:p>
              </w:tc>
              <w:tc>
                <w:tcPr>
                  <w:tcW w:w="2679" w:type="pct"/>
                  <w:tcBorders>
                    <w:tl2br w:val="nil"/>
                    <w:tr2bl w:val="nil"/>
                  </w:tcBorders>
                  <w:noWrap w:val="0"/>
                  <w:vAlign w:val="center"/>
                </w:tcPr>
                <w:p>
                  <w:pPr>
                    <w:numPr>
                      <w:ilvl w:val="0"/>
                      <w:numId w:val="0"/>
                    </w:numPr>
                    <w:snapToGrid w:val="0"/>
                    <w:spacing w:line="240" w:lineRule="auto"/>
                    <w:jc w:val="center"/>
                    <w:rPr>
                      <w:rFonts w:hint="eastAsia"/>
                      <w:b/>
                      <w:bCs w:val="0"/>
                      <w:color w:val="000000" w:themeColor="text1"/>
                      <w:sz w:val="21"/>
                      <w:szCs w:val="21"/>
                      <w:highlight w:val="none"/>
                      <w:u w:val="single"/>
                      <w:lang w:val="en-US" w:eastAsia="zh-CN"/>
                    </w:rPr>
                  </w:pPr>
                  <w:r>
                    <w:rPr>
                      <w:rFonts w:hint="eastAsia"/>
                      <w:b/>
                      <w:bCs w:val="0"/>
                      <w:color w:val="000000" w:themeColor="text1"/>
                      <w:sz w:val="21"/>
                      <w:szCs w:val="21"/>
                      <w:highlight w:val="none"/>
                      <w:u w:val="single"/>
                      <w:lang w:val="en-US" w:eastAsia="zh-CN"/>
                    </w:rPr>
                    <w:t>22、实施工业废水循环利用工程。推进企业、工业园区根据内部废水水质特点，围绕过程循环和回用，实施废水循环利用技依据的生态环境管理框架。在造纸、焦化、氮肥、农副食品加工、皮革、印染、有色、原料药制造、电镀等重点水污染物排放行业，深入推进清洁生产审核，推动清洁生产改造，减少单位产品耗水量和单位产品排污量，促进企业废水厂内回用。</w:t>
                  </w:r>
                </w:p>
              </w:tc>
              <w:tc>
                <w:tcPr>
                  <w:tcW w:w="1159" w:type="pct"/>
                  <w:tcBorders>
                    <w:tl2br w:val="nil"/>
                    <w:tr2bl w:val="nil"/>
                  </w:tcBorders>
                  <w:noWrap w:val="0"/>
                  <w:vAlign w:val="center"/>
                </w:tcPr>
                <w:p>
                  <w:pPr>
                    <w:snapToGrid w:val="0"/>
                    <w:spacing w:line="240" w:lineRule="auto"/>
                    <w:jc w:val="center"/>
                    <w:rPr>
                      <w:rFonts w:hint="default" w:eastAsiaTheme="minorEastAsia"/>
                      <w:b/>
                      <w:bCs w:val="0"/>
                      <w:color w:val="000000" w:themeColor="text1"/>
                      <w:sz w:val="21"/>
                      <w:szCs w:val="21"/>
                      <w:highlight w:val="none"/>
                      <w:u w:val="single"/>
                      <w:lang w:val="en-US" w:eastAsia="zh-CN"/>
                    </w:rPr>
                  </w:pPr>
                  <w:r>
                    <w:rPr>
                      <w:rFonts w:hint="eastAsia"/>
                      <w:b/>
                      <w:bCs w:val="0"/>
                      <w:color w:val="000000" w:themeColor="text1"/>
                      <w:sz w:val="21"/>
                      <w:szCs w:val="21"/>
                      <w:highlight w:val="none"/>
                      <w:u w:val="single"/>
                      <w:lang w:val="en-US" w:eastAsia="zh-CN"/>
                    </w:rPr>
                    <w:t>根据本项目用水环节特性，针对纯水制备环节产生的制备废水进行回用，用于车间地面清洗。</w:t>
                  </w:r>
                </w:p>
              </w:tc>
              <w:tc>
                <w:tcPr>
                  <w:tcW w:w="634" w:type="pct"/>
                  <w:tcBorders>
                    <w:tl2br w:val="nil"/>
                    <w:tr2bl w:val="nil"/>
                  </w:tcBorders>
                  <w:noWrap w:val="0"/>
                  <w:vAlign w:val="center"/>
                </w:tcPr>
                <w:p>
                  <w:pPr>
                    <w:snapToGrid w:val="0"/>
                    <w:spacing w:line="240" w:lineRule="auto"/>
                    <w:jc w:val="center"/>
                    <w:rPr>
                      <w:rFonts w:hint="default"/>
                      <w:b/>
                      <w:bCs w:val="0"/>
                      <w:color w:val="000000" w:themeColor="text1"/>
                      <w:sz w:val="21"/>
                      <w:szCs w:val="21"/>
                      <w:highlight w:val="none"/>
                      <w:u w:val="single"/>
                      <w:lang w:val="en-US" w:eastAsia="zh-CN"/>
                    </w:rPr>
                  </w:pPr>
                  <w:r>
                    <w:rPr>
                      <w:rFonts w:hint="eastAsia"/>
                      <w:b/>
                      <w:bCs w:val="0"/>
                      <w:color w:val="000000" w:themeColor="text1"/>
                      <w:sz w:val="21"/>
                      <w:szCs w:val="21"/>
                      <w:highlight w:val="none"/>
                      <w:u w:val="single"/>
                      <w:lang w:val="en-US"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trPr>
              <w:tc>
                <w:tcPr>
                  <w:tcW w:w="526" w:type="pct"/>
                  <w:vMerge w:val="continue"/>
                  <w:tcBorders>
                    <w:tl2br w:val="nil"/>
                    <w:tr2bl w:val="nil"/>
                  </w:tcBorders>
                  <w:noWrap w:val="0"/>
                  <w:vAlign w:val="center"/>
                </w:tcPr>
                <w:p>
                  <w:pPr>
                    <w:snapToGrid w:val="0"/>
                    <w:spacing w:line="240" w:lineRule="auto"/>
                    <w:jc w:val="center"/>
                    <w:rPr>
                      <w:rFonts w:hint="eastAsia"/>
                      <w:b/>
                      <w:bCs w:val="0"/>
                      <w:color w:val="000000" w:themeColor="text1"/>
                      <w:sz w:val="21"/>
                      <w:szCs w:val="21"/>
                      <w:highlight w:val="none"/>
                      <w:u w:val="single"/>
                    </w:rPr>
                  </w:pPr>
                </w:p>
              </w:tc>
              <w:tc>
                <w:tcPr>
                  <w:tcW w:w="2679" w:type="pct"/>
                  <w:tcBorders>
                    <w:tl2br w:val="nil"/>
                    <w:tr2bl w:val="nil"/>
                  </w:tcBorders>
                  <w:noWrap w:val="0"/>
                  <w:vAlign w:val="center"/>
                </w:tcPr>
                <w:p>
                  <w:pPr>
                    <w:numPr>
                      <w:ilvl w:val="0"/>
                      <w:numId w:val="0"/>
                    </w:numPr>
                    <w:snapToGrid w:val="0"/>
                    <w:spacing w:line="240" w:lineRule="auto"/>
                    <w:jc w:val="center"/>
                    <w:rPr>
                      <w:rFonts w:hint="eastAsia"/>
                      <w:b/>
                      <w:bCs w:val="0"/>
                      <w:color w:val="000000" w:themeColor="text1"/>
                      <w:sz w:val="21"/>
                      <w:szCs w:val="21"/>
                      <w:highlight w:val="none"/>
                      <w:u w:val="single"/>
                      <w:lang w:val="en-US" w:eastAsia="zh-CN"/>
                    </w:rPr>
                  </w:pPr>
                  <w:r>
                    <w:rPr>
                      <w:rFonts w:hint="eastAsia"/>
                      <w:b/>
                      <w:bCs w:val="0"/>
                      <w:color w:val="000000" w:themeColor="text1"/>
                      <w:sz w:val="21"/>
                      <w:szCs w:val="21"/>
                      <w:highlight w:val="none"/>
                      <w:u w:val="single"/>
                      <w:lang w:val="en-US" w:eastAsia="zh-CN"/>
                    </w:rPr>
                    <w:t>26.加强水环境风险防控。以涉危涉重企业、工业园区等为重点，加强水环境风险日常监管，强化应急设施建设，进一步开展尾矿库环境风险隐患排查，建立尾矿库分级分类环境监管制度。完善上下游政府及相关部门之间的联防联控、信息共享、闸坝调度机制，落实防范措施。加强重点饮用水水源地河流、重要跨界河流以及其他敏感水体风险防控，完善“一河一策一图”应急预案，强化重点区域污染监控预警，提高水环境风险防控和应急处置能力。</w:t>
                  </w:r>
                </w:p>
              </w:tc>
              <w:tc>
                <w:tcPr>
                  <w:tcW w:w="1159" w:type="pct"/>
                  <w:tcBorders>
                    <w:tl2br w:val="nil"/>
                    <w:tr2bl w:val="nil"/>
                  </w:tcBorders>
                  <w:noWrap w:val="0"/>
                  <w:vAlign w:val="center"/>
                </w:tcPr>
                <w:p>
                  <w:pPr>
                    <w:snapToGrid w:val="0"/>
                    <w:spacing w:line="240" w:lineRule="auto"/>
                    <w:jc w:val="center"/>
                    <w:rPr>
                      <w:rFonts w:hint="default" w:eastAsiaTheme="minorEastAsia"/>
                      <w:b/>
                      <w:bCs w:val="0"/>
                      <w:color w:val="000000" w:themeColor="text1"/>
                      <w:sz w:val="21"/>
                      <w:szCs w:val="21"/>
                      <w:highlight w:val="none"/>
                      <w:u w:val="single"/>
                      <w:lang w:val="en-US" w:eastAsia="zh-CN"/>
                    </w:rPr>
                  </w:pPr>
                  <w:r>
                    <w:rPr>
                      <w:rFonts w:hint="eastAsia"/>
                      <w:b/>
                      <w:bCs w:val="0"/>
                      <w:color w:val="000000" w:themeColor="text1"/>
                      <w:sz w:val="21"/>
                      <w:szCs w:val="21"/>
                      <w:highlight w:val="none"/>
                      <w:u w:val="single"/>
                      <w:lang w:val="en-US" w:eastAsia="zh-CN"/>
                    </w:rPr>
                    <w:t>本项目涉及危险化学品，日常加强应急设施的建设，在酸库设置有导流沟和应急收集池等防范措施。</w:t>
                  </w:r>
                </w:p>
              </w:tc>
              <w:tc>
                <w:tcPr>
                  <w:tcW w:w="634" w:type="pct"/>
                  <w:tcBorders>
                    <w:tl2br w:val="nil"/>
                    <w:tr2bl w:val="nil"/>
                  </w:tcBorders>
                  <w:noWrap w:val="0"/>
                  <w:vAlign w:val="center"/>
                </w:tcPr>
                <w:p>
                  <w:pPr>
                    <w:snapToGrid w:val="0"/>
                    <w:spacing w:line="240" w:lineRule="auto"/>
                    <w:jc w:val="center"/>
                    <w:rPr>
                      <w:rFonts w:hint="default"/>
                      <w:b/>
                      <w:bCs w:val="0"/>
                      <w:color w:val="000000" w:themeColor="text1"/>
                      <w:sz w:val="21"/>
                      <w:szCs w:val="21"/>
                      <w:highlight w:val="none"/>
                      <w:u w:val="single"/>
                      <w:lang w:val="en-US" w:eastAsia="zh-CN"/>
                    </w:rPr>
                  </w:pPr>
                  <w:r>
                    <w:rPr>
                      <w:rFonts w:hint="eastAsia"/>
                      <w:b/>
                      <w:bCs w:val="0"/>
                      <w:color w:val="000000" w:themeColor="text1"/>
                      <w:sz w:val="21"/>
                      <w:szCs w:val="21"/>
                      <w:highlight w:val="none"/>
                      <w:u w:val="single"/>
                      <w:lang w:val="en-US"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trPr>
              <w:tc>
                <w:tcPr>
                  <w:tcW w:w="526" w:type="pct"/>
                  <w:tcBorders>
                    <w:tl2br w:val="nil"/>
                    <w:tr2bl w:val="nil"/>
                  </w:tcBorders>
                  <w:noWrap w:val="0"/>
                  <w:vAlign w:val="center"/>
                </w:tcPr>
                <w:p>
                  <w:pPr>
                    <w:snapToGrid w:val="0"/>
                    <w:spacing w:line="240" w:lineRule="auto"/>
                    <w:jc w:val="center"/>
                    <w:rPr>
                      <w:rFonts w:hint="eastAsia"/>
                      <w:b/>
                      <w:bCs w:val="0"/>
                      <w:color w:val="000000" w:themeColor="text1"/>
                      <w:sz w:val="21"/>
                      <w:szCs w:val="21"/>
                      <w:highlight w:val="none"/>
                      <w:u w:val="single"/>
                    </w:rPr>
                  </w:pPr>
                  <w:r>
                    <w:rPr>
                      <w:rFonts w:hint="eastAsia"/>
                      <w:b/>
                      <w:bCs w:val="0"/>
                      <w:color w:val="000000" w:themeColor="text1"/>
                      <w:sz w:val="21"/>
                      <w:szCs w:val="21"/>
                      <w:highlight w:val="none"/>
                      <w:u w:val="single"/>
                    </w:rPr>
                    <w:t>《</w:t>
                  </w:r>
                  <w:r>
                    <w:rPr>
                      <w:rFonts w:hint="eastAsia"/>
                      <w:b/>
                      <w:bCs w:val="0"/>
                      <w:color w:val="000000" w:themeColor="text1"/>
                      <w:sz w:val="21"/>
                      <w:szCs w:val="21"/>
                      <w:highlight w:val="none"/>
                      <w:u w:val="single"/>
                      <w:lang w:eastAsia="zh-CN"/>
                    </w:rPr>
                    <w:t>河南省2023年</w:t>
                  </w:r>
                  <w:r>
                    <w:rPr>
                      <w:rFonts w:hint="eastAsia"/>
                      <w:b/>
                      <w:bCs w:val="0"/>
                      <w:color w:val="000000" w:themeColor="text1"/>
                      <w:sz w:val="21"/>
                      <w:szCs w:val="21"/>
                      <w:highlight w:val="none"/>
                      <w:u w:val="single"/>
                      <w:lang w:val="en-US" w:eastAsia="zh-CN"/>
                    </w:rPr>
                    <w:t>净土</w:t>
                  </w:r>
                  <w:r>
                    <w:rPr>
                      <w:rFonts w:hint="eastAsia"/>
                      <w:b/>
                      <w:bCs w:val="0"/>
                      <w:color w:val="000000" w:themeColor="text1"/>
                      <w:sz w:val="21"/>
                      <w:szCs w:val="21"/>
                      <w:highlight w:val="none"/>
                      <w:u w:val="single"/>
                      <w:lang w:eastAsia="zh-CN"/>
                    </w:rPr>
                    <w:t>保卫战实施方案</w:t>
                  </w:r>
                  <w:r>
                    <w:rPr>
                      <w:rFonts w:hint="eastAsia"/>
                      <w:b/>
                      <w:bCs w:val="0"/>
                      <w:color w:val="000000" w:themeColor="text1"/>
                      <w:sz w:val="21"/>
                      <w:szCs w:val="21"/>
                      <w:highlight w:val="none"/>
                      <w:u w:val="single"/>
                    </w:rPr>
                    <w:t>》</w:t>
                  </w:r>
                </w:p>
              </w:tc>
              <w:tc>
                <w:tcPr>
                  <w:tcW w:w="2679" w:type="pct"/>
                  <w:tcBorders>
                    <w:tl2br w:val="nil"/>
                    <w:tr2bl w:val="nil"/>
                  </w:tcBorders>
                  <w:noWrap w:val="0"/>
                  <w:vAlign w:val="center"/>
                </w:tcPr>
                <w:p>
                  <w:pPr>
                    <w:numPr>
                      <w:ilvl w:val="0"/>
                      <w:numId w:val="0"/>
                    </w:numPr>
                    <w:snapToGrid w:val="0"/>
                    <w:spacing w:line="240" w:lineRule="auto"/>
                    <w:jc w:val="center"/>
                    <w:rPr>
                      <w:rFonts w:hint="eastAsia"/>
                      <w:b/>
                      <w:bCs w:val="0"/>
                      <w:color w:val="000000" w:themeColor="text1"/>
                      <w:sz w:val="21"/>
                      <w:szCs w:val="21"/>
                      <w:highlight w:val="none"/>
                      <w:u w:val="single"/>
                      <w:lang w:val="en-US" w:eastAsia="zh-CN"/>
                    </w:rPr>
                  </w:pPr>
                  <w:r>
                    <w:rPr>
                      <w:rFonts w:hint="eastAsia"/>
                      <w:b/>
                      <w:bCs w:val="0"/>
                      <w:color w:val="000000" w:themeColor="text1"/>
                      <w:sz w:val="21"/>
                      <w:szCs w:val="21"/>
                      <w:highlight w:val="none"/>
                      <w:u w:val="single"/>
                      <w:lang w:val="en-US" w:eastAsia="zh-CN"/>
                    </w:rPr>
                    <w:t>4、全面加强固体废物监管。持续开展危险废物排查整治，全面提升危险废物环境监管、利用处置和环境风险防范“三个能力”，推动危险废物监管和利用处置能力改革工作。加快健全医疗废物收集转运体系，支持现有医疗废物集中处置设施提标改造。动态更新涉危险废物企业“四个清单”，有序推进固废监管信息化建设，强化危险废物源头管控和收集转运等过程监管。持续开展小微企业危险废物收集和废铅酸蓄电池收集转运试点工作。</w:t>
                  </w:r>
                </w:p>
              </w:tc>
              <w:tc>
                <w:tcPr>
                  <w:tcW w:w="1159" w:type="pct"/>
                  <w:tcBorders>
                    <w:tl2br w:val="nil"/>
                    <w:tr2bl w:val="nil"/>
                  </w:tcBorders>
                  <w:noWrap w:val="0"/>
                  <w:vAlign w:val="center"/>
                </w:tcPr>
                <w:p>
                  <w:pPr>
                    <w:snapToGrid w:val="0"/>
                    <w:spacing w:line="240" w:lineRule="auto"/>
                    <w:jc w:val="center"/>
                    <w:rPr>
                      <w:rFonts w:hint="default" w:eastAsiaTheme="minorEastAsia"/>
                      <w:b/>
                      <w:bCs w:val="0"/>
                      <w:color w:val="000000" w:themeColor="text1"/>
                      <w:sz w:val="21"/>
                      <w:szCs w:val="21"/>
                      <w:highlight w:val="none"/>
                      <w:u w:val="single"/>
                      <w:lang w:val="en-US" w:eastAsia="zh-CN"/>
                    </w:rPr>
                  </w:pPr>
                  <w:r>
                    <w:rPr>
                      <w:rFonts w:hint="eastAsia"/>
                      <w:b/>
                      <w:bCs w:val="0"/>
                      <w:color w:val="000000" w:themeColor="text1"/>
                      <w:sz w:val="21"/>
                      <w:szCs w:val="21"/>
                      <w:highlight w:val="none"/>
                      <w:u w:val="single"/>
                      <w:lang w:val="en-US" w:eastAsia="zh-CN"/>
                    </w:rPr>
                    <w:t>本项目产生的危险废物分类收集后交资质单位处置，生产过程加强危险废物源头管控。</w:t>
                  </w:r>
                </w:p>
              </w:tc>
              <w:tc>
                <w:tcPr>
                  <w:tcW w:w="634" w:type="pct"/>
                  <w:tcBorders>
                    <w:tl2br w:val="nil"/>
                    <w:tr2bl w:val="nil"/>
                  </w:tcBorders>
                  <w:noWrap w:val="0"/>
                  <w:vAlign w:val="center"/>
                </w:tcPr>
                <w:p>
                  <w:pPr>
                    <w:snapToGrid w:val="0"/>
                    <w:spacing w:line="240" w:lineRule="auto"/>
                    <w:jc w:val="center"/>
                    <w:rPr>
                      <w:rFonts w:hint="default"/>
                      <w:b/>
                      <w:bCs w:val="0"/>
                      <w:color w:val="000000" w:themeColor="text1"/>
                      <w:sz w:val="21"/>
                      <w:szCs w:val="21"/>
                      <w:highlight w:val="none"/>
                      <w:u w:val="single"/>
                      <w:lang w:val="en-US" w:eastAsia="zh-CN"/>
                    </w:rPr>
                  </w:pPr>
                  <w:r>
                    <w:rPr>
                      <w:rFonts w:hint="eastAsia"/>
                      <w:b/>
                      <w:bCs w:val="0"/>
                      <w:color w:val="000000" w:themeColor="text1"/>
                      <w:sz w:val="21"/>
                      <w:szCs w:val="21"/>
                      <w:highlight w:val="none"/>
                      <w:u w:val="single"/>
                      <w:lang w:val="en-US" w:eastAsia="zh-CN"/>
                    </w:rPr>
                    <w:t>相符</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val="0"/>
                <w:color w:val="000000" w:themeColor="text1"/>
                <w:sz w:val="24"/>
                <w:szCs w:val="24"/>
                <w:u w:val="single"/>
                <w:lang w:val="en-US" w:eastAsia="zh-CN"/>
              </w:rPr>
            </w:pPr>
            <w:r>
              <w:rPr>
                <w:rFonts w:hint="eastAsia"/>
                <w:b/>
                <w:bCs w:val="0"/>
                <w:color w:val="000000" w:themeColor="text1"/>
                <w:sz w:val="24"/>
                <w:szCs w:val="24"/>
                <w:u w:val="single"/>
                <w:lang w:val="en-US" w:eastAsia="zh-CN"/>
              </w:rPr>
              <w:t>综上分析：本项目满足《河南省2023年蓝天保卫战实施方案》（豫环委办[2023]4号）、《河南省2023年碧水保卫战实施方案》（豫环委办[2023]5号）、《河南省2023年净土保卫战实施方案》（豫环委办[2023]6号）相关要求。</w:t>
            </w:r>
          </w:p>
          <w:p>
            <w:pPr>
              <w:pStyle w:val="32"/>
              <w:spacing w:line="360" w:lineRule="auto"/>
              <w:ind w:firstLine="0"/>
              <w:rPr>
                <w:rFonts w:hint="default" w:ascii="Times New Roman" w:hAnsi="Times New Roman" w:cs="Times New Roman"/>
                <w:b/>
                <w:color w:val="000000" w:themeColor="text1"/>
                <w:u w:val="none"/>
              </w:rPr>
            </w:pPr>
            <w:r>
              <w:rPr>
                <w:rFonts w:hint="eastAsia" w:cs="Times New Roman"/>
                <w:b/>
                <w:color w:val="000000" w:themeColor="text1"/>
                <w:u w:val="none"/>
                <w:lang w:val="en-US" w:eastAsia="zh-CN"/>
              </w:rPr>
              <w:t>6</w:t>
            </w:r>
            <w:r>
              <w:rPr>
                <w:rFonts w:hint="default" w:ascii="Times New Roman" w:hAnsi="Times New Roman" w:cs="Times New Roman"/>
                <w:b/>
                <w:color w:val="000000" w:themeColor="text1"/>
                <w:u w:val="none"/>
              </w:rPr>
              <w:t>、与《关于印发</w:t>
            </w:r>
            <w:r>
              <w:rPr>
                <w:rFonts w:hint="default" w:ascii="Times New Roman" w:hAnsi="Times New Roman" w:cs="Times New Roman"/>
                <w:b/>
                <w:color w:val="000000" w:themeColor="text1"/>
                <w:u w:val="none"/>
                <w:lang w:val="en-US" w:eastAsia="zh-CN"/>
              </w:rPr>
              <w:t>叶县</w:t>
            </w:r>
            <w:r>
              <w:rPr>
                <w:rFonts w:hint="default" w:ascii="Times New Roman" w:hAnsi="Times New Roman" w:cs="Times New Roman"/>
                <w:b/>
                <w:color w:val="000000" w:themeColor="text1"/>
                <w:u w:val="none"/>
              </w:rPr>
              <w:t>2022年大气、水、土壤污染防治攻坚战实施方案的通知》（</w:t>
            </w:r>
            <w:r>
              <w:rPr>
                <w:rFonts w:hint="default" w:ascii="Times New Roman" w:hAnsi="Times New Roman" w:cs="Times New Roman"/>
                <w:b/>
                <w:color w:val="000000" w:themeColor="text1"/>
                <w:u w:val="none"/>
                <w:lang w:val="en-US" w:eastAsia="zh-CN"/>
              </w:rPr>
              <w:t>叶环攻坚</w:t>
            </w:r>
            <w:r>
              <w:rPr>
                <w:rFonts w:hint="default" w:ascii="Times New Roman" w:hAnsi="Times New Roman" w:cs="Times New Roman"/>
                <w:b/>
                <w:color w:val="000000" w:themeColor="text1"/>
                <w:u w:val="none"/>
              </w:rPr>
              <w:t>办〔2022〕</w:t>
            </w:r>
            <w:r>
              <w:rPr>
                <w:rFonts w:hint="default" w:ascii="Times New Roman" w:hAnsi="Times New Roman" w:cs="Times New Roman"/>
                <w:b/>
                <w:color w:val="000000" w:themeColor="text1"/>
                <w:u w:val="none"/>
                <w:lang w:val="en-US" w:eastAsia="zh-CN"/>
              </w:rPr>
              <w:t>25</w:t>
            </w:r>
            <w:r>
              <w:rPr>
                <w:rFonts w:hint="default" w:ascii="Times New Roman" w:hAnsi="Times New Roman" w:cs="Times New Roman"/>
                <w:b/>
                <w:color w:val="000000" w:themeColor="text1"/>
                <w:u w:val="none"/>
              </w:rPr>
              <w:t>号）符合性分析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szCs w:val="24"/>
                <w:lang w:val="en-US" w:eastAsia="zh-CN"/>
              </w:rPr>
            </w:pPr>
            <w:r>
              <w:rPr>
                <w:rFonts w:hint="default" w:ascii="Times New Roman" w:hAnsi="Times New Roman" w:cs="Times New Roman"/>
                <w:color w:val="000000" w:themeColor="text1"/>
                <w:sz w:val="24"/>
                <w:szCs w:val="24"/>
                <w:lang w:val="en-US" w:eastAsia="zh-CN"/>
              </w:rPr>
              <w:t>项目建设与《关于印发叶县2022年大气、水、土壤污染防治攻坚战实施方案的通知》（叶环攻坚办〔2022〕25号）相符性分析详见下表。</w:t>
            </w:r>
          </w:p>
          <w:p>
            <w:pPr>
              <w:spacing w:line="360" w:lineRule="auto"/>
              <w:jc w:val="center"/>
              <w:rPr>
                <w:rFonts w:hint="default" w:ascii="Times New Roman" w:hAnsi="Times New Roman" w:eastAsia="黑体" w:cs="Times New Roman"/>
                <w:b/>
                <w:bCs/>
                <w:color w:val="000000" w:themeColor="text1"/>
                <w:kern w:val="2"/>
                <w:sz w:val="24"/>
                <w:szCs w:val="22"/>
                <w:u w:val="none"/>
                <w:lang w:val="en-US" w:eastAsia="zh-CN" w:bidi="ar-SA"/>
              </w:rPr>
            </w:pPr>
            <w:r>
              <w:rPr>
                <w:rFonts w:hint="default" w:ascii="Times New Roman" w:hAnsi="Times New Roman" w:eastAsia="黑体" w:cs="Times New Roman"/>
                <w:b/>
                <w:bCs/>
                <w:color w:val="000000" w:themeColor="text1"/>
                <w:kern w:val="2"/>
                <w:sz w:val="24"/>
                <w:szCs w:val="22"/>
                <w:u w:val="none"/>
                <w:lang w:val="en-US" w:eastAsia="zh-CN" w:bidi="ar-SA"/>
              </w:rPr>
              <w:t>表1-</w:t>
            </w:r>
            <w:r>
              <w:rPr>
                <w:rFonts w:hint="eastAsia" w:eastAsia="黑体" w:cs="Times New Roman"/>
                <w:b/>
                <w:bCs/>
                <w:color w:val="000000" w:themeColor="text1"/>
                <w:kern w:val="2"/>
                <w:sz w:val="24"/>
                <w:szCs w:val="22"/>
                <w:u w:val="none"/>
                <w:lang w:val="en-US" w:eastAsia="zh-CN" w:bidi="ar-SA"/>
              </w:rPr>
              <w:t>7</w:t>
            </w:r>
            <w:r>
              <w:rPr>
                <w:rFonts w:hint="default" w:ascii="Times New Roman" w:hAnsi="Times New Roman" w:eastAsia="黑体" w:cs="Times New Roman"/>
                <w:b/>
                <w:bCs/>
                <w:color w:val="000000" w:themeColor="text1"/>
                <w:kern w:val="2"/>
                <w:sz w:val="24"/>
                <w:szCs w:val="22"/>
                <w:u w:val="none"/>
                <w:lang w:val="en-US" w:eastAsia="zh-CN" w:bidi="ar-SA"/>
              </w:rPr>
              <w:t xml:space="preserve">  项目建设与（叶环攻坚办〔2022〕25号）相符性分析</w:t>
            </w:r>
          </w:p>
          <w:tbl>
            <w:tblPr>
              <w:tblStyle w:val="20"/>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57" w:type="dxa"/>
                <w:left w:w="108" w:type="dxa"/>
                <w:bottom w:w="57" w:type="dxa"/>
                <w:right w:w="108" w:type="dxa"/>
              </w:tblCellMar>
            </w:tblPr>
            <w:tblGrid>
              <w:gridCol w:w="1025"/>
              <w:gridCol w:w="4382"/>
              <w:gridCol w:w="1729"/>
              <w:gridCol w:w="9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634" w:type="pct"/>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sz w:val="21"/>
                      <w:szCs w:val="21"/>
                      <w:u w:val="none"/>
                    </w:rPr>
                    <w:t>项目</w:t>
                  </w:r>
                </w:p>
              </w:tc>
              <w:tc>
                <w:tcPr>
                  <w:tcW w:w="2711" w:type="pct"/>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sz w:val="21"/>
                      <w:szCs w:val="21"/>
                      <w:u w:val="none"/>
                    </w:rPr>
                    <w:t>攻坚行动方案要求</w:t>
                  </w:r>
                </w:p>
              </w:tc>
              <w:tc>
                <w:tcPr>
                  <w:tcW w:w="1070" w:type="pct"/>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sz w:val="21"/>
                      <w:szCs w:val="21"/>
                      <w:u w:val="none"/>
                    </w:rPr>
                    <w:t>本项目情况</w:t>
                  </w:r>
                </w:p>
              </w:tc>
              <w:tc>
                <w:tcPr>
                  <w:tcW w:w="582" w:type="pct"/>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kern w:val="0"/>
                      <w:sz w:val="21"/>
                      <w:szCs w:val="21"/>
                      <w:u w:val="none"/>
                    </w:rPr>
                    <w:t>相符性分析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5000" w:type="pct"/>
                  <w:gridSpan w:val="4"/>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r>
                    <w:rPr>
                      <w:rFonts w:hint="default" w:ascii="Times New Roman" w:hAnsi="Times New Roman" w:eastAsia="宋体" w:cs="Times New Roman"/>
                      <w:b w:val="0"/>
                      <w:bCs w:val="0"/>
                      <w:color w:val="000000" w:themeColor="text1"/>
                      <w:kern w:val="0"/>
                      <w:sz w:val="21"/>
                      <w:szCs w:val="21"/>
                      <w:u w:val="none"/>
                      <w:lang w:val="en-US" w:eastAsia="zh-CN"/>
                    </w:rPr>
                    <w:t>叶县</w:t>
                  </w:r>
                  <w:r>
                    <w:rPr>
                      <w:rFonts w:hint="default" w:ascii="Times New Roman" w:hAnsi="Times New Roman" w:cs="Times New Roman"/>
                      <w:b w:val="0"/>
                      <w:bCs w:val="0"/>
                      <w:color w:val="000000" w:themeColor="text1"/>
                      <w:kern w:val="0"/>
                      <w:sz w:val="21"/>
                      <w:szCs w:val="21"/>
                      <w:u w:val="none"/>
                    </w:rPr>
                    <w:t>2022年大气污染防治攻坚战实施方案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634" w:type="pct"/>
                  <w:vMerge w:val="restart"/>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sz w:val="21"/>
                      <w:szCs w:val="21"/>
                      <w:u w:val="none"/>
                    </w:rPr>
                    <w:t>调整优化产业结构，推动绿色低碳转型发展</w:t>
                  </w:r>
                </w:p>
              </w:tc>
              <w:tc>
                <w:tcPr>
                  <w:tcW w:w="2711" w:type="pct"/>
                  <w:noWrap w:val="0"/>
                  <w:vAlign w:val="center"/>
                </w:tcPr>
                <w:p>
                  <w:pPr>
                    <w:adjustRightInd w:val="0"/>
                    <w:snapToGrid w:val="0"/>
                    <w:jc w:val="left"/>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bCs/>
                      <w:color w:val="000000" w:themeColor="text1"/>
                      <w:sz w:val="21"/>
                      <w:szCs w:val="21"/>
                      <w:u w:val="none"/>
                    </w:rPr>
                    <w:t>加快传统产业转型升级</w:t>
                  </w:r>
                  <w:r>
                    <w:rPr>
                      <w:rFonts w:hint="default" w:ascii="Times New Roman" w:hAnsi="Times New Roman" w:cs="Times New Roman"/>
                      <w:b w:val="0"/>
                      <w:bCs w:val="0"/>
                      <w:color w:val="000000" w:themeColor="text1"/>
                      <w:sz w:val="21"/>
                      <w:szCs w:val="21"/>
                      <w:u w:val="none"/>
                    </w:rPr>
                    <w:t>：支持重点行业通过产能置换、装备大型化改造、重组整合，实施绿色转型升级。制定2022年度淘汰落后产能工作方案，落实国家《产业结构调整指导目录</w:t>
                  </w:r>
                  <w:r>
                    <w:rPr>
                      <w:rFonts w:hint="default" w:ascii="Times New Roman" w:hAnsi="Times New Roman"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2019年本</w:t>
                  </w:r>
                  <w:r>
                    <w:rPr>
                      <w:rFonts w:hint="default" w:ascii="Times New Roman" w:hAnsi="Times New Roman"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、河南省淘汰落后产能综合标准体系</w:t>
                  </w:r>
                  <w:r>
                    <w:rPr>
                      <w:rFonts w:hint="default" w:ascii="Times New Roman" w:hAnsi="Times New Roman"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2020年本</w:t>
                  </w:r>
                  <w:r>
                    <w:rPr>
                      <w:rFonts w:hint="default" w:ascii="Times New Roman" w:hAnsi="Times New Roman"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》，组织开展排查整治专项行动，按期完成年度淘汰落后产能目标任务，对于落后产能和"散乱污"企业，实施动态"清零"。持续优化产业布局，按时完成</w:t>
                  </w:r>
                  <w:r>
                    <w:rPr>
                      <w:rFonts w:hint="default" w:ascii="Times New Roman" w:hAnsi="Times New Roman" w:eastAsia="宋体" w:cs="Times New Roman"/>
                      <w:b w:val="0"/>
                      <w:bCs w:val="0"/>
                      <w:color w:val="000000" w:themeColor="text1"/>
                      <w:sz w:val="21"/>
                      <w:szCs w:val="21"/>
                      <w:u w:val="none"/>
                      <w:lang w:val="en-US" w:eastAsia="zh-CN"/>
                    </w:rPr>
                    <w:t>市定</w:t>
                  </w:r>
                  <w:r>
                    <w:rPr>
                      <w:rFonts w:hint="default" w:ascii="Times New Roman" w:hAnsi="Times New Roman" w:cs="Times New Roman"/>
                      <w:b w:val="0"/>
                      <w:bCs w:val="0"/>
                      <w:color w:val="000000" w:themeColor="text1"/>
                      <w:sz w:val="21"/>
                      <w:szCs w:val="21"/>
                      <w:u w:val="none"/>
                    </w:rPr>
                    <w:t>企业搬迁改造</w:t>
                  </w:r>
                  <w:r>
                    <w:rPr>
                      <w:rFonts w:hint="default" w:ascii="Times New Roman" w:hAnsi="Times New Roman" w:eastAsia="宋体" w:cs="Times New Roman"/>
                      <w:b w:val="0"/>
                      <w:bCs w:val="0"/>
                      <w:color w:val="000000" w:themeColor="text1"/>
                      <w:sz w:val="21"/>
                      <w:szCs w:val="21"/>
                      <w:u w:val="none"/>
                      <w:lang w:val="en-US" w:eastAsia="zh-CN"/>
                    </w:rPr>
                    <w:t>任务</w:t>
                  </w:r>
                  <w:r>
                    <w:rPr>
                      <w:rFonts w:hint="default" w:ascii="Times New Roman" w:hAnsi="Times New Roman" w:cs="Times New Roman"/>
                      <w:b w:val="0"/>
                      <w:bCs w:val="0"/>
                      <w:color w:val="000000" w:themeColor="text1"/>
                      <w:sz w:val="21"/>
                      <w:szCs w:val="21"/>
                      <w:u w:val="none"/>
                    </w:rPr>
                    <w:t>，稳步推进城区煤电项目</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退城进园</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。各相关单位要进一步排查梳理，对不符合城市建设规划、行业发展规划、生态环境功能定位的重污染企业，制定搬迁改造工作方案，明确时限进度要求。</w:t>
                  </w:r>
                </w:p>
              </w:tc>
              <w:tc>
                <w:tcPr>
                  <w:tcW w:w="1070" w:type="pct"/>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sz w:val="21"/>
                      <w:szCs w:val="21"/>
                      <w:u w:val="none"/>
                    </w:rPr>
                    <w:t>根据《产业结构调整指导目录</w:t>
                  </w:r>
                  <w:r>
                    <w:rPr>
                      <w:rFonts w:hint="default" w:ascii="Times New Roman" w:hAnsi="Times New Roman"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2019年本</w:t>
                  </w:r>
                  <w:r>
                    <w:rPr>
                      <w:rFonts w:hint="default" w:ascii="Times New Roman" w:hAnsi="Times New Roman"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》本项目属于鼓励类；本项目不属于《河南省淘汰落后产能综合标准体系</w:t>
                  </w:r>
                  <w:r>
                    <w:rPr>
                      <w:rFonts w:hint="default" w:ascii="Times New Roman" w:hAnsi="Times New Roman"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2020年本</w:t>
                  </w:r>
                  <w:r>
                    <w:rPr>
                      <w:rFonts w:hint="default" w:ascii="Times New Roman" w:hAnsi="Times New Roman"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》相关行业。</w:t>
                  </w:r>
                </w:p>
              </w:tc>
              <w:tc>
                <w:tcPr>
                  <w:tcW w:w="582" w:type="pct"/>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sz w:val="21"/>
                      <w:szCs w:val="21"/>
                      <w:u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634" w:type="pct"/>
                  <w:vMerge w:val="continue"/>
                  <w:noWrap w:val="0"/>
                  <w:vAlign w:val="center"/>
                </w:tcPr>
                <w:p>
                  <w:pPr>
                    <w:adjustRightInd w:val="0"/>
                    <w:snapToGrid w:val="0"/>
                    <w:jc w:val="center"/>
                    <w:rPr>
                      <w:rFonts w:hint="default" w:ascii="Times New Roman" w:hAnsi="Times New Roman" w:cs="Times New Roman"/>
                      <w:b w:val="0"/>
                      <w:bCs w:val="0"/>
                      <w:color w:val="000000" w:themeColor="text1"/>
                      <w:sz w:val="21"/>
                      <w:szCs w:val="21"/>
                      <w:u w:val="none"/>
                    </w:rPr>
                  </w:pPr>
                </w:p>
              </w:tc>
              <w:tc>
                <w:tcPr>
                  <w:tcW w:w="2711" w:type="pct"/>
                  <w:noWrap w:val="0"/>
                  <w:vAlign w:val="center"/>
                </w:tcPr>
                <w:p>
                  <w:pPr>
                    <w:adjustRightInd w:val="0"/>
                    <w:snapToGrid w:val="0"/>
                    <w:jc w:val="left"/>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bCs/>
                      <w:color w:val="000000" w:themeColor="text1"/>
                      <w:sz w:val="21"/>
                      <w:szCs w:val="21"/>
                      <w:u w:val="none"/>
                    </w:rPr>
                    <w:t>推进绿色低碳产业发展</w:t>
                  </w:r>
                  <w:r>
                    <w:rPr>
                      <w:rFonts w:hint="default" w:ascii="Times New Roman" w:hAnsi="Times New Roman" w:cs="Times New Roman"/>
                      <w:b w:val="0"/>
                      <w:bCs w:val="0"/>
                      <w:color w:val="000000" w:themeColor="text1"/>
                      <w:sz w:val="21"/>
                      <w:szCs w:val="21"/>
                      <w:u w:val="none"/>
                    </w:rPr>
                    <w:t>：落实国家产业规划、产业政策、</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三线一单</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、规划环评，以及产能置换、煤炭消费减量替代、区域污染物削减等相关要求，积极支持节能环保、新能源等战略性新兴产业发展，坚决遏制高耗能、高排放项目盲目建设。落实</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两高</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项目会商联审机制，强化项目环评及</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三同时</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管理，重点行业企业新建、扩建项目达到A级绩效水平，改建项目达到B级以上绩效水平。严禁新增钢铁、电解铝、水泥熟料、平板玻璃、煤化工（甲醇、合成氨）、氧化铝、焦化、铸造、铝用碳素、烧结砖瓦、铁合金等行业产能。禁止耐火材料、铅锌冶炼（含再生铅）行业单纯新增产能。水泥行业产能置换项目应实现矿石皮带廊密闭运输，大宗物料产品清洁运输。</w:t>
                  </w:r>
                </w:p>
              </w:tc>
              <w:tc>
                <w:tcPr>
                  <w:tcW w:w="1070" w:type="pct"/>
                  <w:noWrap w:val="0"/>
                  <w:vAlign w:val="center"/>
                </w:tcPr>
                <w:p>
                  <w:pPr>
                    <w:rPr>
                      <w:rFonts w:hint="default" w:ascii="Times New Roman" w:hAnsi="Times New Roman" w:eastAsia="宋体" w:cs="Times New Roman"/>
                      <w:b w:val="0"/>
                      <w:bCs w:val="0"/>
                      <w:color w:val="000000" w:themeColor="text1"/>
                      <w:sz w:val="21"/>
                      <w:szCs w:val="21"/>
                      <w:u w:val="none"/>
                      <w:lang w:eastAsia="zh-CN"/>
                    </w:rPr>
                  </w:pPr>
                  <w:r>
                    <w:rPr>
                      <w:rFonts w:hint="default" w:ascii="Times New Roman" w:hAnsi="Times New Roman" w:cs="Times New Roman"/>
                      <w:b w:val="0"/>
                      <w:bCs w:val="0"/>
                      <w:color w:val="000000" w:themeColor="text1"/>
                      <w:sz w:val="21"/>
                      <w:szCs w:val="21"/>
                      <w:u w:val="none"/>
                    </w:rPr>
                    <w:t>本项目符合产业政策、三线一单、规划环评的要求，本项</w:t>
                  </w:r>
                  <w:r>
                    <w:rPr>
                      <w:rFonts w:hint="default" w:ascii="Times New Roman" w:hAnsi="Times New Roman" w:cs="Times New Roman"/>
                      <w:b w:val="0"/>
                      <w:bCs w:val="0"/>
                      <w:color w:val="000000" w:themeColor="text1"/>
                      <w:sz w:val="21"/>
                      <w:szCs w:val="21"/>
                      <w:highlight w:val="none"/>
                      <w:u w:val="none"/>
                    </w:rPr>
                    <w:t>目属于其他非金属矿物制品制造，</w:t>
                  </w:r>
                  <w:r>
                    <w:rPr>
                      <w:rFonts w:hint="default" w:ascii="Times New Roman" w:hAnsi="Times New Roman" w:cs="Times New Roman"/>
                      <w:b w:val="0"/>
                      <w:bCs w:val="0"/>
                      <w:color w:val="000000" w:themeColor="text1"/>
                      <w:sz w:val="21"/>
                      <w:szCs w:val="21"/>
                      <w:u w:val="none"/>
                    </w:rPr>
                    <w:t>不属于</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两高</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项目，不属于禁止新增产能项目</w:t>
                  </w:r>
                  <w:r>
                    <w:rPr>
                      <w:rFonts w:hint="default" w:ascii="Times New Roman" w:hAnsi="Times New Roman" w:cs="Times New Roman"/>
                      <w:b w:val="0"/>
                      <w:bCs w:val="0"/>
                      <w:color w:val="000000" w:themeColor="text1"/>
                      <w:sz w:val="21"/>
                      <w:szCs w:val="21"/>
                      <w:u w:val="none"/>
                      <w:lang w:eastAsia="zh-CN"/>
                    </w:rPr>
                    <w:t>。</w:t>
                  </w:r>
                </w:p>
              </w:tc>
              <w:tc>
                <w:tcPr>
                  <w:tcW w:w="582" w:type="pct"/>
                  <w:noWrap w:val="0"/>
                  <w:vAlign w:val="center"/>
                </w:tcPr>
                <w:p>
                  <w:pPr>
                    <w:adjustRightInd w:val="0"/>
                    <w:snapToGrid w:val="0"/>
                    <w:jc w:val="center"/>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val="0"/>
                      <w:bCs w:val="0"/>
                      <w:color w:val="000000" w:themeColor="text1"/>
                      <w:sz w:val="21"/>
                      <w:szCs w:val="21"/>
                      <w:u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634" w:type="pct"/>
                  <w:noWrap w:val="0"/>
                  <w:vAlign w:val="center"/>
                </w:tcPr>
                <w:p>
                  <w:pPr>
                    <w:adjustRightInd w:val="0"/>
                    <w:snapToGrid w:val="0"/>
                    <w:jc w:val="center"/>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val="0"/>
                      <w:bCs w:val="0"/>
                      <w:color w:val="000000" w:themeColor="text1"/>
                      <w:sz w:val="21"/>
                      <w:szCs w:val="21"/>
                      <w:u w:val="none"/>
                    </w:rPr>
                    <w:t>深入调整能源结构，推进能源低碳高效利用</w:t>
                  </w:r>
                </w:p>
              </w:tc>
              <w:tc>
                <w:tcPr>
                  <w:tcW w:w="2711" w:type="pct"/>
                  <w:noWrap w:val="0"/>
                  <w:vAlign w:val="center"/>
                </w:tcPr>
                <w:p>
                  <w:pPr>
                    <w:adjustRightInd w:val="0"/>
                    <w:snapToGrid w:val="0"/>
                    <w:jc w:val="left"/>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bCs/>
                      <w:color w:val="000000" w:themeColor="text1"/>
                      <w:sz w:val="21"/>
                      <w:szCs w:val="21"/>
                      <w:u w:val="none"/>
                    </w:rPr>
                    <w:t>实施清洁能源替代</w:t>
                  </w:r>
                  <w:r>
                    <w:rPr>
                      <w:rFonts w:hint="default" w:ascii="Times New Roman" w:hAnsi="Times New Roman" w:cs="Times New Roman"/>
                      <w:b w:val="0"/>
                      <w:bCs w:val="0"/>
                      <w:color w:val="000000" w:themeColor="text1"/>
                      <w:sz w:val="21"/>
                      <w:szCs w:val="21"/>
                      <w:u w:val="none"/>
                    </w:rPr>
                    <w:t>：大力推进清洁能源应用，鼓励支持现有使用高污染燃料的工业炉窑改用工业余热、电能、天然气等，对2024年10月底前完成拆改任务的工业炉窑，优先给予大气污染防治专项资金支持。新、改、扩建加热炉、热处理炉、干燥炉、熔化炉等工业窑炉，应采用清洁能源。全县禁止新建企业自备燃煤锅炉，全面淘汰35蒸吨/小时及以下的燃煤锅炉。淘汰方式主要包括拆除、实施集中供热替代、煤改气、煤改电等，以拆除方式淘汰的，必须拆除炉体或物理切断管道，使其不具备复产条件。</w:t>
                  </w:r>
                </w:p>
              </w:tc>
              <w:tc>
                <w:tcPr>
                  <w:tcW w:w="1070" w:type="pct"/>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u w:val="none"/>
                      <w:lang w:eastAsia="zh-CN"/>
                    </w:rPr>
                  </w:pPr>
                  <w:r>
                    <w:rPr>
                      <w:rFonts w:hint="default" w:ascii="Times New Roman" w:hAnsi="Times New Roman" w:cs="Times New Roman"/>
                      <w:b w:val="0"/>
                      <w:bCs w:val="0"/>
                      <w:color w:val="000000" w:themeColor="text1"/>
                      <w:sz w:val="21"/>
                      <w:szCs w:val="21"/>
                      <w:u w:val="none"/>
                    </w:rPr>
                    <w:t>本项目加热过程采用电加热，不涉及工业炉窑、燃煤锅炉</w:t>
                  </w:r>
                  <w:r>
                    <w:rPr>
                      <w:rFonts w:hint="default" w:ascii="Times New Roman" w:hAnsi="Times New Roman" w:cs="Times New Roman"/>
                      <w:b w:val="0"/>
                      <w:bCs w:val="0"/>
                      <w:color w:val="000000" w:themeColor="text1"/>
                      <w:sz w:val="21"/>
                      <w:szCs w:val="21"/>
                      <w:u w:val="none"/>
                      <w:lang w:eastAsia="zh-CN"/>
                    </w:rPr>
                    <w:t>。</w:t>
                  </w:r>
                </w:p>
              </w:tc>
              <w:tc>
                <w:tcPr>
                  <w:tcW w:w="582" w:type="pct"/>
                  <w:noWrap w:val="0"/>
                  <w:vAlign w:val="center"/>
                </w:tcPr>
                <w:p>
                  <w:pPr>
                    <w:adjustRightInd w:val="0"/>
                    <w:snapToGrid w:val="0"/>
                    <w:jc w:val="center"/>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val="0"/>
                      <w:bCs w:val="0"/>
                      <w:color w:val="000000" w:themeColor="text1"/>
                      <w:sz w:val="21"/>
                      <w:szCs w:val="21"/>
                      <w:u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634" w:type="pct"/>
                  <w:noWrap w:val="0"/>
                  <w:vAlign w:val="center"/>
                </w:tcPr>
                <w:p>
                  <w:pPr>
                    <w:adjustRightInd w:val="0"/>
                    <w:snapToGrid w:val="0"/>
                    <w:jc w:val="center"/>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val="0"/>
                      <w:bCs w:val="0"/>
                      <w:color w:val="000000" w:themeColor="text1"/>
                      <w:sz w:val="21"/>
                      <w:szCs w:val="21"/>
                      <w:u w:val="none"/>
                    </w:rPr>
                    <w:t>持续调整交通运输结构，打好柴油货车治理攻坚战</w:t>
                  </w:r>
                </w:p>
              </w:tc>
              <w:tc>
                <w:tcPr>
                  <w:tcW w:w="2711" w:type="pct"/>
                  <w:noWrap w:val="0"/>
                  <w:vAlign w:val="center"/>
                </w:tcPr>
                <w:p>
                  <w:pPr>
                    <w:adjustRightInd w:val="0"/>
                    <w:snapToGrid w:val="0"/>
                    <w:jc w:val="left"/>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bCs/>
                      <w:color w:val="000000" w:themeColor="text1"/>
                      <w:sz w:val="21"/>
                      <w:szCs w:val="21"/>
                      <w:u w:val="none"/>
                    </w:rPr>
                    <w:t>提升清洁运输水平</w:t>
                  </w:r>
                  <w:r>
                    <w:rPr>
                      <w:rFonts w:hint="default" w:ascii="Times New Roman" w:hAnsi="Times New Roman" w:cs="Times New Roman"/>
                      <w:b w:val="0"/>
                      <w:bCs w:val="0"/>
                      <w:color w:val="000000" w:themeColor="text1"/>
                      <w:sz w:val="21"/>
                      <w:szCs w:val="21"/>
                      <w:u w:val="none"/>
                    </w:rPr>
                    <w:t>：大力推进煤炭、矿石、焦炭、建材（含砂石骨料）等大宗货物铁路或水路运输。鼓励年运输量150万吨以上涉煤炭、矿石、焦炭等大宗货物运输的工矿企业、物流园区、港口将货物</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散改集</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推进共线共用，利用就近的铁路货场或具备铁路专用线条件的物流园区、物流集散地运输，中长距离运输时主要采用铁路、水路运输，短距离运输时优先采用封闭式皮带廊道、新能源或国六排放标准货车；鼓励具备铁路专用线的大型工矿企业作为物流集散地向周边输送。除参与绩效分级企业应严格按照绩效分级技术指南要求落实清洁运输比例要求外，其他煤炭、火电行业煤炭清洁运输比例不低于80%；推进有色金属、建材（含水泥、砂石骨料）等行业清洁运输，砂石骨料进场清洁运输比例不低于20%，石灰石由矿山至厂区原则上采用全密闭皮带廊道等方式运输。</w:t>
                  </w:r>
                </w:p>
              </w:tc>
              <w:tc>
                <w:tcPr>
                  <w:tcW w:w="1070" w:type="pct"/>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u w:val="none"/>
                      <w:lang w:eastAsia="zh-CN"/>
                    </w:rPr>
                  </w:pPr>
                  <w:r>
                    <w:rPr>
                      <w:rFonts w:hint="default" w:ascii="Times New Roman" w:hAnsi="Times New Roman" w:cs="Times New Roman"/>
                      <w:b w:val="0"/>
                      <w:bCs w:val="0"/>
                      <w:color w:val="000000" w:themeColor="text1"/>
                      <w:sz w:val="21"/>
                      <w:szCs w:val="21"/>
                      <w:u w:val="none"/>
                    </w:rPr>
                    <w:t>本项目</w:t>
                  </w:r>
                  <w:r>
                    <w:rPr>
                      <w:rFonts w:hint="default" w:ascii="Times New Roman" w:hAnsi="Times New Roman" w:cs="Times New Roman"/>
                      <w:b w:val="0"/>
                      <w:bCs w:val="0"/>
                      <w:color w:val="000000" w:themeColor="text1"/>
                      <w:sz w:val="21"/>
                      <w:szCs w:val="21"/>
                      <w:u w:val="none"/>
                      <w:lang w:eastAsia="zh-CN"/>
                    </w:rPr>
                    <w:t>不属于</w:t>
                  </w:r>
                  <w:r>
                    <w:rPr>
                      <w:rFonts w:hint="default" w:ascii="Times New Roman" w:hAnsi="Times New Roman" w:cs="Times New Roman"/>
                      <w:b w:val="0"/>
                      <w:bCs w:val="0"/>
                      <w:color w:val="000000" w:themeColor="text1"/>
                      <w:sz w:val="21"/>
                      <w:szCs w:val="21"/>
                      <w:u w:val="none"/>
                    </w:rPr>
                    <w:t>运输量150万吨以上涉煤炭、矿石、焦炭等大宗货物运输的工矿企业</w:t>
                  </w:r>
                  <w:r>
                    <w:rPr>
                      <w:rFonts w:hint="default" w:ascii="Times New Roman" w:hAnsi="Times New Roman"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物料</w:t>
                  </w:r>
                  <w:r>
                    <w:rPr>
                      <w:rFonts w:hint="default" w:ascii="Times New Roman" w:hAnsi="Times New Roman" w:cs="Times New Roman"/>
                      <w:b w:val="0"/>
                      <w:bCs w:val="0"/>
                      <w:color w:val="000000" w:themeColor="text1"/>
                      <w:sz w:val="21"/>
                      <w:szCs w:val="21"/>
                      <w:u w:val="none"/>
                      <w:lang w:eastAsia="zh-CN"/>
                    </w:rPr>
                    <w:t>及产品厂外</w:t>
                  </w:r>
                  <w:r>
                    <w:rPr>
                      <w:rFonts w:hint="default" w:ascii="Times New Roman" w:hAnsi="Times New Roman" w:cs="Times New Roman"/>
                      <w:b w:val="0"/>
                      <w:bCs w:val="0"/>
                      <w:color w:val="000000" w:themeColor="text1"/>
                      <w:sz w:val="21"/>
                      <w:szCs w:val="21"/>
                      <w:u w:val="none"/>
                    </w:rPr>
                    <w:t>厂内运输全部使用国</w:t>
                  </w:r>
                  <w:r>
                    <w:rPr>
                      <w:rFonts w:hint="default" w:ascii="Times New Roman" w:hAnsi="Times New Roman" w:cs="Times New Roman"/>
                      <w:b w:val="0"/>
                      <w:bCs w:val="0"/>
                      <w:color w:val="000000" w:themeColor="text1"/>
                      <w:sz w:val="21"/>
                      <w:szCs w:val="21"/>
                      <w:u w:val="none"/>
                      <w:lang w:eastAsia="zh-CN"/>
                    </w:rPr>
                    <w:t>六</w:t>
                  </w:r>
                  <w:r>
                    <w:rPr>
                      <w:rFonts w:hint="default" w:ascii="Times New Roman" w:hAnsi="Times New Roman" w:cs="Times New Roman"/>
                      <w:b w:val="0"/>
                      <w:bCs w:val="0"/>
                      <w:color w:val="000000" w:themeColor="text1"/>
                      <w:sz w:val="21"/>
                      <w:szCs w:val="21"/>
                      <w:u w:val="none"/>
                    </w:rPr>
                    <w:t>车辆运输；危废运输</w:t>
                  </w:r>
                  <w:r>
                    <w:rPr>
                      <w:rFonts w:hint="default" w:ascii="Times New Roman" w:hAnsi="Times New Roman" w:eastAsia="宋体" w:cs="Times New Roman"/>
                      <w:b w:val="0"/>
                      <w:bCs w:val="0"/>
                      <w:color w:val="000000" w:themeColor="text1"/>
                      <w:sz w:val="21"/>
                      <w:szCs w:val="21"/>
                      <w:u w:val="none"/>
                    </w:rPr>
                    <w:t>全部使用国五及以上或新能源车辆</w:t>
                  </w:r>
                  <w:r>
                    <w:rPr>
                      <w:rFonts w:hint="default" w:ascii="Times New Roman" w:hAnsi="Times New Roman" w:cs="Times New Roman"/>
                      <w:b w:val="0"/>
                      <w:bCs w:val="0"/>
                      <w:color w:val="000000" w:themeColor="text1"/>
                      <w:sz w:val="21"/>
                      <w:szCs w:val="21"/>
                      <w:u w:val="none"/>
                    </w:rPr>
                    <w:t>；厂区内非道路移动机械全部达到国</w:t>
                  </w:r>
                  <w:r>
                    <w:rPr>
                      <w:rFonts w:hint="default" w:ascii="Times New Roman" w:hAnsi="Times New Roman" w:cs="Times New Roman"/>
                      <w:b w:val="0"/>
                      <w:bCs w:val="0"/>
                      <w:color w:val="000000" w:themeColor="text1"/>
                      <w:sz w:val="21"/>
                      <w:szCs w:val="21"/>
                      <w:u w:val="none"/>
                      <w:lang w:eastAsia="zh-CN"/>
                    </w:rPr>
                    <w:t>六</w:t>
                  </w:r>
                  <w:r>
                    <w:rPr>
                      <w:rFonts w:hint="default" w:ascii="Times New Roman" w:hAnsi="Times New Roman" w:cs="Times New Roman"/>
                      <w:b w:val="0"/>
                      <w:bCs w:val="0"/>
                      <w:color w:val="000000" w:themeColor="text1"/>
                      <w:sz w:val="21"/>
                      <w:szCs w:val="21"/>
                      <w:u w:val="none"/>
                    </w:rPr>
                    <w:t>排放标准</w:t>
                  </w:r>
                  <w:r>
                    <w:rPr>
                      <w:rFonts w:hint="default" w:ascii="Times New Roman" w:hAnsi="Times New Roman" w:cs="Times New Roman"/>
                      <w:b w:val="0"/>
                      <w:bCs w:val="0"/>
                      <w:color w:val="000000" w:themeColor="text1"/>
                      <w:sz w:val="21"/>
                      <w:szCs w:val="21"/>
                      <w:u w:val="none"/>
                      <w:lang w:eastAsia="zh-CN"/>
                    </w:rPr>
                    <w:t>。</w:t>
                  </w:r>
                </w:p>
              </w:tc>
              <w:tc>
                <w:tcPr>
                  <w:tcW w:w="582" w:type="pct"/>
                  <w:noWrap w:val="0"/>
                  <w:vAlign w:val="center"/>
                </w:tcPr>
                <w:p>
                  <w:pPr>
                    <w:adjustRightInd w:val="0"/>
                    <w:snapToGrid w:val="0"/>
                    <w:jc w:val="center"/>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val="0"/>
                      <w:bCs w:val="0"/>
                      <w:color w:val="000000" w:themeColor="text1"/>
                      <w:sz w:val="21"/>
                      <w:szCs w:val="21"/>
                      <w:u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634" w:type="pct"/>
                  <w:noWrap w:val="0"/>
                  <w:vAlign w:val="center"/>
                </w:tcPr>
                <w:p>
                  <w:pPr>
                    <w:adjustRightInd w:val="0"/>
                    <w:snapToGrid w:val="0"/>
                    <w:jc w:val="center"/>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val="0"/>
                      <w:bCs w:val="0"/>
                      <w:color w:val="000000" w:themeColor="text1"/>
                      <w:sz w:val="21"/>
                      <w:szCs w:val="21"/>
                      <w:u w:val="none"/>
                    </w:rPr>
                    <w:t>优化调整用地结构，强化面源污染治理</w:t>
                  </w:r>
                </w:p>
              </w:tc>
              <w:tc>
                <w:tcPr>
                  <w:tcW w:w="2711" w:type="pct"/>
                  <w:noWrap w:val="0"/>
                  <w:vAlign w:val="center"/>
                </w:tcPr>
                <w:p>
                  <w:pPr>
                    <w:adjustRightInd w:val="0"/>
                    <w:snapToGrid w:val="0"/>
                    <w:jc w:val="left"/>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bCs/>
                      <w:color w:val="000000" w:themeColor="text1"/>
                      <w:sz w:val="21"/>
                      <w:szCs w:val="21"/>
                      <w:u w:val="none"/>
                    </w:rPr>
                    <w:t>提升扬尘污染防治水平</w:t>
                  </w:r>
                  <w:r>
                    <w:rPr>
                      <w:rFonts w:hint="default" w:ascii="Times New Roman" w:hAnsi="Times New Roman" w:cs="Times New Roman"/>
                      <w:b w:val="0"/>
                      <w:bCs w:val="0"/>
                      <w:color w:val="000000" w:themeColor="text1"/>
                      <w:sz w:val="21"/>
                      <w:szCs w:val="21"/>
                      <w:u w:val="none"/>
                    </w:rPr>
                    <w:t>：实施扬尘治理智慧化提升工程，持续推进扬尘治理监控平台建设，加强国、省道道路扬尘监控能力建设，逐步纳入省级监控平台。深入开展扬尘治理专项行动，严格落实《城市房屋建筑和市政基础设施工程及道路扬尘污染差异化评价标准》《河南省房屋建筑和市政基础设施工程扬尘治理监控平台数据接入标准》要求，对扬尘重点污染源实行清单化动态管理，强化开复工验收、</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三员</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管理、</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两个禁止</w:t>
                  </w:r>
                  <w:r>
                    <w:rPr>
                      <w:rFonts w:hint="eastAsia" w:cs="Times New Roman"/>
                      <w:b w:val="0"/>
                      <w:bCs w:val="0"/>
                      <w:color w:val="000000" w:themeColor="text1"/>
                      <w:sz w:val="21"/>
                      <w:szCs w:val="21"/>
                      <w:u w:val="none"/>
                      <w:lang w:eastAsia="zh-CN"/>
                    </w:rPr>
                    <w:t>”</w:t>
                  </w:r>
                  <w:r>
                    <w:rPr>
                      <w:rFonts w:hint="default" w:ascii="Times New Roman" w:hAnsi="Times New Roman" w:cs="Times New Roman"/>
                      <w:b w:val="0"/>
                      <w:bCs w:val="0"/>
                      <w:color w:val="000000" w:themeColor="text1"/>
                      <w:sz w:val="21"/>
                      <w:szCs w:val="21"/>
                      <w:u w:val="none"/>
                    </w:rPr>
                    <w:t>等扬尘治理制度机制，实施渣土车密闭运输、清洁运输，完善降尘监测和考评体系。持续做好城市公共道路清扫保洁，加大专业道路清扫机械的配备和使用，有效提升国省道、县乡道路、城乡结合部和背街小巷等各类道路清扫保洁效果，对城市公共区域、长期未开发建设裸地，以及废旧厂区、物流园、大型货车停车场等进行排查建档并采取防尘措施。物料堆场全面完成抑尘设施建设和物料输送系统封闭改造。加强餐饮油烟污染治理，强化日常监督管理，规范治理设施运行管理，现场监管月抽查率不低于20%。</w:t>
                  </w:r>
                </w:p>
              </w:tc>
              <w:tc>
                <w:tcPr>
                  <w:tcW w:w="1070" w:type="pct"/>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u w:val="none"/>
                      <w:lang w:eastAsia="zh-CN"/>
                    </w:rPr>
                  </w:pPr>
                  <w:r>
                    <w:rPr>
                      <w:rFonts w:hint="default" w:ascii="Times New Roman" w:hAnsi="Times New Roman" w:cs="Times New Roman"/>
                      <w:b w:val="0"/>
                      <w:bCs w:val="0"/>
                      <w:color w:val="000000" w:themeColor="text1"/>
                      <w:kern w:val="0"/>
                      <w:sz w:val="21"/>
                      <w:szCs w:val="21"/>
                      <w:u w:val="none"/>
                    </w:rPr>
                    <w:t>本项目</w:t>
                  </w:r>
                  <w:r>
                    <w:rPr>
                      <w:rFonts w:hint="eastAsia" w:eastAsia="宋体" w:cs="Times New Roman"/>
                      <w:b w:val="0"/>
                      <w:bCs w:val="0"/>
                      <w:color w:val="000000" w:themeColor="text1"/>
                      <w:kern w:val="0"/>
                      <w:sz w:val="21"/>
                      <w:szCs w:val="21"/>
                      <w:u w:val="none"/>
                      <w:lang w:val="en-US" w:eastAsia="zh-CN"/>
                    </w:rPr>
                    <w:t>租赁现有厂房，厂房施工基本结束，本项目</w:t>
                  </w:r>
                  <w:r>
                    <w:rPr>
                      <w:rFonts w:hint="default" w:ascii="Times New Roman" w:hAnsi="Times New Roman" w:cs="Times New Roman"/>
                      <w:b w:val="0"/>
                      <w:bCs w:val="0"/>
                      <w:color w:val="000000" w:themeColor="text1"/>
                      <w:kern w:val="0"/>
                      <w:sz w:val="21"/>
                      <w:szCs w:val="21"/>
                      <w:u w:val="none"/>
                    </w:rPr>
                    <w:t>施工期</w:t>
                  </w:r>
                  <w:r>
                    <w:rPr>
                      <w:rFonts w:hint="eastAsia" w:cs="Times New Roman"/>
                      <w:b w:val="0"/>
                      <w:bCs w:val="0"/>
                      <w:color w:val="000000" w:themeColor="text1"/>
                      <w:kern w:val="0"/>
                      <w:sz w:val="21"/>
                      <w:szCs w:val="21"/>
                      <w:u w:val="none"/>
                      <w:lang w:val="en-US" w:eastAsia="zh-CN"/>
                    </w:rPr>
                    <w:t>主要是设备安装，不存在扬尘污染情况</w:t>
                  </w:r>
                  <w:r>
                    <w:rPr>
                      <w:rFonts w:hint="default" w:ascii="Times New Roman" w:hAnsi="Times New Roman" w:cs="Times New Roman"/>
                      <w:b w:val="0"/>
                      <w:bCs w:val="0"/>
                      <w:color w:val="000000" w:themeColor="text1"/>
                      <w:sz w:val="21"/>
                      <w:szCs w:val="21"/>
                      <w:u w:val="none"/>
                      <w:lang w:eastAsia="zh-CN"/>
                    </w:rPr>
                    <w:t>。</w:t>
                  </w:r>
                </w:p>
              </w:tc>
              <w:tc>
                <w:tcPr>
                  <w:tcW w:w="582" w:type="pct"/>
                  <w:noWrap w:val="0"/>
                  <w:vAlign w:val="center"/>
                </w:tcPr>
                <w:p>
                  <w:pPr>
                    <w:adjustRightInd w:val="0"/>
                    <w:snapToGrid w:val="0"/>
                    <w:jc w:val="center"/>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val="0"/>
                      <w:bCs w:val="0"/>
                      <w:color w:val="000000" w:themeColor="text1"/>
                      <w:sz w:val="21"/>
                      <w:szCs w:val="21"/>
                      <w:u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634" w:type="pct"/>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kern w:val="0"/>
                      <w:sz w:val="21"/>
                      <w:szCs w:val="21"/>
                      <w:u w:val="none"/>
                    </w:rPr>
                    <w:t>强化区域联防联控，打好重污染天气消除攻坚战</w:t>
                  </w:r>
                </w:p>
              </w:tc>
              <w:tc>
                <w:tcPr>
                  <w:tcW w:w="2711" w:type="pct"/>
                  <w:noWrap w:val="0"/>
                  <w:vAlign w:val="center"/>
                </w:tcPr>
                <w:p>
                  <w:pPr>
                    <w:adjustRightInd w:val="0"/>
                    <w:snapToGrid w:val="0"/>
                    <w:jc w:val="left"/>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bCs/>
                      <w:color w:val="000000" w:themeColor="text1"/>
                      <w:sz w:val="21"/>
                      <w:szCs w:val="21"/>
                      <w:u w:val="none"/>
                    </w:rPr>
                    <w:t>建立重污染天气应对闭环管理机制</w:t>
                  </w:r>
                  <w:r>
                    <w:rPr>
                      <w:rFonts w:hint="default" w:ascii="Times New Roman" w:hAnsi="Times New Roman" w:cs="Times New Roman"/>
                      <w:b w:val="0"/>
                      <w:bCs w:val="0"/>
                      <w:color w:val="000000" w:themeColor="text1"/>
                      <w:sz w:val="21"/>
                      <w:szCs w:val="21"/>
                      <w:u w:val="none"/>
                    </w:rPr>
                    <w:t>。加强重污染天气应急响应期间监管力度，充分运用环境空气质量监测、污染源自动监控、工业用电量、门禁系统、卫星遥感、蓝天卫士等远程信息化技术手段，强化数据分析技术应用，深入开展空气质量指标高值区域的污染来源排查分析，实现对停、限产企业减排措施及效果的实时跟踪、智能分析、动态评估，建立锁定空气质量指标高值区分析定重点、溯源查源头、开方促治理、实施提质量的工作机制。</w:t>
                  </w:r>
                </w:p>
              </w:tc>
              <w:tc>
                <w:tcPr>
                  <w:tcW w:w="1070" w:type="pct"/>
                  <w:noWrap w:val="0"/>
                  <w:vAlign w:val="center"/>
                </w:tcPr>
                <w:p>
                  <w:pPr>
                    <w:adjustRightInd w:val="0"/>
                    <w:snapToGrid w:val="0"/>
                    <w:jc w:val="center"/>
                    <w:rPr>
                      <w:rFonts w:hint="default" w:ascii="Times New Roman" w:hAnsi="Times New Roman" w:eastAsia="宋体" w:cs="Times New Roman"/>
                      <w:b w:val="0"/>
                      <w:bCs w:val="0"/>
                      <w:color w:val="000000" w:themeColor="text1"/>
                      <w:kern w:val="0"/>
                      <w:sz w:val="21"/>
                      <w:szCs w:val="21"/>
                      <w:u w:val="none"/>
                      <w:lang w:eastAsia="zh-CN"/>
                    </w:rPr>
                  </w:pPr>
                  <w:r>
                    <w:rPr>
                      <w:rFonts w:hint="default" w:ascii="Times New Roman" w:hAnsi="Times New Roman" w:cs="Times New Roman"/>
                      <w:b w:val="0"/>
                      <w:bCs w:val="0"/>
                      <w:color w:val="000000" w:themeColor="text1"/>
                      <w:kern w:val="0"/>
                      <w:sz w:val="21"/>
                      <w:szCs w:val="21"/>
                      <w:u w:val="none"/>
                    </w:rPr>
                    <w:t>本项目按照当地政府要求，响应重污染天气的减排措施</w:t>
                  </w:r>
                  <w:r>
                    <w:rPr>
                      <w:rFonts w:hint="default" w:ascii="Times New Roman" w:hAnsi="Times New Roman" w:cs="Times New Roman"/>
                      <w:b w:val="0"/>
                      <w:bCs w:val="0"/>
                      <w:color w:val="000000" w:themeColor="text1"/>
                      <w:kern w:val="0"/>
                      <w:sz w:val="21"/>
                      <w:szCs w:val="21"/>
                      <w:u w:val="none"/>
                      <w:lang w:eastAsia="zh-CN"/>
                    </w:rPr>
                    <w:t>。</w:t>
                  </w:r>
                </w:p>
              </w:tc>
              <w:tc>
                <w:tcPr>
                  <w:tcW w:w="582" w:type="pct"/>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sz w:val="21"/>
                      <w:szCs w:val="21"/>
                      <w:u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5000" w:type="pct"/>
                  <w:gridSpan w:val="4"/>
                  <w:noWrap w:val="0"/>
                  <w:vAlign w:val="center"/>
                </w:tcPr>
                <w:p>
                  <w:pPr>
                    <w:adjustRightInd w:val="0"/>
                    <w:snapToGrid w:val="0"/>
                    <w:jc w:val="center"/>
                    <w:rPr>
                      <w:rFonts w:hint="default" w:ascii="Times New Roman" w:hAnsi="Times New Roman" w:cs="Times New Roman"/>
                      <w:b w:val="0"/>
                      <w:bCs w:val="0"/>
                      <w:color w:val="000000" w:themeColor="text1"/>
                      <w:sz w:val="21"/>
                      <w:szCs w:val="21"/>
                      <w:u w:val="none"/>
                    </w:rPr>
                  </w:pPr>
                  <w:r>
                    <w:rPr>
                      <w:rFonts w:hint="default" w:ascii="Times New Roman" w:hAnsi="Times New Roman" w:eastAsia="宋体" w:cs="Times New Roman"/>
                      <w:b w:val="0"/>
                      <w:bCs w:val="0"/>
                      <w:color w:val="000000" w:themeColor="text1"/>
                      <w:sz w:val="21"/>
                      <w:szCs w:val="21"/>
                      <w:u w:val="none"/>
                      <w:lang w:val="en-US" w:eastAsia="zh-CN"/>
                    </w:rPr>
                    <w:t>叶县</w:t>
                  </w:r>
                  <w:r>
                    <w:rPr>
                      <w:rFonts w:hint="default" w:ascii="Times New Roman" w:hAnsi="Times New Roman" w:cs="Times New Roman"/>
                      <w:b w:val="0"/>
                      <w:bCs w:val="0"/>
                      <w:color w:val="000000" w:themeColor="text1"/>
                      <w:sz w:val="21"/>
                      <w:szCs w:val="21"/>
                      <w:u w:val="none"/>
                    </w:rPr>
                    <w:t>2022年水污染防治攻坚战实施方案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634" w:type="pct"/>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kern w:val="0"/>
                      <w:sz w:val="21"/>
                      <w:szCs w:val="21"/>
                      <w:u w:val="none"/>
                    </w:rPr>
                    <w:t>持续打好城市黑臭水体治理攻坚战</w:t>
                  </w:r>
                </w:p>
              </w:tc>
              <w:tc>
                <w:tcPr>
                  <w:tcW w:w="2711" w:type="pct"/>
                  <w:noWrap w:val="0"/>
                  <w:vAlign w:val="center"/>
                </w:tcPr>
                <w:p>
                  <w:pPr>
                    <w:adjustRightInd w:val="0"/>
                    <w:snapToGrid w:val="0"/>
                    <w:jc w:val="left"/>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kern w:val="0"/>
                      <w:sz w:val="21"/>
                      <w:szCs w:val="21"/>
                      <w:u w:val="none"/>
                    </w:rPr>
                    <w:t>补齐城镇污水收集处理设施短板，开展污水管网建设和雨污分流、错接混接改造，对进水生化需氧量浓度低于100毫克/升的城市污水处理厂，制定整改计划，实施</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一厂一策</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系统化整治。根据地表水环境质量目标要求，持续推进重点流域、重点区域污水处理厂提标改造，因地制宜建设尾水人工湿地。</w:t>
                  </w:r>
                </w:p>
              </w:tc>
              <w:tc>
                <w:tcPr>
                  <w:tcW w:w="1070" w:type="pct"/>
                  <w:noWrap w:val="0"/>
                  <w:vAlign w:val="center"/>
                </w:tcPr>
                <w:p>
                  <w:pPr>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sz w:val="21"/>
                      <w:szCs w:val="21"/>
                      <w:u w:val="none"/>
                    </w:rPr>
                    <w:t>项目废水经</w:t>
                  </w:r>
                  <w:r>
                    <w:rPr>
                      <w:rFonts w:hint="eastAsia" w:eastAsia="宋体" w:cs="Times New Roman"/>
                      <w:b w:val="0"/>
                      <w:bCs w:val="0"/>
                      <w:color w:val="000000" w:themeColor="text1"/>
                      <w:sz w:val="21"/>
                      <w:szCs w:val="21"/>
                      <w:u w:val="none"/>
                      <w:lang w:val="en-US" w:eastAsia="zh-CN"/>
                    </w:rPr>
                    <w:t>自建</w:t>
                  </w:r>
                  <w:r>
                    <w:rPr>
                      <w:rFonts w:hint="default" w:ascii="Times New Roman" w:hAnsi="Times New Roman" w:cs="Times New Roman"/>
                      <w:b w:val="0"/>
                      <w:bCs w:val="0"/>
                      <w:color w:val="000000" w:themeColor="text1"/>
                      <w:sz w:val="21"/>
                      <w:szCs w:val="21"/>
                      <w:u w:val="none"/>
                    </w:rPr>
                    <w:t>污水处理站处理后排入</w:t>
                  </w:r>
                  <w:r>
                    <w:rPr>
                      <w:rFonts w:hint="eastAsia" w:eastAsia="宋体" w:cs="Times New Roman"/>
                      <w:b w:val="0"/>
                      <w:bCs w:val="0"/>
                      <w:color w:val="000000" w:themeColor="text1"/>
                      <w:sz w:val="21"/>
                      <w:szCs w:val="21"/>
                      <w:u w:val="none"/>
                      <w:lang w:val="en-US" w:eastAsia="zh-CN"/>
                    </w:rPr>
                    <w:t>叶县污水</w:t>
                  </w:r>
                  <w:r>
                    <w:rPr>
                      <w:rFonts w:hint="default" w:ascii="Times New Roman" w:hAnsi="Times New Roman" w:cs="Times New Roman"/>
                      <w:b w:val="0"/>
                      <w:bCs w:val="0"/>
                      <w:color w:val="000000" w:themeColor="text1"/>
                      <w:sz w:val="21"/>
                      <w:szCs w:val="21"/>
                      <w:u w:val="none"/>
                    </w:rPr>
                    <w:t>处理厂进行处理。</w:t>
                  </w:r>
                </w:p>
              </w:tc>
              <w:tc>
                <w:tcPr>
                  <w:tcW w:w="582" w:type="pct"/>
                  <w:noWrap w:val="0"/>
                  <w:vAlign w:val="center"/>
                </w:tcPr>
                <w:p>
                  <w:pPr>
                    <w:adjustRightInd w:val="0"/>
                    <w:snapToGrid w:val="0"/>
                    <w:jc w:val="center"/>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val="0"/>
                      <w:bCs w:val="0"/>
                      <w:color w:val="000000" w:themeColor="text1"/>
                      <w:sz w:val="21"/>
                      <w:szCs w:val="21"/>
                      <w:u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634" w:type="pct"/>
                  <w:vMerge w:val="restart"/>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kern w:val="0"/>
                      <w:sz w:val="21"/>
                      <w:szCs w:val="21"/>
                      <w:u w:val="none"/>
                    </w:rPr>
                    <w:t>巩固提升饮用水安全保障水平</w:t>
                  </w:r>
                </w:p>
              </w:tc>
              <w:tc>
                <w:tcPr>
                  <w:tcW w:w="2711" w:type="pct"/>
                  <w:noWrap w:val="0"/>
                  <w:vAlign w:val="center"/>
                </w:tcPr>
                <w:p>
                  <w:pPr>
                    <w:adjustRightInd w:val="0"/>
                    <w:snapToGrid w:val="0"/>
                    <w:jc w:val="left"/>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kern w:val="0"/>
                      <w:sz w:val="21"/>
                      <w:szCs w:val="21"/>
                      <w:u w:val="none"/>
                    </w:rPr>
                    <w:t>持续做好南水北调中线工程水质保护。持续巩固提升南水北调中线工程总干渠（叶县段）两侧饮用水水源保护区生态环境保护专项行动成果，完善管理制度和措施，强化水质监测，提高预警预报能力，加强风险管控，全面提升保护区规范化建设水平。</w:t>
                  </w:r>
                </w:p>
              </w:tc>
              <w:tc>
                <w:tcPr>
                  <w:tcW w:w="1070" w:type="pct"/>
                  <w:noWrap w:val="0"/>
                  <w:vAlign w:val="center"/>
                </w:tcPr>
                <w:p>
                  <w:pPr>
                    <w:adjustRightInd w:val="0"/>
                    <w:snapToGrid w:val="0"/>
                    <w:jc w:val="left"/>
                    <w:rPr>
                      <w:rFonts w:hint="default" w:ascii="Times New Roman" w:hAnsi="Times New Roman" w:eastAsia="宋体" w:cs="Times New Roman"/>
                      <w:b w:val="0"/>
                      <w:bCs w:val="0"/>
                      <w:color w:val="000000" w:themeColor="text1"/>
                      <w:kern w:val="0"/>
                      <w:sz w:val="21"/>
                      <w:szCs w:val="21"/>
                      <w:u w:val="none"/>
                      <w:lang w:eastAsia="zh-CN"/>
                    </w:rPr>
                  </w:pPr>
                  <w:r>
                    <w:rPr>
                      <w:rFonts w:hint="default" w:ascii="Times New Roman" w:hAnsi="Times New Roman" w:cs="Times New Roman"/>
                      <w:b w:val="0"/>
                      <w:bCs w:val="0"/>
                      <w:color w:val="000000" w:themeColor="text1"/>
                      <w:kern w:val="0"/>
                      <w:sz w:val="21"/>
                      <w:szCs w:val="21"/>
                      <w:u w:val="none"/>
                    </w:rPr>
                    <w:t>本项目距离南水北调保护区约</w:t>
                  </w:r>
                  <w:r>
                    <w:rPr>
                      <w:rFonts w:hint="default" w:ascii="Times New Roman" w:hAnsi="Times New Roman" w:cs="Times New Roman"/>
                      <w:b w:val="0"/>
                      <w:bCs w:val="0"/>
                      <w:color w:val="000000" w:themeColor="text1"/>
                      <w:kern w:val="0"/>
                      <w:sz w:val="21"/>
                      <w:szCs w:val="21"/>
                      <w:u w:val="none"/>
                      <w:lang w:val="en-US" w:eastAsia="zh-CN"/>
                    </w:rPr>
                    <w:t>22</w:t>
                  </w:r>
                  <w:r>
                    <w:rPr>
                      <w:rFonts w:hint="default" w:ascii="Times New Roman" w:hAnsi="Times New Roman" w:cs="Times New Roman"/>
                      <w:b w:val="0"/>
                      <w:bCs w:val="0"/>
                      <w:color w:val="000000" w:themeColor="text1"/>
                      <w:kern w:val="0"/>
                      <w:sz w:val="21"/>
                      <w:szCs w:val="21"/>
                      <w:u w:val="none"/>
                    </w:rPr>
                    <w:t>km，不在保护区范围内</w:t>
                  </w:r>
                  <w:r>
                    <w:rPr>
                      <w:rFonts w:hint="default" w:ascii="Times New Roman" w:hAnsi="Times New Roman" w:cs="Times New Roman"/>
                      <w:b w:val="0"/>
                      <w:bCs w:val="0"/>
                      <w:color w:val="000000" w:themeColor="text1"/>
                      <w:kern w:val="0"/>
                      <w:sz w:val="21"/>
                      <w:szCs w:val="21"/>
                      <w:u w:val="none"/>
                      <w:lang w:eastAsia="zh-CN"/>
                    </w:rPr>
                    <w:t>。</w:t>
                  </w:r>
                </w:p>
              </w:tc>
              <w:tc>
                <w:tcPr>
                  <w:tcW w:w="582" w:type="pct"/>
                  <w:noWrap w:val="0"/>
                  <w:vAlign w:val="center"/>
                </w:tcPr>
                <w:p>
                  <w:pPr>
                    <w:adjustRightInd w:val="0"/>
                    <w:snapToGrid w:val="0"/>
                    <w:jc w:val="center"/>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val="0"/>
                      <w:bCs w:val="0"/>
                      <w:color w:val="000000" w:themeColor="text1"/>
                      <w:sz w:val="21"/>
                      <w:szCs w:val="21"/>
                      <w:u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634" w:type="pct"/>
                  <w:vMerge w:val="continue"/>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p>
              </w:tc>
              <w:tc>
                <w:tcPr>
                  <w:tcW w:w="2711" w:type="pct"/>
                  <w:noWrap w:val="0"/>
                  <w:vAlign w:val="center"/>
                </w:tcPr>
                <w:p>
                  <w:pPr>
                    <w:adjustRightInd w:val="0"/>
                    <w:snapToGrid w:val="0"/>
                    <w:jc w:val="left"/>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kern w:val="0"/>
                      <w:sz w:val="21"/>
                      <w:szCs w:val="21"/>
                      <w:u w:val="none"/>
                    </w:rPr>
                    <w:t>持续推进饮用水水源地规范化建设。持续推进水源地规范化建设，依法依规划定（调整）饮用水水源保护区（范围）。开展县级以上集中式饮用水水源地环境保护状况评估工作。推进县级及以上地表水型饮用水水源地预警监控能力建设。持续开展县级以上地表水型水源地和</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千吨万人</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水源地环境问题整治</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回头看</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，发现一处整治一处，实施</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动态清零</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。开展乡镇级集中式饮用水水源保护区（范围）内的环境问题排查，到2022年底建立问题清单，推进问题整治。至少每季度向社会公开一次水质监测情况。</w:t>
                  </w:r>
                </w:p>
              </w:tc>
              <w:tc>
                <w:tcPr>
                  <w:tcW w:w="1695" w:type="dxa"/>
                  <w:noWrap w:val="0"/>
                  <w:vAlign w:val="center"/>
                </w:tcPr>
                <w:p>
                  <w:pPr>
                    <w:adjustRightInd w:val="0"/>
                    <w:snapToGrid w:val="0"/>
                    <w:jc w:val="center"/>
                    <w:rPr>
                      <w:rFonts w:hint="default" w:ascii="Times New Roman" w:hAnsi="Times New Roman" w:eastAsia="宋体" w:cs="Times New Roman"/>
                      <w:b w:val="0"/>
                      <w:bCs w:val="0"/>
                      <w:color w:val="000000" w:themeColor="text1"/>
                      <w:kern w:val="0"/>
                      <w:sz w:val="21"/>
                      <w:szCs w:val="21"/>
                      <w:u w:val="none"/>
                      <w:lang w:eastAsia="zh-CN"/>
                    </w:rPr>
                  </w:pPr>
                  <w:r>
                    <w:rPr>
                      <w:rFonts w:hint="default" w:ascii="Times New Roman" w:hAnsi="Times New Roman" w:cs="Times New Roman"/>
                      <w:b w:val="0"/>
                      <w:bCs w:val="0"/>
                      <w:color w:val="000000" w:themeColor="text1"/>
                      <w:kern w:val="0"/>
                      <w:sz w:val="21"/>
                      <w:szCs w:val="21"/>
                      <w:u w:val="none"/>
                    </w:rPr>
                    <w:t>本项目</w:t>
                  </w:r>
                  <w:r>
                    <w:rPr>
                      <w:rFonts w:hint="default" w:ascii="Times New Roman" w:hAnsi="Times New Roman" w:cs="Times New Roman"/>
                      <w:b w:val="0"/>
                      <w:bCs w:val="0"/>
                      <w:color w:val="000000" w:themeColor="text1"/>
                      <w:sz w:val="21"/>
                      <w:szCs w:val="21"/>
                      <w:u w:val="none"/>
                    </w:rPr>
                    <w:t>距离最近的地下水井群为叶县盐都水务地下水井群准保护区，最近距离约为1.1km，不在其划定的一级保护区范围内</w:t>
                  </w:r>
                  <w:r>
                    <w:rPr>
                      <w:rFonts w:hint="default" w:ascii="Times New Roman" w:hAnsi="Times New Roman" w:cs="Times New Roman"/>
                      <w:b w:val="0"/>
                      <w:bCs w:val="0"/>
                      <w:color w:val="000000" w:themeColor="text1"/>
                      <w:sz w:val="21"/>
                      <w:szCs w:val="21"/>
                      <w:u w:val="none"/>
                      <w:lang w:eastAsia="zh-CN"/>
                    </w:rPr>
                    <w:t>。</w:t>
                  </w:r>
                </w:p>
              </w:tc>
              <w:tc>
                <w:tcPr>
                  <w:tcW w:w="582" w:type="pct"/>
                  <w:noWrap w:val="0"/>
                  <w:vAlign w:val="center"/>
                </w:tcPr>
                <w:p>
                  <w:pPr>
                    <w:adjustRightInd w:val="0"/>
                    <w:snapToGrid w:val="0"/>
                    <w:jc w:val="center"/>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val="0"/>
                      <w:bCs w:val="0"/>
                      <w:color w:val="000000" w:themeColor="text1"/>
                      <w:sz w:val="21"/>
                      <w:szCs w:val="21"/>
                      <w:u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634" w:type="pct"/>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kern w:val="0"/>
                      <w:sz w:val="21"/>
                      <w:szCs w:val="21"/>
                      <w:u w:val="none"/>
                    </w:rPr>
                    <w:t>统筹做好其他水生态环境保护工作</w:t>
                  </w:r>
                </w:p>
              </w:tc>
              <w:tc>
                <w:tcPr>
                  <w:tcW w:w="2711" w:type="pct"/>
                  <w:noWrap w:val="0"/>
                  <w:vAlign w:val="center"/>
                </w:tcPr>
                <w:p>
                  <w:pPr>
                    <w:adjustRightInd w:val="0"/>
                    <w:snapToGrid w:val="0"/>
                    <w:jc w:val="left"/>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kern w:val="0"/>
                      <w:sz w:val="21"/>
                      <w:szCs w:val="21"/>
                      <w:u w:val="none"/>
                    </w:rPr>
                    <w:t>加强水环境风险防控。以涉重金属、危险化学品、有毒有害等行业企业为重点，加强水环境风险日常监管，建设事故调蓄池、应急闸坝等预防性设施，开展尾矿库生态环境风险隐患排查整治，重点加强南水北调中线工程水源区</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一废一品一库</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监管。完善上下游政府及相关部门之间的联防联控、信息共享、闸坝调度机制，落实防范措施。加强重点饮用水水源地河流、重要跨界河流以及其他敏感水体风险防控，编制</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一河一策一图</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应急处置方案，强化应急演练，避免重、特大水污染事故发生。</w:t>
                  </w:r>
                </w:p>
              </w:tc>
              <w:tc>
                <w:tcPr>
                  <w:tcW w:w="1695" w:type="dxa"/>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sz w:val="21"/>
                      <w:szCs w:val="21"/>
                      <w:u w:val="none"/>
                    </w:rPr>
                    <w:t>本次评价要求企业编制环境风险事故应急预案，避免发生水污染事故</w:t>
                  </w:r>
                  <w:r>
                    <w:rPr>
                      <w:rFonts w:hint="default" w:ascii="Times New Roman" w:hAnsi="Times New Roman" w:cs="Times New Roman"/>
                      <w:b w:val="0"/>
                      <w:bCs w:val="0"/>
                      <w:color w:val="000000" w:themeColor="text1"/>
                      <w:kern w:val="0"/>
                      <w:sz w:val="21"/>
                      <w:szCs w:val="21"/>
                      <w:u w:val="none"/>
                    </w:rPr>
                    <w:t>，</w:t>
                  </w:r>
                  <w:r>
                    <w:rPr>
                      <w:rFonts w:hint="default" w:ascii="Times New Roman" w:hAnsi="Times New Roman" w:cs="Times New Roman"/>
                      <w:b w:val="0"/>
                      <w:bCs w:val="0"/>
                      <w:color w:val="000000" w:themeColor="text1"/>
                      <w:sz w:val="21"/>
                      <w:szCs w:val="21"/>
                      <w:u w:val="none"/>
                    </w:rPr>
                    <w:t>项目废水经</w:t>
                  </w:r>
                  <w:r>
                    <w:rPr>
                      <w:rFonts w:hint="eastAsia" w:eastAsia="宋体" w:cs="Times New Roman"/>
                      <w:b w:val="0"/>
                      <w:bCs w:val="0"/>
                      <w:color w:val="000000" w:themeColor="text1"/>
                      <w:sz w:val="21"/>
                      <w:szCs w:val="21"/>
                      <w:u w:val="none"/>
                      <w:lang w:val="en-US" w:eastAsia="zh-CN"/>
                    </w:rPr>
                    <w:t>自建</w:t>
                  </w:r>
                  <w:r>
                    <w:rPr>
                      <w:rFonts w:hint="default" w:ascii="Times New Roman" w:hAnsi="Times New Roman" w:cs="Times New Roman"/>
                      <w:b w:val="0"/>
                      <w:bCs w:val="0"/>
                      <w:color w:val="000000" w:themeColor="text1"/>
                      <w:sz w:val="21"/>
                      <w:szCs w:val="21"/>
                      <w:u w:val="none"/>
                    </w:rPr>
                    <w:t>污水处理站进行处理后排入</w:t>
                  </w:r>
                  <w:r>
                    <w:rPr>
                      <w:rFonts w:hint="eastAsia" w:eastAsia="宋体" w:cs="Times New Roman"/>
                      <w:b w:val="0"/>
                      <w:bCs w:val="0"/>
                      <w:color w:val="000000" w:themeColor="text1"/>
                      <w:sz w:val="21"/>
                      <w:szCs w:val="21"/>
                      <w:u w:val="none"/>
                      <w:lang w:eastAsia="zh-CN"/>
                    </w:rPr>
                    <w:t>叶县污水</w:t>
                  </w:r>
                  <w:r>
                    <w:rPr>
                      <w:rFonts w:hint="default" w:ascii="Times New Roman" w:hAnsi="Times New Roman" w:cs="Times New Roman"/>
                      <w:b w:val="0"/>
                      <w:bCs w:val="0"/>
                      <w:color w:val="000000" w:themeColor="text1"/>
                      <w:sz w:val="21"/>
                      <w:szCs w:val="21"/>
                      <w:u w:val="none"/>
                    </w:rPr>
                    <w:t>处理厂进行处理。</w:t>
                  </w:r>
                </w:p>
              </w:tc>
              <w:tc>
                <w:tcPr>
                  <w:tcW w:w="582" w:type="pct"/>
                  <w:noWrap w:val="0"/>
                  <w:vAlign w:val="center"/>
                </w:tcPr>
                <w:p>
                  <w:pPr>
                    <w:adjustRightInd w:val="0"/>
                    <w:snapToGrid w:val="0"/>
                    <w:jc w:val="center"/>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val="0"/>
                      <w:bCs w:val="0"/>
                      <w:color w:val="000000" w:themeColor="text1"/>
                      <w:sz w:val="21"/>
                      <w:szCs w:val="21"/>
                      <w:u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5000" w:type="pct"/>
                  <w:gridSpan w:val="4"/>
                  <w:noWrap w:val="0"/>
                  <w:vAlign w:val="center"/>
                </w:tcPr>
                <w:p>
                  <w:pPr>
                    <w:adjustRightInd w:val="0"/>
                    <w:snapToGrid w:val="0"/>
                    <w:jc w:val="center"/>
                    <w:rPr>
                      <w:rFonts w:hint="default" w:ascii="Times New Roman" w:hAnsi="Times New Roman" w:cs="Times New Roman"/>
                      <w:b w:val="0"/>
                      <w:bCs w:val="0"/>
                      <w:color w:val="000000" w:themeColor="text1"/>
                      <w:sz w:val="21"/>
                      <w:szCs w:val="21"/>
                      <w:u w:val="none"/>
                    </w:rPr>
                  </w:pPr>
                  <w:r>
                    <w:rPr>
                      <w:rFonts w:hint="default" w:ascii="Times New Roman" w:hAnsi="Times New Roman" w:eastAsia="宋体" w:cs="Times New Roman"/>
                      <w:b w:val="0"/>
                      <w:bCs w:val="0"/>
                      <w:color w:val="000000" w:themeColor="text1"/>
                      <w:sz w:val="21"/>
                      <w:szCs w:val="21"/>
                      <w:u w:val="none"/>
                      <w:lang w:val="en-US" w:eastAsia="zh-CN"/>
                    </w:rPr>
                    <w:t>叶县</w:t>
                  </w:r>
                  <w:r>
                    <w:rPr>
                      <w:rFonts w:hint="default" w:ascii="Times New Roman" w:hAnsi="Times New Roman" w:cs="Times New Roman"/>
                      <w:b w:val="0"/>
                      <w:bCs w:val="0"/>
                      <w:color w:val="000000" w:themeColor="text1"/>
                      <w:sz w:val="21"/>
                      <w:szCs w:val="21"/>
                      <w:u w:val="none"/>
                    </w:rPr>
                    <w:t>2022年土壤污染防治攻坚战实施方案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634" w:type="pct"/>
                  <w:noWrap w:val="0"/>
                  <w:vAlign w:val="center"/>
                </w:tcPr>
                <w:p>
                  <w:pPr>
                    <w:adjustRightInd w:val="0"/>
                    <w:snapToGrid w:val="0"/>
                    <w:jc w:val="center"/>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val="0"/>
                      <w:bCs w:val="0"/>
                      <w:color w:val="000000" w:themeColor="text1"/>
                      <w:kern w:val="0"/>
                      <w:sz w:val="21"/>
                      <w:szCs w:val="21"/>
                      <w:u w:val="none"/>
                    </w:rPr>
                    <w:t>强化土壤污染源头防控</w:t>
                  </w:r>
                </w:p>
              </w:tc>
              <w:tc>
                <w:tcPr>
                  <w:tcW w:w="2711" w:type="pct"/>
                  <w:noWrap w:val="0"/>
                  <w:vAlign w:val="center"/>
                </w:tcPr>
                <w:p>
                  <w:pPr>
                    <w:adjustRightInd w:val="0"/>
                    <w:snapToGrid w:val="0"/>
                    <w:jc w:val="left"/>
                    <w:rPr>
                      <w:rFonts w:hint="default" w:ascii="Times New Roman" w:hAnsi="Times New Roman" w:cs="Times New Roman"/>
                      <w:b w:val="0"/>
                      <w:bCs w:val="0"/>
                      <w:color w:val="000000" w:themeColor="text1"/>
                      <w:kern w:val="0"/>
                      <w:sz w:val="21"/>
                      <w:szCs w:val="21"/>
                      <w:u w:val="none"/>
                    </w:rPr>
                  </w:pPr>
                  <w:r>
                    <w:rPr>
                      <w:rFonts w:hint="default" w:ascii="Times New Roman" w:hAnsi="Times New Roman" w:cs="Times New Roman"/>
                      <w:b/>
                      <w:bCs/>
                      <w:color w:val="000000" w:themeColor="text1"/>
                      <w:kern w:val="0"/>
                      <w:sz w:val="21"/>
                      <w:szCs w:val="21"/>
                      <w:u w:val="none"/>
                    </w:rPr>
                    <w:t>全面提升固体废物监管能力</w:t>
                  </w:r>
                  <w:r>
                    <w:rPr>
                      <w:rFonts w:hint="default" w:ascii="Times New Roman" w:hAnsi="Times New Roman" w:cs="Times New Roman"/>
                      <w:b w:val="0"/>
                      <w:bCs w:val="0"/>
                      <w:color w:val="000000" w:themeColor="text1"/>
                      <w:kern w:val="0"/>
                      <w:sz w:val="21"/>
                      <w:szCs w:val="21"/>
                      <w:u w:val="none"/>
                    </w:rPr>
                    <w:t>。积极推进</w:t>
                  </w:r>
                  <w:r>
                    <w:rPr>
                      <w:rFonts w:hint="eastAsia" w:eastAsia="宋体"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无废城市</w:t>
                  </w:r>
                  <w:r>
                    <w:rPr>
                      <w:rFonts w:hint="eastAsia" w:eastAsia="宋体"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建设，全面加强固体废物治理体系和能力建设。持续开展危险废物专项整治，全面提升危险废物环境监管、利用处置和环境风险防范</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三个能力</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。加快推进医疗废物和危险废物集中处置项目建设。动态更新危险废物产生、自行利用、经营、监管</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四个清单</w:t>
                  </w:r>
                  <w:r>
                    <w:rPr>
                      <w:rFonts w:hint="eastAsia" w:cs="Times New Roman"/>
                      <w:b w:val="0"/>
                      <w:bCs w:val="0"/>
                      <w:color w:val="000000" w:themeColor="text1"/>
                      <w:kern w:val="0"/>
                      <w:sz w:val="21"/>
                      <w:szCs w:val="21"/>
                      <w:u w:val="none"/>
                      <w:lang w:eastAsia="zh-CN"/>
                    </w:rPr>
                    <w:t>”</w:t>
                  </w:r>
                  <w:r>
                    <w:rPr>
                      <w:rFonts w:hint="default" w:ascii="Times New Roman" w:hAnsi="Times New Roman" w:cs="Times New Roman"/>
                      <w:b w:val="0"/>
                      <w:bCs w:val="0"/>
                      <w:color w:val="000000" w:themeColor="text1"/>
                      <w:kern w:val="0"/>
                      <w:sz w:val="21"/>
                      <w:szCs w:val="21"/>
                      <w:u w:val="none"/>
                    </w:rPr>
                    <w:t>，有序推进固废监管信息化建设。持续开展铅酸蓄电池收集试点工作。</w:t>
                  </w:r>
                </w:p>
              </w:tc>
              <w:tc>
                <w:tcPr>
                  <w:tcW w:w="1070" w:type="pct"/>
                  <w:noWrap w:val="0"/>
                  <w:vAlign w:val="center"/>
                </w:tcPr>
                <w:p>
                  <w:pPr>
                    <w:adjustRightInd w:val="0"/>
                    <w:snapToGrid w:val="0"/>
                    <w:jc w:val="center"/>
                    <w:rPr>
                      <w:rFonts w:hint="default" w:ascii="Times New Roman" w:hAnsi="Times New Roman" w:eastAsia="宋体" w:cs="Times New Roman"/>
                      <w:b w:val="0"/>
                      <w:bCs w:val="0"/>
                      <w:color w:val="000000" w:themeColor="text1"/>
                      <w:kern w:val="0"/>
                      <w:sz w:val="21"/>
                      <w:szCs w:val="21"/>
                      <w:u w:val="none"/>
                      <w:lang w:eastAsia="zh-CN"/>
                    </w:rPr>
                  </w:pPr>
                  <w:r>
                    <w:rPr>
                      <w:rFonts w:hint="default" w:ascii="Times New Roman" w:hAnsi="Times New Roman" w:cs="Times New Roman"/>
                      <w:b w:val="0"/>
                      <w:bCs w:val="0"/>
                      <w:color w:val="000000" w:themeColor="text1"/>
                      <w:sz w:val="21"/>
                      <w:szCs w:val="21"/>
                      <w:highlight w:val="none"/>
                      <w:u w:val="none"/>
                    </w:rPr>
                    <w:t>本项目</w:t>
                  </w:r>
                  <w:r>
                    <w:rPr>
                      <w:rFonts w:hint="eastAsia" w:eastAsia="宋体" w:cs="Times New Roman"/>
                      <w:b w:val="0"/>
                      <w:bCs w:val="0"/>
                      <w:color w:val="000000" w:themeColor="text1"/>
                      <w:sz w:val="21"/>
                      <w:szCs w:val="21"/>
                      <w:highlight w:val="none"/>
                      <w:u w:val="none"/>
                      <w:lang w:val="en-US" w:eastAsia="zh-CN"/>
                    </w:rPr>
                    <w:t>厂区按照</w:t>
                  </w:r>
                  <w:r>
                    <w:rPr>
                      <w:rFonts w:hint="default" w:ascii="Times New Roman" w:hAnsi="Times New Roman" w:cs="Times New Roman"/>
                      <w:bCs/>
                      <w:color w:val="000000" w:themeColor="text1"/>
                      <w:sz w:val="21"/>
                      <w:szCs w:val="21"/>
                    </w:rPr>
                    <w:t>一般防渗区和简单防渗区</w:t>
                  </w:r>
                  <w:r>
                    <w:rPr>
                      <w:rFonts w:hint="eastAsia" w:eastAsia="宋体" w:cs="Times New Roman"/>
                      <w:bCs/>
                      <w:color w:val="000000" w:themeColor="text1"/>
                      <w:sz w:val="21"/>
                      <w:szCs w:val="21"/>
                      <w:lang w:val="en-US" w:eastAsia="zh-CN"/>
                    </w:rPr>
                    <w:t>进行分区防控，对危废暂存间进行一般防渗处理，强化了土壤污染源头防控</w:t>
                  </w:r>
                  <w:r>
                    <w:rPr>
                      <w:rFonts w:hint="default" w:ascii="Times New Roman" w:hAnsi="Times New Roman" w:cs="Times New Roman"/>
                      <w:b w:val="0"/>
                      <w:bCs w:val="0"/>
                      <w:color w:val="000000" w:themeColor="text1"/>
                      <w:sz w:val="21"/>
                      <w:szCs w:val="21"/>
                      <w:u w:val="none"/>
                      <w:lang w:eastAsia="zh-CN"/>
                    </w:rPr>
                    <w:t>。</w:t>
                  </w:r>
                </w:p>
              </w:tc>
              <w:tc>
                <w:tcPr>
                  <w:tcW w:w="582" w:type="pct"/>
                  <w:noWrap w:val="0"/>
                  <w:vAlign w:val="center"/>
                </w:tcPr>
                <w:p>
                  <w:pPr>
                    <w:adjustRightInd w:val="0"/>
                    <w:snapToGrid w:val="0"/>
                    <w:jc w:val="center"/>
                    <w:rPr>
                      <w:rFonts w:hint="default" w:ascii="Times New Roman" w:hAnsi="Times New Roman" w:cs="Times New Roman"/>
                      <w:b w:val="0"/>
                      <w:bCs w:val="0"/>
                      <w:color w:val="000000" w:themeColor="text1"/>
                      <w:sz w:val="21"/>
                      <w:szCs w:val="21"/>
                      <w:u w:val="none"/>
                    </w:rPr>
                  </w:pPr>
                  <w:r>
                    <w:rPr>
                      <w:rFonts w:hint="default" w:ascii="Times New Roman" w:hAnsi="Times New Roman" w:cs="Times New Roman"/>
                      <w:b w:val="0"/>
                      <w:bCs w:val="0"/>
                      <w:color w:val="000000" w:themeColor="text1"/>
                      <w:sz w:val="21"/>
                      <w:szCs w:val="21"/>
                      <w:u w:val="none"/>
                    </w:rPr>
                    <w:t>相符</w:t>
                  </w:r>
                </w:p>
              </w:tc>
            </w:tr>
          </w:tbl>
          <w:p>
            <w:pPr>
              <w:spacing w:line="360" w:lineRule="auto"/>
              <w:ind w:firstLine="480" w:firstLineChars="200"/>
              <w:rPr>
                <w:rFonts w:hint="default" w:ascii="Times New Roman" w:hAnsi="Times New Roman" w:cs="Times New Roman"/>
                <w:color w:val="000000" w:themeColor="text1"/>
              </w:rPr>
            </w:pPr>
            <w:r>
              <w:rPr>
                <w:rFonts w:hint="default" w:ascii="Times New Roman" w:hAnsi="Times New Roman" w:cs="Times New Roman"/>
                <w:color w:val="000000" w:themeColor="text1"/>
                <w:sz w:val="24"/>
                <w:u w:val="none"/>
              </w:rPr>
              <w:t>本项目属于C</w:t>
            </w:r>
            <w:r>
              <w:rPr>
                <w:rFonts w:hint="eastAsia" w:eastAsia="宋体" w:cs="Times New Roman"/>
                <w:color w:val="000000" w:themeColor="text1"/>
                <w:sz w:val="24"/>
                <w:u w:val="none"/>
                <w:lang w:eastAsia="zh-CN"/>
              </w:rPr>
              <w:t>3099其他非金属矿物制品制造</w:t>
            </w:r>
            <w:r>
              <w:rPr>
                <w:rFonts w:hint="default" w:ascii="Times New Roman" w:hAnsi="Times New Roman" w:cs="Times New Roman"/>
                <w:bCs/>
                <w:color w:val="000000" w:themeColor="text1"/>
                <w:sz w:val="24"/>
                <w:u w:val="none"/>
              </w:rPr>
              <w:t>业，</w:t>
            </w:r>
            <w:r>
              <w:rPr>
                <w:rFonts w:hint="default" w:ascii="Times New Roman" w:hAnsi="Times New Roman" w:cs="Times New Roman"/>
                <w:color w:val="000000" w:themeColor="text1"/>
                <w:sz w:val="24"/>
                <w:u w:val="none"/>
              </w:rPr>
              <w:t>不涉及高耗能高污染产业，生产过程无VOCs污染物的排放，</w:t>
            </w:r>
            <w:r>
              <w:rPr>
                <w:rFonts w:hint="default" w:ascii="Times New Roman" w:hAnsi="Times New Roman" w:cs="Times New Roman"/>
                <w:bCs/>
                <w:color w:val="000000" w:themeColor="text1"/>
                <w:sz w:val="24"/>
                <w:u w:val="none"/>
              </w:rPr>
              <w:t>项目营运期酸洗废气</w:t>
            </w:r>
            <w:r>
              <w:rPr>
                <w:rFonts w:hint="eastAsia" w:ascii="Times New Roman" w:hAnsi="Times New Roman" w:cs="Times New Roman"/>
                <w:bCs/>
                <w:color w:val="000000" w:themeColor="text1"/>
                <w:sz w:val="24"/>
                <w:u w:val="none"/>
                <w:lang w:eastAsia="zh-CN"/>
              </w:rPr>
              <w:t>、</w:t>
            </w:r>
            <w:r>
              <w:rPr>
                <w:rFonts w:hint="eastAsia" w:ascii="Times New Roman" w:hAnsi="Times New Roman" w:cs="Times New Roman"/>
                <w:bCs/>
                <w:color w:val="000000" w:themeColor="text1"/>
                <w:sz w:val="24"/>
                <w:u w:val="none"/>
                <w:lang w:val="en-US" w:eastAsia="zh-CN"/>
              </w:rPr>
              <w:t>碱洗废气、酸浸泡废气</w:t>
            </w:r>
            <w:r>
              <w:rPr>
                <w:rFonts w:hint="default" w:ascii="Times New Roman" w:hAnsi="Times New Roman" w:cs="Times New Roman"/>
                <w:bCs/>
                <w:color w:val="000000" w:themeColor="text1"/>
                <w:sz w:val="24"/>
                <w:u w:val="none"/>
              </w:rPr>
              <w:t>配套设置碱液喷淋吸收塔处理后达标排放，</w:t>
            </w:r>
            <w:r>
              <w:rPr>
                <w:rFonts w:hint="eastAsia" w:ascii="Times New Roman" w:hAnsi="Times New Roman" w:cs="Times New Roman"/>
                <w:bCs/>
                <w:color w:val="000000" w:themeColor="text1"/>
                <w:sz w:val="24"/>
                <w:u w:val="none"/>
                <w:lang w:val="en-US" w:eastAsia="zh-CN"/>
              </w:rPr>
              <w:t>烧结炉废气配套设置袋式除尘器处理后达标排放，</w:t>
            </w:r>
            <w:r>
              <w:rPr>
                <w:rFonts w:hint="default" w:ascii="Times New Roman" w:hAnsi="Times New Roman" w:cs="Times New Roman"/>
                <w:bCs/>
                <w:color w:val="000000" w:themeColor="text1"/>
                <w:sz w:val="24"/>
                <w:u w:val="none"/>
              </w:rPr>
              <w:t>并对生产过程进行严格控制，减小无组织废气的排放量。项目废水经厂区内污水处理设施处理达标后，排入</w:t>
            </w:r>
            <w:r>
              <w:rPr>
                <w:rFonts w:hint="eastAsia" w:eastAsia="宋体" w:cs="Times New Roman"/>
                <w:bCs/>
                <w:color w:val="000000" w:themeColor="text1"/>
                <w:sz w:val="24"/>
                <w:u w:val="none"/>
                <w:lang w:val="en-US" w:eastAsia="zh-CN"/>
              </w:rPr>
              <w:t>叶县</w:t>
            </w:r>
            <w:r>
              <w:rPr>
                <w:rFonts w:hint="default" w:ascii="Times New Roman" w:hAnsi="Times New Roman" w:cs="Times New Roman"/>
                <w:bCs/>
                <w:color w:val="000000" w:themeColor="text1"/>
                <w:sz w:val="24"/>
                <w:u w:val="none"/>
              </w:rPr>
              <w:t>污水处理厂做进一步处理。本项目营运过程严格</w:t>
            </w:r>
            <w:r>
              <w:rPr>
                <w:rFonts w:hint="eastAsia" w:cs="Times New Roman"/>
                <w:bCs/>
                <w:color w:val="000000" w:themeColor="text1"/>
                <w:sz w:val="24"/>
                <w:u w:val="none"/>
                <w:lang w:val="en-US" w:eastAsia="zh-CN"/>
              </w:rPr>
              <w:t>落实</w:t>
            </w:r>
            <w:r>
              <w:rPr>
                <w:rFonts w:hint="eastAsia" w:eastAsia="宋体" w:cs="Times New Roman"/>
                <w:bCs/>
                <w:color w:val="000000" w:themeColor="text1"/>
                <w:sz w:val="24"/>
                <w:u w:val="none"/>
                <w:lang w:eastAsia="zh-CN"/>
              </w:rPr>
              <w:t>“</w:t>
            </w:r>
            <w:r>
              <w:rPr>
                <w:rFonts w:hint="default" w:ascii="Times New Roman" w:hAnsi="Times New Roman" w:cs="Times New Roman"/>
                <w:bCs/>
                <w:color w:val="000000" w:themeColor="text1"/>
                <w:sz w:val="24"/>
                <w:u w:val="none"/>
              </w:rPr>
              <w:t>叶环攻坚办〔2022〕25号</w:t>
            </w:r>
            <w:r>
              <w:rPr>
                <w:rFonts w:hint="eastAsia" w:eastAsia="宋体" w:cs="Times New Roman"/>
                <w:bCs/>
                <w:color w:val="000000" w:themeColor="text1"/>
                <w:sz w:val="24"/>
                <w:u w:val="none"/>
                <w:lang w:eastAsia="zh-CN"/>
              </w:rPr>
              <w:t>”</w:t>
            </w:r>
            <w:r>
              <w:rPr>
                <w:rFonts w:hint="default" w:ascii="Times New Roman" w:hAnsi="Times New Roman" w:cs="Times New Roman"/>
                <w:bCs/>
                <w:color w:val="000000" w:themeColor="text1"/>
                <w:sz w:val="24"/>
                <w:u w:val="none"/>
              </w:rPr>
              <w:t>文的</w:t>
            </w:r>
            <w:r>
              <w:rPr>
                <w:rFonts w:hint="eastAsia" w:cs="Times New Roman"/>
                <w:bCs/>
                <w:color w:val="000000" w:themeColor="text1"/>
                <w:sz w:val="24"/>
                <w:u w:val="none"/>
                <w:lang w:val="en-US" w:eastAsia="zh-CN"/>
              </w:rPr>
              <w:t>要求</w:t>
            </w:r>
            <w:r>
              <w:rPr>
                <w:rFonts w:hint="default" w:ascii="Times New Roman" w:hAnsi="Times New Roman" w:cs="Times New Roman"/>
                <w:bCs/>
                <w:color w:val="000000" w:themeColor="text1"/>
                <w:sz w:val="24"/>
                <w:u w:val="none"/>
              </w:rPr>
              <w:t>，同时要求企业在运行中要加强管理，确保各项环保设施可以实现长期稳定运行</w:t>
            </w:r>
            <w:r>
              <w:rPr>
                <w:rFonts w:hint="default" w:ascii="Times New Roman" w:hAnsi="Times New Roman" w:cs="Times New Roman"/>
                <w:color w:val="000000" w:themeColor="text1"/>
                <w:sz w:val="24"/>
                <w:u w:val="none"/>
              </w:rPr>
              <w:t>。</w:t>
            </w:r>
          </w:p>
          <w:p>
            <w:pPr>
              <w:widowControl/>
              <w:spacing w:line="360" w:lineRule="auto"/>
              <w:jc w:val="left"/>
              <w:rPr>
                <w:rFonts w:hint="default" w:ascii="Times New Roman" w:hAnsi="Times New Roman" w:cs="Times New Roman"/>
                <w:b/>
                <w:bCs w:val="0"/>
                <w:color w:val="000000" w:themeColor="text1"/>
                <w:sz w:val="24"/>
                <w:u w:val="single"/>
              </w:rPr>
            </w:pPr>
            <w:r>
              <w:rPr>
                <w:rFonts w:hint="eastAsia" w:cs="Times New Roman"/>
                <w:b/>
                <w:bCs w:val="0"/>
                <w:color w:val="000000" w:themeColor="text1"/>
                <w:sz w:val="24"/>
                <w:u w:val="single"/>
                <w:lang w:val="en-US" w:eastAsia="zh-CN"/>
              </w:rPr>
              <w:t>7</w:t>
            </w:r>
            <w:r>
              <w:rPr>
                <w:rFonts w:hint="default" w:ascii="Times New Roman" w:hAnsi="Times New Roman" w:cs="Times New Roman"/>
                <w:b/>
                <w:bCs w:val="0"/>
                <w:color w:val="000000" w:themeColor="text1"/>
                <w:sz w:val="24"/>
                <w:u w:val="single"/>
              </w:rPr>
              <w:t>、与</w:t>
            </w:r>
            <w:r>
              <w:rPr>
                <w:rFonts w:hint="eastAsia" w:cs="Times New Roman"/>
                <w:b/>
                <w:bCs w:val="0"/>
                <w:color w:val="000000" w:themeColor="text1"/>
                <w:sz w:val="24"/>
                <w:u w:val="single"/>
                <w:lang w:eastAsia="zh-CN"/>
              </w:rPr>
              <w:t>“</w:t>
            </w:r>
            <w:r>
              <w:rPr>
                <w:rFonts w:hint="default" w:ascii="Times New Roman" w:hAnsi="Times New Roman" w:cs="Times New Roman"/>
                <w:b/>
                <w:bCs w:val="0"/>
                <w:color w:val="000000" w:themeColor="text1"/>
                <w:sz w:val="24"/>
                <w:u w:val="single"/>
              </w:rPr>
              <w:t>三线一单</w:t>
            </w:r>
            <w:r>
              <w:rPr>
                <w:rFonts w:hint="eastAsia" w:cs="Times New Roman"/>
                <w:b/>
                <w:bCs w:val="0"/>
                <w:color w:val="000000" w:themeColor="text1"/>
                <w:sz w:val="24"/>
                <w:u w:val="single"/>
                <w:lang w:eastAsia="zh-CN"/>
              </w:rPr>
              <w:t>”</w:t>
            </w:r>
            <w:r>
              <w:rPr>
                <w:rFonts w:hint="default" w:ascii="Times New Roman" w:hAnsi="Times New Roman" w:cs="Times New Roman"/>
                <w:b/>
                <w:bCs w:val="0"/>
                <w:color w:val="000000" w:themeColor="text1"/>
                <w:sz w:val="24"/>
                <w:u w:val="single"/>
              </w:rPr>
              <w:t>符合性分析</w:t>
            </w:r>
          </w:p>
          <w:p>
            <w:pPr>
              <w:autoSpaceDE w:val="0"/>
              <w:autoSpaceDN w:val="0"/>
              <w:spacing w:line="360" w:lineRule="auto"/>
              <w:ind w:firstLine="482" w:firstLineChars="200"/>
              <w:rPr>
                <w:rFonts w:hint="default" w:ascii="Times New Roman" w:hAnsi="Times New Roman" w:cs="Times New Roman"/>
                <w:b/>
                <w:bCs w:val="0"/>
                <w:color w:val="000000" w:themeColor="text1"/>
                <w:sz w:val="24"/>
                <w:u w:val="single"/>
              </w:rPr>
            </w:pPr>
            <w:r>
              <w:rPr>
                <w:rFonts w:hint="default" w:ascii="Times New Roman" w:hAnsi="Times New Roman" w:eastAsia="宋体" w:cs="Times New Roman"/>
                <w:b/>
                <w:bCs w:val="0"/>
                <w:color w:val="000000" w:themeColor="text1"/>
                <w:kern w:val="0"/>
                <w:sz w:val="24"/>
                <w:szCs w:val="24"/>
                <w:u w:val="single"/>
              </w:rPr>
              <w:t>根据《</w:t>
            </w:r>
            <w:r>
              <w:rPr>
                <w:rFonts w:hint="eastAsia" w:eastAsia="宋体" w:cs="Times New Roman"/>
                <w:b/>
                <w:bCs w:val="0"/>
                <w:color w:val="000000" w:themeColor="text1"/>
                <w:kern w:val="0"/>
                <w:sz w:val="24"/>
                <w:szCs w:val="24"/>
                <w:u w:val="single"/>
                <w:lang w:eastAsia="zh-CN"/>
              </w:rPr>
              <w:t>平顶山市人民政府关于实施“三线一单”生态环境分区管控的意见》（平政[2021]10号）</w:t>
            </w:r>
            <w:r>
              <w:rPr>
                <w:rFonts w:hint="default" w:ascii="Times New Roman" w:hAnsi="Times New Roman" w:eastAsia="宋体" w:cs="Times New Roman"/>
                <w:b/>
                <w:bCs w:val="0"/>
                <w:color w:val="000000" w:themeColor="text1"/>
                <w:kern w:val="0"/>
                <w:sz w:val="24"/>
                <w:szCs w:val="24"/>
                <w:u w:val="single"/>
              </w:rPr>
              <w:t>和</w:t>
            </w:r>
            <w:r>
              <w:rPr>
                <w:rFonts w:hint="eastAsia" w:eastAsia="宋体" w:cs="Times New Roman"/>
                <w:b/>
                <w:bCs w:val="0"/>
                <w:color w:val="000000" w:themeColor="text1"/>
                <w:kern w:val="0"/>
                <w:sz w:val="24"/>
                <w:szCs w:val="24"/>
                <w:u w:val="single"/>
                <w:lang w:eastAsia="zh-CN"/>
              </w:rPr>
              <w:t>《</w:t>
            </w:r>
            <w:r>
              <w:rPr>
                <w:rFonts w:hint="eastAsia" w:eastAsia="宋体" w:cs="Times New Roman"/>
                <w:b/>
                <w:bCs w:val="0"/>
                <w:color w:val="000000" w:themeColor="text1"/>
                <w:kern w:val="0"/>
                <w:sz w:val="24"/>
                <w:szCs w:val="24"/>
                <w:u w:val="single"/>
                <w:lang w:val="en-US" w:eastAsia="zh-CN"/>
              </w:rPr>
              <w:t>关于组织实施平顶山市</w:t>
            </w:r>
            <w:r>
              <w:rPr>
                <w:rFonts w:hint="eastAsia" w:eastAsia="宋体" w:cs="Times New Roman"/>
                <w:b/>
                <w:bCs w:val="0"/>
                <w:color w:val="000000" w:themeColor="text1"/>
                <w:kern w:val="0"/>
                <w:sz w:val="24"/>
                <w:szCs w:val="24"/>
                <w:u w:val="single"/>
                <w:lang w:eastAsia="zh-CN"/>
              </w:rPr>
              <w:t>“三线一单”生态环境分区管控准入清单的</w:t>
            </w:r>
            <w:r>
              <w:rPr>
                <w:rFonts w:hint="eastAsia" w:eastAsia="宋体" w:cs="Times New Roman"/>
                <w:b/>
                <w:bCs w:val="0"/>
                <w:color w:val="000000" w:themeColor="text1"/>
                <w:kern w:val="0"/>
                <w:sz w:val="24"/>
                <w:szCs w:val="24"/>
                <w:u w:val="single"/>
                <w:lang w:val="en-US" w:eastAsia="zh-CN"/>
              </w:rPr>
              <w:t>函</w:t>
            </w:r>
            <w:r>
              <w:rPr>
                <w:rFonts w:hint="eastAsia" w:eastAsia="宋体" w:cs="Times New Roman"/>
                <w:b/>
                <w:bCs w:val="0"/>
                <w:color w:val="000000" w:themeColor="text1"/>
                <w:kern w:val="0"/>
                <w:sz w:val="24"/>
                <w:szCs w:val="24"/>
                <w:u w:val="single"/>
                <w:lang w:eastAsia="zh-CN"/>
              </w:rPr>
              <w:t>》（</w:t>
            </w:r>
            <w:r>
              <w:rPr>
                <w:rFonts w:hint="eastAsia" w:eastAsia="宋体" w:cs="Times New Roman"/>
                <w:b/>
                <w:bCs w:val="0"/>
                <w:color w:val="000000" w:themeColor="text1"/>
                <w:kern w:val="0"/>
                <w:sz w:val="24"/>
                <w:szCs w:val="24"/>
                <w:u w:val="single"/>
                <w:lang w:val="en-US" w:eastAsia="zh-CN"/>
              </w:rPr>
              <w:t>平环函</w:t>
            </w:r>
            <w:r>
              <w:rPr>
                <w:rFonts w:hint="eastAsia" w:eastAsia="宋体" w:cs="Times New Roman"/>
                <w:b/>
                <w:bCs w:val="0"/>
                <w:color w:val="000000" w:themeColor="text1"/>
                <w:kern w:val="0"/>
                <w:sz w:val="24"/>
                <w:szCs w:val="24"/>
                <w:u w:val="single"/>
                <w:lang w:eastAsia="zh-CN"/>
              </w:rPr>
              <w:t>[2021]1</w:t>
            </w:r>
            <w:r>
              <w:rPr>
                <w:rFonts w:hint="eastAsia" w:eastAsia="宋体" w:cs="Times New Roman"/>
                <w:b/>
                <w:bCs w:val="0"/>
                <w:color w:val="000000" w:themeColor="text1"/>
                <w:kern w:val="0"/>
                <w:sz w:val="24"/>
                <w:szCs w:val="24"/>
                <w:u w:val="single"/>
                <w:lang w:val="en-US" w:eastAsia="zh-CN"/>
              </w:rPr>
              <w:t>21</w:t>
            </w:r>
            <w:r>
              <w:rPr>
                <w:rFonts w:hint="eastAsia" w:eastAsia="宋体" w:cs="Times New Roman"/>
                <w:b/>
                <w:bCs w:val="0"/>
                <w:color w:val="000000" w:themeColor="text1"/>
                <w:kern w:val="0"/>
                <w:sz w:val="24"/>
                <w:szCs w:val="24"/>
                <w:u w:val="single"/>
                <w:lang w:eastAsia="zh-CN"/>
              </w:rPr>
              <w:t>号）</w:t>
            </w:r>
            <w:r>
              <w:rPr>
                <w:rFonts w:hint="default" w:ascii="Times New Roman" w:hAnsi="Times New Roman" w:eastAsia="宋体" w:cs="Times New Roman"/>
                <w:b/>
                <w:bCs w:val="0"/>
                <w:color w:val="000000" w:themeColor="text1"/>
                <w:kern w:val="0"/>
                <w:sz w:val="24"/>
                <w:szCs w:val="24"/>
                <w:u w:val="single"/>
              </w:rPr>
              <w:t>，项目与</w:t>
            </w:r>
            <w:r>
              <w:rPr>
                <w:rFonts w:hint="eastAsia" w:eastAsia="宋体" w:cs="Times New Roman"/>
                <w:b/>
                <w:bCs w:val="0"/>
                <w:color w:val="000000" w:themeColor="text1"/>
                <w:kern w:val="0"/>
                <w:sz w:val="24"/>
                <w:szCs w:val="24"/>
                <w:u w:val="single"/>
                <w:lang w:eastAsia="zh-CN"/>
              </w:rPr>
              <w:t>“</w:t>
            </w:r>
            <w:r>
              <w:rPr>
                <w:rFonts w:hint="default" w:ascii="Times New Roman" w:hAnsi="Times New Roman" w:cs="Times New Roman"/>
                <w:b/>
                <w:bCs w:val="0"/>
                <w:color w:val="000000" w:themeColor="text1"/>
                <w:kern w:val="0"/>
                <w:sz w:val="24"/>
                <w:szCs w:val="24"/>
                <w:u w:val="single"/>
              </w:rPr>
              <w:t>三线一单</w:t>
            </w:r>
            <w:r>
              <w:rPr>
                <w:rFonts w:hint="eastAsia" w:cs="Times New Roman"/>
                <w:b/>
                <w:bCs w:val="0"/>
                <w:color w:val="000000" w:themeColor="text1"/>
                <w:kern w:val="0"/>
                <w:sz w:val="24"/>
                <w:szCs w:val="24"/>
                <w:u w:val="single"/>
                <w:lang w:eastAsia="zh-CN"/>
              </w:rPr>
              <w:t>”</w:t>
            </w:r>
            <w:r>
              <w:rPr>
                <w:rFonts w:hint="default" w:ascii="Times New Roman" w:hAnsi="Times New Roman" w:cs="Times New Roman"/>
                <w:b/>
                <w:bCs w:val="0"/>
                <w:color w:val="000000" w:themeColor="text1"/>
                <w:kern w:val="0"/>
                <w:sz w:val="24"/>
                <w:szCs w:val="24"/>
                <w:u w:val="single"/>
              </w:rPr>
              <w:t>相</w:t>
            </w:r>
            <w:r>
              <w:rPr>
                <w:rFonts w:hint="default" w:ascii="Times New Roman" w:hAnsi="Times New Roman" w:eastAsia="宋体" w:cs="Times New Roman"/>
                <w:b/>
                <w:bCs w:val="0"/>
                <w:color w:val="000000" w:themeColor="text1"/>
                <w:kern w:val="0"/>
                <w:sz w:val="24"/>
                <w:szCs w:val="24"/>
                <w:u w:val="single"/>
              </w:rPr>
              <w:t>符性分析如下：</w:t>
            </w:r>
          </w:p>
          <w:p>
            <w:pPr>
              <w:widowControl/>
              <w:spacing w:line="360" w:lineRule="auto"/>
              <w:ind w:firstLine="482" w:firstLineChars="200"/>
              <w:jc w:val="left"/>
              <w:rPr>
                <w:rFonts w:hint="default" w:ascii="Times New Roman" w:hAnsi="Times New Roman" w:cs="Times New Roman"/>
                <w:b/>
                <w:bCs w:val="0"/>
                <w:color w:val="000000" w:themeColor="text1"/>
                <w:sz w:val="24"/>
                <w:u w:val="single"/>
              </w:rPr>
            </w:pPr>
            <w:r>
              <w:rPr>
                <w:rFonts w:hint="default" w:ascii="Times New Roman" w:hAnsi="Times New Roman" w:cs="Times New Roman"/>
                <w:b/>
                <w:bCs w:val="0"/>
                <w:color w:val="000000" w:themeColor="text1"/>
                <w:sz w:val="24"/>
                <w:u w:val="single"/>
              </w:rPr>
              <w:t>（1）生态保护红线</w:t>
            </w:r>
          </w:p>
          <w:p>
            <w:pPr>
              <w:autoSpaceDE w:val="0"/>
              <w:autoSpaceDN w:val="0"/>
              <w:spacing w:line="360" w:lineRule="auto"/>
              <w:ind w:firstLine="482" w:firstLineChars="200"/>
              <w:rPr>
                <w:rFonts w:hint="default" w:ascii="Times New Roman" w:hAnsi="Times New Roman" w:cs="Times New Roman"/>
                <w:b/>
                <w:bCs w:val="0"/>
                <w:color w:val="000000" w:themeColor="text1"/>
                <w:sz w:val="24"/>
                <w:u w:val="single"/>
              </w:rPr>
            </w:pPr>
            <w:r>
              <w:rPr>
                <w:rFonts w:hint="default" w:ascii="Times New Roman" w:hAnsi="Times New Roman" w:eastAsia="宋体" w:cs="Times New Roman"/>
                <w:b/>
                <w:bCs w:val="0"/>
                <w:color w:val="000000" w:themeColor="text1"/>
                <w:kern w:val="0"/>
                <w:sz w:val="24"/>
                <w:szCs w:val="24"/>
                <w:u w:val="single"/>
              </w:rPr>
              <w:t>本项目位于叶县产业集聚区，不在自然保护区、风景名胜区、森林公园、地质公园、重要生态功能区、生态敏感区和脆弱区以及其他要求禁止建设的环境敏感区内。本项目距离最近的地下水井群为叶县盐都水务地下水井群准保护区，最近距离约为1.1km，不在饮用水源地保护区范围内。根据河南省生态保护红线分布图，项目所在地不属于生态红线区域。</w:t>
            </w:r>
          </w:p>
          <w:p>
            <w:pPr>
              <w:widowControl/>
              <w:spacing w:line="360" w:lineRule="auto"/>
              <w:ind w:firstLine="482" w:firstLineChars="200"/>
              <w:jc w:val="left"/>
              <w:rPr>
                <w:rFonts w:hint="default" w:ascii="Times New Roman" w:hAnsi="Times New Roman" w:cs="Times New Roman"/>
                <w:b/>
                <w:bCs w:val="0"/>
                <w:color w:val="000000" w:themeColor="text1"/>
                <w:sz w:val="24"/>
                <w:u w:val="single"/>
              </w:rPr>
            </w:pPr>
            <w:r>
              <w:rPr>
                <w:rFonts w:hint="default" w:ascii="Times New Roman" w:hAnsi="Times New Roman" w:cs="Times New Roman"/>
                <w:b/>
                <w:bCs w:val="0"/>
                <w:color w:val="000000" w:themeColor="text1"/>
                <w:sz w:val="24"/>
                <w:u w:val="single"/>
              </w:rPr>
              <w:t>（2）环境质量底线</w:t>
            </w:r>
          </w:p>
          <w:p>
            <w:pPr>
              <w:pStyle w:val="32"/>
              <w:spacing w:line="360" w:lineRule="auto"/>
              <w:ind w:firstLineChars="200"/>
              <w:rPr>
                <w:rFonts w:hint="default" w:ascii="Times New Roman" w:hAnsi="Times New Roman" w:cs="Times New Roman"/>
                <w:b/>
                <w:bCs w:val="0"/>
                <w:color w:val="000000" w:themeColor="text1"/>
                <w:u w:val="single"/>
              </w:rPr>
            </w:pPr>
            <w:r>
              <w:rPr>
                <w:rFonts w:hint="default" w:ascii="Times New Roman" w:hAnsi="Times New Roman" w:cs="Times New Roman"/>
                <w:b/>
                <w:bCs w:val="0"/>
                <w:color w:val="000000" w:themeColor="text1"/>
                <w:u w:val="single"/>
              </w:rPr>
              <w:t>根据20</w:t>
            </w:r>
            <w:r>
              <w:rPr>
                <w:rFonts w:hint="eastAsia" w:cs="Times New Roman"/>
                <w:b/>
                <w:bCs w:val="0"/>
                <w:color w:val="000000" w:themeColor="text1"/>
                <w:u w:val="single"/>
                <w:lang w:val="en-US" w:eastAsia="zh-CN"/>
              </w:rPr>
              <w:t>21</w:t>
            </w:r>
            <w:r>
              <w:rPr>
                <w:rFonts w:hint="default" w:ascii="Times New Roman" w:hAnsi="Times New Roman" w:cs="Times New Roman"/>
                <w:b/>
                <w:bCs w:val="0"/>
                <w:color w:val="000000" w:themeColor="text1"/>
                <w:u w:val="single"/>
              </w:rPr>
              <w:t>年度叶县环境空气质量监测网中评价基准年的监测数据，叶县20</w:t>
            </w:r>
            <w:r>
              <w:rPr>
                <w:rFonts w:hint="eastAsia" w:cs="Times New Roman"/>
                <w:b/>
                <w:bCs w:val="0"/>
                <w:color w:val="000000" w:themeColor="text1"/>
                <w:u w:val="single"/>
                <w:lang w:val="en-US" w:eastAsia="zh-CN"/>
              </w:rPr>
              <w:t>21</w:t>
            </w:r>
            <w:r>
              <w:rPr>
                <w:rFonts w:hint="default" w:ascii="Times New Roman" w:hAnsi="Times New Roman" w:cs="Times New Roman"/>
                <w:b/>
                <w:bCs w:val="0"/>
                <w:color w:val="000000" w:themeColor="text1"/>
                <w:u w:val="single"/>
              </w:rPr>
              <w:t>年环境空气为不达标区，目前平顶山市正在实施大气污染防治攻坚战等一系列措施，区域环境空气质量也将逐步得到改善。</w:t>
            </w:r>
          </w:p>
          <w:p>
            <w:pPr>
              <w:pStyle w:val="32"/>
              <w:spacing w:line="360" w:lineRule="auto"/>
              <w:ind w:firstLineChars="200"/>
              <w:rPr>
                <w:rFonts w:hint="default" w:ascii="Times New Roman" w:hAnsi="Times New Roman" w:cs="Times New Roman"/>
                <w:b/>
                <w:bCs w:val="0"/>
                <w:color w:val="000000" w:themeColor="text1"/>
                <w:u w:val="single"/>
              </w:rPr>
            </w:pPr>
            <w:r>
              <w:rPr>
                <w:rFonts w:hint="default" w:ascii="Times New Roman" w:hAnsi="Times New Roman" w:cs="Times New Roman"/>
                <w:b/>
                <w:bCs w:val="0"/>
                <w:color w:val="000000" w:themeColor="text1"/>
                <w:u w:val="single"/>
              </w:rPr>
              <w:t>本项目属于</w:t>
            </w:r>
            <w:r>
              <w:rPr>
                <w:rFonts w:hint="eastAsia" w:cs="Times New Roman"/>
                <w:b/>
                <w:bCs w:val="0"/>
                <w:color w:val="000000" w:themeColor="text1"/>
                <w:u w:val="single"/>
                <w:lang w:eastAsia="zh-CN"/>
              </w:rPr>
              <w:t>其他非金属矿物制品制造，</w:t>
            </w:r>
            <w:r>
              <w:rPr>
                <w:rFonts w:hint="default" w:ascii="Times New Roman" w:hAnsi="Times New Roman" w:cs="Times New Roman"/>
                <w:b/>
                <w:bCs w:val="0"/>
                <w:color w:val="000000" w:themeColor="text1"/>
                <w:sz w:val="24"/>
                <w:u w:val="single"/>
              </w:rPr>
              <w:t>项目营运期中酸洗、碱洗、酸浸泡、酸</w:t>
            </w:r>
            <w:r>
              <w:rPr>
                <w:rFonts w:hint="eastAsia" w:cs="Times New Roman"/>
                <w:b/>
                <w:bCs w:val="0"/>
                <w:color w:val="000000" w:themeColor="text1"/>
                <w:sz w:val="24"/>
                <w:u w:val="single"/>
                <w:lang w:val="en-US" w:eastAsia="zh-CN"/>
              </w:rPr>
              <w:t>料存储</w:t>
            </w:r>
            <w:r>
              <w:rPr>
                <w:rFonts w:hint="default" w:ascii="Times New Roman" w:hAnsi="Times New Roman" w:cs="Times New Roman"/>
                <w:b/>
                <w:bCs w:val="0"/>
                <w:color w:val="000000" w:themeColor="text1"/>
                <w:sz w:val="24"/>
                <w:u w:val="single"/>
              </w:rPr>
              <w:t>工序废气配套设置</w:t>
            </w:r>
            <w:r>
              <w:rPr>
                <w:rFonts w:hint="eastAsia" w:cs="Times New Roman"/>
                <w:b/>
                <w:bCs w:val="0"/>
                <w:color w:val="000000" w:themeColor="text1"/>
                <w:sz w:val="24"/>
                <w:u w:val="single"/>
                <w:lang w:val="en-US" w:eastAsia="zh-CN"/>
              </w:rPr>
              <w:t>集气罩+</w:t>
            </w:r>
            <w:r>
              <w:rPr>
                <w:rFonts w:hint="default" w:ascii="Times New Roman" w:hAnsi="Times New Roman" w:cs="Times New Roman"/>
                <w:b/>
                <w:bCs w:val="0"/>
                <w:color w:val="000000" w:themeColor="text1"/>
                <w:sz w:val="24"/>
                <w:u w:val="single"/>
              </w:rPr>
              <w:t>碱液喷淋吸收塔处理后达标排放，烧结炉废气配套袋式除尘器处理后达标排放，并对生产过程进行严格控制，减小无组织废气的排放量。项目废水经厂区内污水处理设施处理达标后，排入</w:t>
            </w:r>
            <w:r>
              <w:rPr>
                <w:rFonts w:hint="eastAsia" w:eastAsia="宋体" w:cs="Times New Roman"/>
                <w:b/>
                <w:bCs w:val="0"/>
                <w:color w:val="000000" w:themeColor="text1"/>
                <w:sz w:val="24"/>
                <w:u w:val="single"/>
                <w:lang w:val="en-US" w:eastAsia="zh-CN"/>
              </w:rPr>
              <w:t>叶县</w:t>
            </w:r>
            <w:r>
              <w:rPr>
                <w:rFonts w:hint="default" w:ascii="Times New Roman" w:hAnsi="Times New Roman" w:cs="Times New Roman"/>
                <w:b/>
                <w:bCs w:val="0"/>
                <w:color w:val="000000" w:themeColor="text1"/>
                <w:sz w:val="24"/>
                <w:u w:val="single"/>
              </w:rPr>
              <w:t>污水处理厂做进一步处理</w:t>
            </w:r>
            <w:r>
              <w:rPr>
                <w:rFonts w:hint="default" w:ascii="Times New Roman" w:hAnsi="Times New Roman" w:cs="Times New Roman"/>
                <w:b/>
                <w:bCs w:val="0"/>
                <w:color w:val="000000" w:themeColor="text1"/>
                <w:u w:val="single"/>
              </w:rPr>
              <w:t>。</w:t>
            </w:r>
            <w:r>
              <w:rPr>
                <w:rFonts w:hint="default" w:ascii="Times New Roman" w:hAnsi="Times New Roman" w:eastAsia="宋体" w:cs="Times New Roman"/>
                <w:b/>
                <w:bCs w:val="0"/>
                <w:color w:val="000000" w:themeColor="text1"/>
                <w:kern w:val="0"/>
                <w:sz w:val="24"/>
                <w:szCs w:val="24"/>
                <w:u w:val="single"/>
              </w:rPr>
              <w:t>项目生产设备均位于车间内，并采取基础减震，噪声采取了隔声和减震等降噪措施后，厂界噪声可以达标排放；生产过程产生的一般固废均合理处置。本项目在</w:t>
            </w:r>
            <w:r>
              <w:rPr>
                <w:rFonts w:hint="default" w:ascii="Times New Roman" w:hAnsi="Times New Roman" w:eastAsia="宋体" w:cs="Times New Roman"/>
                <w:b/>
                <w:bCs w:val="0"/>
                <w:color w:val="000000" w:themeColor="text1"/>
                <w:sz w:val="24"/>
                <w:u w:val="single"/>
                <w:lang w:eastAsia="zh-CN"/>
              </w:rPr>
              <w:t>平顶山市建永机械铸造有限公司</w:t>
            </w:r>
            <w:r>
              <w:rPr>
                <w:rFonts w:hint="default" w:ascii="Times New Roman" w:hAnsi="Times New Roman" w:eastAsia="宋体" w:cs="Times New Roman"/>
                <w:b/>
                <w:bCs w:val="0"/>
                <w:color w:val="000000" w:themeColor="text1"/>
                <w:kern w:val="0"/>
                <w:sz w:val="24"/>
                <w:szCs w:val="24"/>
                <w:u w:val="single"/>
              </w:rPr>
              <w:t>厂区内进行建设，不新增用地，运行期间所用到的酸和碱均采用专用材质防腐防泄漏的</w:t>
            </w:r>
            <w:r>
              <w:rPr>
                <w:rFonts w:hint="eastAsia" w:eastAsia="宋体" w:cs="Times New Roman"/>
                <w:b/>
                <w:bCs w:val="0"/>
                <w:color w:val="000000" w:themeColor="text1"/>
                <w:kern w:val="0"/>
                <w:sz w:val="24"/>
                <w:szCs w:val="24"/>
                <w:u w:val="single"/>
                <w:lang w:val="en-US" w:eastAsia="zh-CN"/>
              </w:rPr>
              <w:t>包装容器</w:t>
            </w:r>
            <w:r>
              <w:rPr>
                <w:rFonts w:hint="default" w:ascii="Times New Roman" w:hAnsi="Times New Roman" w:eastAsia="宋体" w:cs="Times New Roman"/>
                <w:b/>
                <w:bCs w:val="0"/>
                <w:color w:val="000000" w:themeColor="text1"/>
                <w:kern w:val="0"/>
                <w:sz w:val="24"/>
                <w:szCs w:val="24"/>
                <w:u w:val="single"/>
              </w:rPr>
              <w:t>，酸料库、碱料库、生产区域以及危废间均进行防腐防渗处理，进一步切断与地下水和土壤的联系，同时加强管理、安排专人负责。企业在落实本环评提出的环境污染治理措施、风险防范措施以及环境管理措施后，项目各污染物均可实现达标排放，对周边环境的影响可接受，因此，本项目建设对区域环境影响较小，符合区域环境质量控制要求。</w:t>
            </w:r>
          </w:p>
          <w:p>
            <w:pPr>
              <w:widowControl/>
              <w:spacing w:line="360" w:lineRule="auto"/>
              <w:ind w:firstLine="482" w:firstLineChars="200"/>
              <w:jc w:val="left"/>
              <w:rPr>
                <w:rFonts w:hint="default" w:ascii="Times New Roman" w:hAnsi="Times New Roman" w:cs="Times New Roman"/>
                <w:b/>
                <w:bCs w:val="0"/>
                <w:color w:val="000000" w:themeColor="text1"/>
                <w:sz w:val="24"/>
                <w:u w:val="single"/>
              </w:rPr>
            </w:pPr>
            <w:r>
              <w:rPr>
                <w:rFonts w:hint="default" w:ascii="Times New Roman" w:hAnsi="Times New Roman" w:cs="Times New Roman"/>
                <w:b/>
                <w:bCs w:val="0"/>
                <w:color w:val="000000" w:themeColor="text1"/>
                <w:sz w:val="24"/>
                <w:u w:val="single"/>
              </w:rPr>
              <w:t>（3）资源利用上线</w:t>
            </w:r>
          </w:p>
          <w:p>
            <w:pPr>
              <w:widowControl/>
              <w:spacing w:line="360" w:lineRule="auto"/>
              <w:ind w:firstLine="482" w:firstLineChars="200"/>
              <w:jc w:val="left"/>
              <w:rPr>
                <w:rFonts w:hint="default" w:ascii="Times New Roman" w:hAnsi="Times New Roman" w:cs="Times New Roman"/>
                <w:b/>
                <w:bCs w:val="0"/>
                <w:color w:val="000000" w:themeColor="text1"/>
                <w:sz w:val="24"/>
                <w:szCs w:val="24"/>
                <w:u w:val="single"/>
              </w:rPr>
            </w:pPr>
            <w:r>
              <w:rPr>
                <w:rFonts w:hint="default" w:ascii="Times New Roman" w:hAnsi="Times New Roman" w:cs="Times New Roman"/>
                <w:b/>
                <w:bCs w:val="0"/>
                <w:color w:val="000000" w:themeColor="text1"/>
                <w:sz w:val="24"/>
                <w:u w:val="single"/>
              </w:rPr>
              <w:t>本项目</w:t>
            </w:r>
            <w:r>
              <w:rPr>
                <w:rFonts w:hint="default" w:ascii="Times New Roman" w:hAnsi="Times New Roman" w:cs="Times New Roman"/>
                <w:b/>
                <w:bCs w:val="0"/>
                <w:color w:val="000000" w:themeColor="text1"/>
                <w:kern w:val="0"/>
                <w:sz w:val="24"/>
                <w:u w:val="single"/>
              </w:rPr>
              <w:t>属于</w:t>
            </w:r>
            <w:r>
              <w:rPr>
                <w:rFonts w:hint="eastAsia" w:eastAsia="宋体" w:cs="Times New Roman"/>
                <w:b/>
                <w:bCs w:val="0"/>
                <w:color w:val="000000" w:themeColor="text1"/>
                <w:kern w:val="0"/>
                <w:sz w:val="24"/>
                <w:u w:val="single"/>
                <w:lang w:eastAsia="zh-CN"/>
              </w:rPr>
              <w:t>其他非金属矿物制品制造</w:t>
            </w:r>
            <w:r>
              <w:rPr>
                <w:rFonts w:hint="default" w:ascii="Times New Roman" w:hAnsi="Times New Roman" w:cs="Times New Roman"/>
                <w:b/>
                <w:bCs w:val="0"/>
                <w:color w:val="000000" w:themeColor="text1"/>
                <w:kern w:val="0"/>
                <w:sz w:val="24"/>
                <w:u w:val="single"/>
              </w:rPr>
              <w:t>，所用原料均来源于周边区域市场购入</w:t>
            </w:r>
            <w:r>
              <w:rPr>
                <w:rFonts w:hint="default" w:ascii="Times New Roman" w:hAnsi="Times New Roman" w:cs="Times New Roman"/>
                <w:b/>
                <w:bCs w:val="0"/>
                <w:color w:val="000000" w:themeColor="text1"/>
                <w:sz w:val="24"/>
                <w:u w:val="single"/>
              </w:rPr>
              <w:t>。</w:t>
            </w:r>
            <w:r>
              <w:rPr>
                <w:rFonts w:hint="default" w:ascii="Times New Roman" w:hAnsi="Times New Roman" w:eastAsia="宋体" w:cs="Times New Roman"/>
                <w:b/>
                <w:bCs w:val="0"/>
                <w:color w:val="000000" w:themeColor="text1"/>
                <w:kern w:val="0"/>
                <w:sz w:val="24"/>
                <w:szCs w:val="24"/>
                <w:u w:val="single"/>
              </w:rPr>
              <w:t>项目以电为能源，不属于高耗能、高污染、资源型行业，用电由园区市政电网集中供应，生产废水经</w:t>
            </w:r>
            <w:r>
              <w:rPr>
                <w:rFonts w:hint="eastAsia" w:eastAsia="宋体" w:cs="Times New Roman"/>
                <w:b/>
                <w:bCs w:val="0"/>
                <w:color w:val="000000" w:themeColor="text1"/>
                <w:kern w:val="0"/>
                <w:sz w:val="24"/>
                <w:szCs w:val="24"/>
                <w:u w:val="single"/>
                <w:lang w:val="en-US" w:eastAsia="zh-CN"/>
              </w:rPr>
              <w:t>自建污水处理站处理达标后通过市政管网进入叶县污水处理厂深度处理</w:t>
            </w:r>
            <w:r>
              <w:rPr>
                <w:rFonts w:hint="default" w:ascii="Times New Roman" w:hAnsi="Times New Roman" w:eastAsia="宋体" w:cs="Times New Roman"/>
                <w:b/>
                <w:bCs w:val="0"/>
                <w:color w:val="000000" w:themeColor="text1"/>
                <w:kern w:val="0"/>
                <w:sz w:val="24"/>
                <w:szCs w:val="24"/>
                <w:u w:val="single"/>
              </w:rPr>
              <w:t>，</w:t>
            </w:r>
            <w:r>
              <w:rPr>
                <w:rFonts w:hint="eastAsia" w:eastAsia="宋体" w:cs="Times New Roman"/>
                <w:b/>
                <w:bCs w:val="0"/>
                <w:color w:val="000000" w:themeColor="text1"/>
                <w:kern w:val="0"/>
                <w:sz w:val="24"/>
                <w:szCs w:val="24"/>
                <w:u w:val="single"/>
                <w:lang w:val="en-US" w:eastAsia="zh-CN"/>
              </w:rPr>
              <w:t>生产过程中提高用水的重复率，减少</w:t>
            </w:r>
            <w:r>
              <w:rPr>
                <w:rFonts w:hint="default" w:ascii="Times New Roman" w:hAnsi="Times New Roman" w:eastAsia="宋体" w:cs="Times New Roman"/>
                <w:b/>
                <w:bCs w:val="0"/>
                <w:color w:val="000000" w:themeColor="text1"/>
                <w:kern w:val="0"/>
                <w:sz w:val="24"/>
                <w:szCs w:val="24"/>
                <w:u w:val="single"/>
              </w:rPr>
              <w:t>新鲜水用量，符合资源利用上线要求。</w:t>
            </w:r>
          </w:p>
          <w:p>
            <w:pPr>
              <w:pStyle w:val="32"/>
              <w:spacing w:line="360" w:lineRule="auto"/>
              <w:ind w:firstLine="482"/>
              <w:rPr>
                <w:rFonts w:hint="default" w:ascii="Times New Roman" w:hAnsi="Times New Roman" w:cs="Times New Roman"/>
                <w:b/>
                <w:bCs w:val="0"/>
                <w:color w:val="000000" w:themeColor="text1"/>
                <w:u w:val="single"/>
              </w:rPr>
            </w:pPr>
            <w:r>
              <w:rPr>
                <w:rFonts w:hint="default" w:ascii="Times New Roman" w:hAnsi="Times New Roman" w:cs="Times New Roman"/>
                <w:b/>
                <w:bCs w:val="0"/>
                <w:color w:val="000000" w:themeColor="text1"/>
                <w:u w:val="single"/>
              </w:rPr>
              <w:t>（4）生态环境准入清单</w:t>
            </w:r>
          </w:p>
          <w:p>
            <w:pPr>
              <w:pStyle w:val="32"/>
              <w:spacing w:line="360" w:lineRule="auto"/>
              <w:ind w:firstLine="482"/>
              <w:rPr>
                <w:rFonts w:hint="default" w:ascii="Times New Roman" w:hAnsi="Times New Roman" w:cs="Times New Roman"/>
                <w:b/>
                <w:bCs w:val="0"/>
                <w:color w:val="000000" w:themeColor="text1"/>
                <w:u w:val="single"/>
              </w:rPr>
            </w:pPr>
            <w:r>
              <w:rPr>
                <w:rFonts w:hint="default" w:ascii="Times New Roman" w:hAnsi="Times New Roman" w:cs="Times New Roman"/>
                <w:b/>
                <w:bCs w:val="0"/>
                <w:color w:val="000000" w:themeColor="text1"/>
                <w:u w:val="single"/>
              </w:rPr>
              <w:t>本项目选址在叶县产业集聚区内，根据</w:t>
            </w:r>
            <w:r>
              <w:rPr>
                <w:rFonts w:hint="default" w:ascii="Times New Roman" w:hAnsi="Times New Roman" w:eastAsia="宋体" w:cs="Times New Roman"/>
                <w:b/>
                <w:bCs w:val="0"/>
                <w:color w:val="000000" w:themeColor="text1"/>
                <w:kern w:val="0"/>
                <w:sz w:val="24"/>
                <w:szCs w:val="24"/>
                <w:u w:val="single"/>
              </w:rPr>
              <w:t>《</w:t>
            </w:r>
            <w:r>
              <w:rPr>
                <w:rFonts w:hint="eastAsia" w:eastAsia="宋体" w:cs="Times New Roman"/>
                <w:b/>
                <w:bCs w:val="0"/>
                <w:color w:val="000000" w:themeColor="text1"/>
                <w:kern w:val="0"/>
                <w:sz w:val="24"/>
                <w:szCs w:val="24"/>
                <w:u w:val="single"/>
                <w:lang w:eastAsia="zh-CN"/>
              </w:rPr>
              <w:t>平顶山市人民政府关于实施“三线一单”生态环境分区管控的意见》（平政[2021]10号）</w:t>
            </w:r>
            <w:r>
              <w:rPr>
                <w:rFonts w:hint="default" w:ascii="Times New Roman" w:hAnsi="Times New Roman" w:eastAsia="宋体" w:cs="Times New Roman"/>
                <w:b/>
                <w:bCs w:val="0"/>
                <w:color w:val="000000" w:themeColor="text1"/>
                <w:kern w:val="0"/>
                <w:sz w:val="24"/>
                <w:szCs w:val="24"/>
                <w:u w:val="single"/>
              </w:rPr>
              <w:t>和</w:t>
            </w:r>
            <w:r>
              <w:rPr>
                <w:rFonts w:hint="eastAsia" w:eastAsia="宋体" w:cs="Times New Roman"/>
                <w:b/>
                <w:bCs w:val="0"/>
                <w:color w:val="000000" w:themeColor="text1"/>
                <w:kern w:val="0"/>
                <w:sz w:val="24"/>
                <w:szCs w:val="24"/>
                <w:u w:val="single"/>
                <w:lang w:eastAsia="zh-CN"/>
              </w:rPr>
              <w:t>《</w:t>
            </w:r>
            <w:r>
              <w:rPr>
                <w:rFonts w:hint="eastAsia" w:eastAsia="宋体" w:cs="Times New Roman"/>
                <w:b/>
                <w:bCs w:val="0"/>
                <w:color w:val="000000" w:themeColor="text1"/>
                <w:kern w:val="0"/>
                <w:sz w:val="24"/>
                <w:szCs w:val="24"/>
                <w:u w:val="single"/>
                <w:lang w:val="en-US" w:eastAsia="zh-CN"/>
              </w:rPr>
              <w:t>关于组织实施平顶山市</w:t>
            </w:r>
            <w:r>
              <w:rPr>
                <w:rFonts w:hint="eastAsia" w:eastAsia="宋体" w:cs="Times New Roman"/>
                <w:b/>
                <w:bCs w:val="0"/>
                <w:color w:val="000000" w:themeColor="text1"/>
                <w:kern w:val="0"/>
                <w:sz w:val="24"/>
                <w:szCs w:val="24"/>
                <w:u w:val="single"/>
                <w:lang w:eastAsia="zh-CN"/>
              </w:rPr>
              <w:t>“三线一单”生态环境分区管控准入清单的</w:t>
            </w:r>
            <w:r>
              <w:rPr>
                <w:rFonts w:hint="eastAsia" w:eastAsia="宋体" w:cs="Times New Roman"/>
                <w:b/>
                <w:bCs w:val="0"/>
                <w:color w:val="000000" w:themeColor="text1"/>
                <w:kern w:val="0"/>
                <w:sz w:val="24"/>
                <w:szCs w:val="24"/>
                <w:u w:val="single"/>
                <w:lang w:val="en-US" w:eastAsia="zh-CN"/>
              </w:rPr>
              <w:t>函</w:t>
            </w:r>
            <w:r>
              <w:rPr>
                <w:rFonts w:hint="eastAsia" w:eastAsia="宋体" w:cs="Times New Roman"/>
                <w:b/>
                <w:bCs w:val="0"/>
                <w:color w:val="000000" w:themeColor="text1"/>
                <w:kern w:val="0"/>
                <w:sz w:val="24"/>
                <w:szCs w:val="24"/>
                <w:u w:val="single"/>
                <w:lang w:eastAsia="zh-CN"/>
              </w:rPr>
              <w:t>》（</w:t>
            </w:r>
            <w:r>
              <w:rPr>
                <w:rFonts w:hint="eastAsia" w:eastAsia="宋体" w:cs="Times New Roman"/>
                <w:b/>
                <w:bCs w:val="0"/>
                <w:color w:val="000000" w:themeColor="text1"/>
                <w:kern w:val="0"/>
                <w:sz w:val="24"/>
                <w:szCs w:val="24"/>
                <w:u w:val="single"/>
                <w:lang w:val="en-US" w:eastAsia="zh-CN"/>
              </w:rPr>
              <w:t>平环函</w:t>
            </w:r>
            <w:r>
              <w:rPr>
                <w:rFonts w:hint="eastAsia" w:eastAsia="宋体" w:cs="Times New Roman"/>
                <w:b/>
                <w:bCs w:val="0"/>
                <w:color w:val="000000" w:themeColor="text1"/>
                <w:kern w:val="0"/>
                <w:sz w:val="24"/>
                <w:szCs w:val="24"/>
                <w:u w:val="single"/>
                <w:lang w:eastAsia="zh-CN"/>
              </w:rPr>
              <w:t>[2021]1</w:t>
            </w:r>
            <w:r>
              <w:rPr>
                <w:rFonts w:hint="eastAsia" w:eastAsia="宋体" w:cs="Times New Roman"/>
                <w:b/>
                <w:bCs w:val="0"/>
                <w:color w:val="000000" w:themeColor="text1"/>
                <w:kern w:val="0"/>
                <w:sz w:val="24"/>
                <w:szCs w:val="24"/>
                <w:u w:val="single"/>
                <w:lang w:val="en-US" w:eastAsia="zh-CN"/>
              </w:rPr>
              <w:t>21</w:t>
            </w:r>
            <w:r>
              <w:rPr>
                <w:rFonts w:hint="eastAsia" w:eastAsia="宋体" w:cs="Times New Roman"/>
                <w:b/>
                <w:bCs w:val="0"/>
                <w:color w:val="000000" w:themeColor="text1"/>
                <w:kern w:val="0"/>
                <w:sz w:val="24"/>
                <w:szCs w:val="24"/>
                <w:u w:val="single"/>
                <w:lang w:eastAsia="zh-CN"/>
              </w:rPr>
              <w:t>号）</w:t>
            </w:r>
            <w:r>
              <w:rPr>
                <w:rFonts w:hint="default" w:ascii="Times New Roman" w:hAnsi="Times New Roman" w:cs="Times New Roman"/>
                <w:b/>
                <w:bCs w:val="0"/>
                <w:color w:val="000000" w:themeColor="text1"/>
                <w:u w:val="single"/>
              </w:rPr>
              <w:t>，管控单元分类</w:t>
            </w:r>
            <w:r>
              <w:rPr>
                <w:rFonts w:hint="eastAsia" w:cs="Times New Roman"/>
                <w:b/>
                <w:bCs w:val="0"/>
                <w:color w:val="000000" w:themeColor="text1"/>
                <w:u w:val="single"/>
                <w:lang w:val="en-US" w:eastAsia="zh-CN"/>
              </w:rPr>
              <w:t>为重点管控单元，环境管控单元名称为叶县产业集聚区，编码：ZH41042220001，</w:t>
            </w:r>
            <w:r>
              <w:rPr>
                <w:rFonts w:hint="default" w:ascii="Times New Roman" w:hAnsi="Times New Roman" w:cs="Times New Roman"/>
                <w:b/>
                <w:bCs w:val="0"/>
                <w:color w:val="000000" w:themeColor="text1"/>
                <w:u w:val="single"/>
              </w:rPr>
              <w:t>其环境管控单元生态环境准入清单见表1-</w:t>
            </w:r>
            <w:r>
              <w:rPr>
                <w:rFonts w:hint="eastAsia" w:cs="Times New Roman"/>
                <w:b/>
                <w:bCs w:val="0"/>
                <w:color w:val="000000" w:themeColor="text1"/>
                <w:u w:val="single"/>
                <w:lang w:val="en-US" w:eastAsia="zh-CN"/>
              </w:rPr>
              <w:t>8</w:t>
            </w:r>
            <w:r>
              <w:rPr>
                <w:rFonts w:hint="default" w:ascii="Times New Roman" w:hAnsi="Times New Roman" w:cs="Times New Roman"/>
                <w:b/>
                <w:bCs w:val="0"/>
                <w:color w:val="000000" w:themeColor="text1"/>
                <w:u w:val="single"/>
              </w:rPr>
              <w:t>。</w:t>
            </w:r>
          </w:p>
          <w:p>
            <w:pPr>
              <w:spacing w:line="360" w:lineRule="auto"/>
              <w:jc w:val="center"/>
              <w:rPr>
                <w:rFonts w:hint="default" w:ascii="Times New Roman" w:hAnsi="Times New Roman" w:eastAsia="黑体" w:cs="Times New Roman"/>
                <w:b/>
                <w:bCs w:val="0"/>
                <w:color w:val="000000" w:themeColor="text1"/>
                <w:kern w:val="2"/>
                <w:sz w:val="24"/>
                <w:szCs w:val="22"/>
                <w:u w:val="single"/>
                <w:lang w:val="en-US" w:eastAsia="zh-CN" w:bidi="ar-SA"/>
              </w:rPr>
            </w:pPr>
            <w:r>
              <w:rPr>
                <w:rFonts w:hint="default" w:ascii="Times New Roman" w:hAnsi="Times New Roman" w:eastAsia="黑体" w:cs="Times New Roman"/>
                <w:b/>
                <w:bCs w:val="0"/>
                <w:color w:val="000000" w:themeColor="text1"/>
                <w:kern w:val="2"/>
                <w:sz w:val="24"/>
                <w:szCs w:val="22"/>
                <w:u w:val="single"/>
                <w:lang w:val="en-US" w:eastAsia="zh-CN" w:bidi="ar-SA"/>
              </w:rPr>
              <w:t>表1-</w:t>
            </w:r>
            <w:r>
              <w:rPr>
                <w:rFonts w:hint="eastAsia" w:eastAsia="黑体" w:cs="Times New Roman"/>
                <w:b/>
                <w:bCs w:val="0"/>
                <w:color w:val="000000" w:themeColor="text1"/>
                <w:kern w:val="2"/>
                <w:sz w:val="24"/>
                <w:szCs w:val="22"/>
                <w:u w:val="single"/>
                <w:lang w:val="en-US" w:eastAsia="zh-CN" w:bidi="ar-SA"/>
              </w:rPr>
              <w:t>8</w:t>
            </w:r>
            <w:r>
              <w:rPr>
                <w:rFonts w:hint="eastAsia" w:ascii="Times New Roman" w:hAnsi="Times New Roman" w:eastAsia="黑体" w:cs="Times New Roman"/>
                <w:b/>
                <w:bCs w:val="0"/>
                <w:color w:val="000000" w:themeColor="text1"/>
                <w:kern w:val="2"/>
                <w:sz w:val="24"/>
                <w:szCs w:val="22"/>
                <w:u w:val="single"/>
                <w:lang w:val="en-US" w:eastAsia="zh-CN" w:bidi="ar-SA"/>
              </w:rPr>
              <w:t xml:space="preserve">  </w:t>
            </w:r>
            <w:r>
              <w:rPr>
                <w:rFonts w:hint="default" w:ascii="Times New Roman" w:hAnsi="Times New Roman" w:eastAsia="黑体" w:cs="Times New Roman"/>
                <w:b/>
                <w:bCs w:val="0"/>
                <w:color w:val="000000" w:themeColor="text1"/>
                <w:kern w:val="2"/>
                <w:sz w:val="24"/>
                <w:szCs w:val="22"/>
                <w:u w:val="single"/>
                <w:lang w:val="en-US" w:eastAsia="zh-CN" w:bidi="ar-SA"/>
              </w:rPr>
              <w:t>叶县环境管控单元生态环境准入清单</w:t>
            </w:r>
          </w:p>
          <w:tbl>
            <w:tblPr>
              <w:tblStyle w:val="20"/>
              <w:tblW w:w="4998"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28" w:type="dxa"/>
                <w:bottom w:w="0" w:type="dxa"/>
                <w:right w:w="28" w:type="dxa"/>
              </w:tblCellMar>
            </w:tblPr>
            <w:tblGrid>
              <w:gridCol w:w="490"/>
              <w:gridCol w:w="474"/>
              <w:gridCol w:w="532"/>
              <w:gridCol w:w="3666"/>
              <w:gridCol w:w="2191"/>
              <w:gridCol w:w="728"/>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397" w:hRule="atLeast"/>
              </w:trPr>
              <w:tc>
                <w:tcPr>
                  <w:tcW w:w="303" w:type="pct"/>
                  <w:tcBorders>
                    <w:top w:val="single" w:color="000000" w:sz="12" w:space="0"/>
                    <w:bottom w:val="single" w:color="000000" w:sz="8" w:space="0"/>
                  </w:tcBorders>
                  <w:vAlign w:val="center"/>
                </w:tcPr>
                <w:p>
                  <w:pPr>
                    <w:jc w:val="center"/>
                    <w:rPr>
                      <w:rFonts w:hint="default" w:ascii="Times New Roman" w:hAnsi="Times New Roman" w:cs="Times New Roman"/>
                      <w:b/>
                      <w:bCs w:val="0"/>
                      <w:color w:val="000000" w:themeColor="text1"/>
                      <w:sz w:val="21"/>
                      <w:szCs w:val="21"/>
                      <w:u w:val="single"/>
                    </w:rPr>
                  </w:pPr>
                  <w:r>
                    <w:rPr>
                      <w:rFonts w:hint="default" w:ascii="Times New Roman" w:hAnsi="Times New Roman" w:cs="Times New Roman"/>
                      <w:b/>
                      <w:bCs w:val="0"/>
                      <w:color w:val="000000" w:themeColor="text1"/>
                      <w:sz w:val="21"/>
                      <w:szCs w:val="21"/>
                      <w:u w:val="single"/>
                    </w:rPr>
                    <w:t>环境管控单元名称</w:t>
                  </w:r>
                </w:p>
              </w:tc>
              <w:tc>
                <w:tcPr>
                  <w:tcW w:w="293" w:type="pct"/>
                  <w:tcBorders>
                    <w:top w:val="single" w:color="000000" w:sz="12" w:space="0"/>
                    <w:bottom w:val="single" w:color="000000" w:sz="8" w:space="0"/>
                    <w:right w:val="single" w:color="auto" w:sz="4" w:space="0"/>
                  </w:tcBorders>
                  <w:vAlign w:val="center"/>
                </w:tcPr>
                <w:p>
                  <w:pPr>
                    <w:jc w:val="center"/>
                    <w:rPr>
                      <w:rFonts w:hint="default" w:ascii="Times New Roman" w:hAnsi="Times New Roman" w:cs="Times New Roman"/>
                      <w:b/>
                      <w:bCs w:val="0"/>
                      <w:color w:val="000000" w:themeColor="text1"/>
                      <w:sz w:val="21"/>
                      <w:szCs w:val="21"/>
                      <w:u w:val="single"/>
                    </w:rPr>
                  </w:pPr>
                  <w:r>
                    <w:rPr>
                      <w:rFonts w:hint="default" w:ascii="Times New Roman" w:hAnsi="Times New Roman" w:cs="Times New Roman"/>
                      <w:b/>
                      <w:bCs w:val="0"/>
                      <w:color w:val="000000" w:themeColor="text1"/>
                      <w:sz w:val="21"/>
                      <w:szCs w:val="21"/>
                      <w:u w:val="single"/>
                    </w:rPr>
                    <w:t>管控单元分类</w:t>
                  </w:r>
                </w:p>
              </w:tc>
              <w:tc>
                <w:tcPr>
                  <w:tcW w:w="2596" w:type="pct"/>
                  <w:gridSpan w:val="2"/>
                  <w:tcBorders>
                    <w:top w:val="single" w:color="000000" w:sz="12" w:space="0"/>
                    <w:bottom w:val="single" w:color="000000" w:sz="8" w:space="0"/>
                  </w:tcBorders>
                  <w:vAlign w:val="center"/>
                </w:tcPr>
                <w:p>
                  <w:pPr>
                    <w:jc w:val="center"/>
                    <w:rPr>
                      <w:rFonts w:hint="default" w:ascii="Times New Roman" w:hAnsi="Times New Roman" w:cs="Times New Roman"/>
                      <w:b/>
                      <w:bCs w:val="0"/>
                      <w:color w:val="000000" w:themeColor="text1"/>
                      <w:sz w:val="21"/>
                      <w:szCs w:val="21"/>
                      <w:u w:val="single"/>
                    </w:rPr>
                  </w:pPr>
                  <w:r>
                    <w:rPr>
                      <w:rFonts w:hint="default" w:ascii="Times New Roman" w:hAnsi="Times New Roman" w:cs="Times New Roman"/>
                      <w:b/>
                      <w:bCs w:val="0"/>
                      <w:color w:val="000000" w:themeColor="text1"/>
                      <w:sz w:val="21"/>
                      <w:szCs w:val="21"/>
                      <w:u w:val="single"/>
                    </w:rPr>
                    <w:t>管控要求</w:t>
                  </w:r>
                </w:p>
              </w:tc>
              <w:tc>
                <w:tcPr>
                  <w:tcW w:w="1355" w:type="pct"/>
                  <w:tcBorders>
                    <w:top w:val="single" w:color="000000" w:sz="12" w:space="0"/>
                    <w:bottom w:val="single" w:color="000000" w:sz="8" w:space="0"/>
                  </w:tcBorders>
                  <w:vAlign w:val="center"/>
                </w:tcPr>
                <w:p>
                  <w:pPr>
                    <w:jc w:val="center"/>
                    <w:rPr>
                      <w:rFonts w:hint="default" w:ascii="Times New Roman" w:hAnsi="Times New Roman" w:cs="Times New Roman"/>
                      <w:b/>
                      <w:bCs w:val="0"/>
                      <w:color w:val="000000" w:themeColor="text1"/>
                      <w:sz w:val="21"/>
                      <w:szCs w:val="21"/>
                      <w:u w:val="single"/>
                    </w:rPr>
                  </w:pPr>
                  <w:r>
                    <w:rPr>
                      <w:rFonts w:hint="default" w:ascii="Times New Roman" w:hAnsi="Times New Roman" w:cs="Times New Roman"/>
                      <w:b/>
                      <w:bCs w:val="0"/>
                      <w:color w:val="000000" w:themeColor="text1"/>
                      <w:sz w:val="21"/>
                      <w:szCs w:val="21"/>
                      <w:u w:val="single"/>
                    </w:rPr>
                    <w:t>本项目情况</w:t>
                  </w:r>
                </w:p>
              </w:tc>
              <w:tc>
                <w:tcPr>
                  <w:tcW w:w="450" w:type="pct"/>
                  <w:tcBorders>
                    <w:top w:val="single" w:color="000000" w:sz="12" w:space="0"/>
                    <w:bottom w:val="single" w:color="000000" w:sz="8" w:space="0"/>
                  </w:tcBorders>
                  <w:vAlign w:val="center"/>
                </w:tcPr>
                <w:p>
                  <w:pPr>
                    <w:jc w:val="center"/>
                    <w:rPr>
                      <w:rFonts w:hint="default" w:ascii="Times New Roman" w:hAnsi="Times New Roman" w:cs="Times New Roman"/>
                      <w:b/>
                      <w:bCs w:val="0"/>
                      <w:color w:val="000000" w:themeColor="text1"/>
                      <w:sz w:val="21"/>
                      <w:szCs w:val="21"/>
                      <w:u w:val="single"/>
                    </w:rPr>
                  </w:pPr>
                  <w:r>
                    <w:rPr>
                      <w:rFonts w:hint="default" w:ascii="Times New Roman" w:hAnsi="Times New Roman" w:cs="Times New Roman"/>
                      <w:b/>
                      <w:bCs w:val="0"/>
                      <w:color w:val="000000" w:themeColor="text1"/>
                      <w:sz w:val="21"/>
                      <w:szCs w:val="21"/>
                      <w:u w:val="single"/>
                    </w:rPr>
                    <w:t>相符性</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397" w:hRule="atLeast"/>
              </w:trPr>
              <w:tc>
                <w:tcPr>
                  <w:tcW w:w="303" w:type="pct"/>
                  <w:vMerge w:val="restart"/>
                  <w:tcBorders>
                    <w:top w:val="single" w:color="000000" w:sz="8" w:space="0"/>
                    <w:bottom w:val="single" w:color="000000" w:sz="8" w:space="0"/>
                  </w:tcBorders>
                  <w:vAlign w:val="center"/>
                </w:tcPr>
                <w:p>
                  <w:pPr>
                    <w:jc w:val="center"/>
                    <w:rPr>
                      <w:rFonts w:hint="default" w:ascii="Times New Roman" w:hAnsi="Times New Roman" w:cs="Times New Roman"/>
                      <w:b/>
                      <w:bCs w:val="0"/>
                      <w:color w:val="000000" w:themeColor="text1"/>
                      <w:sz w:val="21"/>
                      <w:szCs w:val="21"/>
                      <w:u w:val="single"/>
                    </w:rPr>
                  </w:pPr>
                  <w:r>
                    <w:rPr>
                      <w:rFonts w:hint="default" w:ascii="Times New Roman" w:hAnsi="Times New Roman" w:cs="Times New Roman"/>
                      <w:b/>
                      <w:bCs w:val="0"/>
                      <w:color w:val="000000" w:themeColor="text1"/>
                      <w:sz w:val="21"/>
                      <w:szCs w:val="21"/>
                      <w:u w:val="single"/>
                    </w:rPr>
                    <w:t>叶县产业集聚区</w:t>
                  </w:r>
                </w:p>
              </w:tc>
              <w:tc>
                <w:tcPr>
                  <w:tcW w:w="293" w:type="pct"/>
                  <w:vMerge w:val="restart"/>
                  <w:tcBorders>
                    <w:top w:val="single" w:color="000000" w:sz="8" w:space="0"/>
                    <w:bottom w:val="single" w:color="000000" w:sz="8" w:space="0"/>
                    <w:right w:val="single" w:color="auto" w:sz="4" w:space="0"/>
                  </w:tcBorders>
                  <w:vAlign w:val="center"/>
                </w:tcPr>
                <w:p>
                  <w:pPr>
                    <w:jc w:val="center"/>
                    <w:rPr>
                      <w:rFonts w:hint="default" w:ascii="Times New Roman" w:hAnsi="Times New Roman" w:cs="Times New Roman"/>
                      <w:b/>
                      <w:bCs w:val="0"/>
                      <w:color w:val="000000" w:themeColor="text1"/>
                      <w:sz w:val="21"/>
                      <w:szCs w:val="21"/>
                      <w:u w:val="single"/>
                    </w:rPr>
                  </w:pPr>
                  <w:r>
                    <w:rPr>
                      <w:rFonts w:hint="default" w:ascii="Times New Roman" w:hAnsi="Times New Roman" w:cs="Times New Roman"/>
                      <w:b/>
                      <w:bCs w:val="0"/>
                      <w:color w:val="000000" w:themeColor="text1"/>
                      <w:sz w:val="21"/>
                      <w:szCs w:val="21"/>
                      <w:u w:val="single"/>
                    </w:rPr>
                    <w:t>重点管控单元</w:t>
                  </w:r>
                </w:p>
              </w:tc>
              <w:tc>
                <w:tcPr>
                  <w:tcW w:w="329" w:type="pct"/>
                  <w:tcBorders>
                    <w:top w:val="single" w:color="000000" w:sz="8" w:space="0"/>
                    <w:bottom w:val="single" w:color="000000" w:sz="8" w:space="0"/>
                    <w:right w:val="single" w:color="auto" w:sz="4" w:space="0"/>
                  </w:tcBorders>
                  <w:vAlign w:val="center"/>
                </w:tcPr>
                <w:p>
                  <w:pPr>
                    <w:jc w:val="center"/>
                    <w:rPr>
                      <w:rFonts w:hint="default" w:ascii="Times New Roman" w:hAnsi="Times New Roman" w:cs="Times New Roman"/>
                      <w:b/>
                      <w:bCs w:val="0"/>
                      <w:color w:val="000000" w:themeColor="text1"/>
                      <w:sz w:val="21"/>
                      <w:szCs w:val="21"/>
                      <w:u w:val="single"/>
                    </w:rPr>
                  </w:pPr>
                  <w:r>
                    <w:rPr>
                      <w:rFonts w:hint="default" w:ascii="Times New Roman" w:hAnsi="Times New Roman" w:cs="Times New Roman"/>
                      <w:b/>
                      <w:bCs w:val="0"/>
                      <w:color w:val="000000" w:themeColor="text1"/>
                      <w:sz w:val="21"/>
                      <w:szCs w:val="21"/>
                      <w:u w:val="single"/>
                    </w:rPr>
                    <w:t>空间布局约束</w:t>
                  </w:r>
                </w:p>
              </w:tc>
              <w:tc>
                <w:tcPr>
                  <w:tcW w:w="2266" w:type="pct"/>
                  <w:tcBorders>
                    <w:top w:val="single" w:color="000000" w:sz="8" w:space="0"/>
                    <w:left w:val="single" w:color="auto" w:sz="4" w:space="0"/>
                    <w:bottom w:val="single" w:color="000000" w:sz="8" w:space="0"/>
                  </w:tcBorders>
                  <w:vAlign w:val="center"/>
                </w:tcPr>
                <w:p>
                  <w:pPr>
                    <w:jc w:val="left"/>
                    <w:rPr>
                      <w:rFonts w:hint="default" w:ascii="Times New Roman" w:hAnsi="Times New Roman" w:cs="Times New Roman"/>
                      <w:b/>
                      <w:bCs w:val="0"/>
                      <w:color w:val="000000" w:themeColor="text1"/>
                      <w:sz w:val="21"/>
                      <w:szCs w:val="21"/>
                      <w:u w:val="single"/>
                    </w:rPr>
                  </w:pPr>
                  <w:r>
                    <w:rPr>
                      <w:rFonts w:hint="default" w:ascii="Times New Roman" w:hAnsi="Times New Roman" w:cs="Times New Roman"/>
                      <w:b/>
                      <w:bCs w:val="0"/>
                      <w:color w:val="000000" w:themeColor="text1"/>
                      <w:sz w:val="21"/>
                      <w:szCs w:val="21"/>
                      <w:u w:val="single"/>
                    </w:rPr>
                    <w:t>1、对现有的与集聚区主导产业规划或空间规划不相符的企业，限制其发展，对部分企业远期进行转产或搬迁；区内建设项目的大气环境防护范围内，不得规划新建居住区、学校、医院等环境敏感目标。</w:t>
                  </w:r>
                </w:p>
                <w:p>
                  <w:pPr>
                    <w:jc w:val="left"/>
                    <w:rPr>
                      <w:rFonts w:hint="default" w:ascii="Times New Roman" w:hAnsi="Times New Roman" w:cs="Times New Roman"/>
                      <w:b/>
                      <w:bCs w:val="0"/>
                      <w:color w:val="000000" w:themeColor="text1"/>
                      <w:sz w:val="21"/>
                      <w:szCs w:val="21"/>
                      <w:u w:val="single"/>
                    </w:rPr>
                  </w:pPr>
                  <w:r>
                    <w:rPr>
                      <w:rFonts w:hint="default" w:ascii="Times New Roman" w:hAnsi="Times New Roman" w:cs="Times New Roman"/>
                      <w:b/>
                      <w:bCs w:val="0"/>
                      <w:color w:val="000000" w:themeColor="text1"/>
                      <w:sz w:val="21"/>
                      <w:szCs w:val="21"/>
                      <w:u w:val="single"/>
                    </w:rPr>
                    <w:t>2、合理控制集聚区化工产业发展；禁止入驻含氰电镀项目及涉及重金属废水排放的项目（含重金属废水可以做到零排放的项目除外）。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1355" w:type="pct"/>
                  <w:tcBorders>
                    <w:top w:val="single" w:color="000000" w:sz="8" w:space="0"/>
                    <w:left w:val="single" w:color="auto" w:sz="4" w:space="0"/>
                    <w:bottom w:val="single" w:color="000000" w:sz="8" w:space="0"/>
                  </w:tcBorders>
                  <w:vAlign w:val="center"/>
                </w:tcPr>
                <w:p>
                  <w:pPr>
                    <w:rPr>
                      <w:rFonts w:hint="default" w:ascii="Times New Roman" w:hAnsi="Times New Roman" w:eastAsia="宋体" w:cs="Times New Roman"/>
                      <w:b/>
                      <w:bCs w:val="0"/>
                      <w:color w:val="000000" w:themeColor="text1"/>
                      <w:sz w:val="21"/>
                      <w:szCs w:val="21"/>
                      <w:u w:val="single"/>
                      <w:lang w:val="en-US" w:eastAsia="zh-CN"/>
                    </w:rPr>
                  </w:pPr>
                  <w:r>
                    <w:rPr>
                      <w:rFonts w:hint="default" w:ascii="Times New Roman" w:hAnsi="Times New Roman" w:cs="Times New Roman"/>
                      <w:b/>
                      <w:bCs w:val="0"/>
                      <w:color w:val="000000" w:themeColor="text1"/>
                      <w:sz w:val="21"/>
                      <w:szCs w:val="21"/>
                      <w:u w:val="single"/>
                    </w:rPr>
                    <w:t>1、项目与产业集聚区产业规划相符，属于允许类，不属于转产和搬迁企业</w:t>
                  </w:r>
                  <w:r>
                    <w:rPr>
                      <w:rFonts w:hint="eastAsia" w:cs="Times New Roman"/>
                      <w:b/>
                      <w:bCs w:val="0"/>
                      <w:color w:val="000000" w:themeColor="text1"/>
                      <w:sz w:val="21"/>
                      <w:szCs w:val="21"/>
                      <w:u w:val="single"/>
                      <w:lang w:eastAsia="zh-CN"/>
                    </w:rPr>
                    <w:t>；</w:t>
                  </w:r>
                  <w:r>
                    <w:rPr>
                      <w:rFonts w:hint="eastAsia" w:cs="Times New Roman"/>
                      <w:b/>
                      <w:bCs w:val="0"/>
                      <w:color w:val="000000" w:themeColor="text1"/>
                      <w:sz w:val="21"/>
                      <w:szCs w:val="21"/>
                      <w:u w:val="single"/>
                      <w:lang w:val="en-US" w:eastAsia="zh-CN"/>
                    </w:rPr>
                    <w:t>本项目无需设置大气环境防护距离</w:t>
                  </w:r>
                  <w:r>
                    <w:rPr>
                      <w:rFonts w:hint="default" w:ascii="Times New Roman" w:hAnsi="Times New Roman" w:cs="Times New Roman"/>
                      <w:b/>
                      <w:bCs w:val="0"/>
                      <w:color w:val="000000" w:themeColor="text1"/>
                      <w:sz w:val="21"/>
                      <w:szCs w:val="21"/>
                      <w:u w:val="single"/>
                    </w:rPr>
                    <w:t>；</w:t>
                  </w:r>
                  <w:r>
                    <w:rPr>
                      <w:rFonts w:hint="eastAsia" w:eastAsia="宋体" w:cs="Times New Roman"/>
                      <w:b/>
                      <w:bCs w:val="0"/>
                      <w:color w:val="000000" w:themeColor="text1"/>
                      <w:sz w:val="21"/>
                      <w:szCs w:val="21"/>
                      <w:u w:val="single"/>
                      <w:lang w:val="en-US" w:eastAsia="zh-CN"/>
                    </w:rPr>
                    <w:t>2、本项目属于</w:t>
                  </w:r>
                  <w:r>
                    <w:rPr>
                      <w:rFonts w:hint="eastAsia" w:ascii="Times New Roman" w:hAnsi="Times New Roman" w:cs="Times New Roman"/>
                      <w:b/>
                      <w:bCs w:val="0"/>
                      <w:color w:val="000000" w:themeColor="text1"/>
                      <w:sz w:val="21"/>
                      <w:szCs w:val="21"/>
                      <w:highlight w:val="none"/>
                      <w:u w:val="single"/>
                      <w:shd w:val="clear" w:color="auto" w:fill="auto"/>
                    </w:rPr>
                    <w:t>其他非金属矿物制品制造</w:t>
                  </w:r>
                  <w:r>
                    <w:rPr>
                      <w:rFonts w:hint="eastAsia" w:eastAsia="宋体" w:cs="Times New Roman"/>
                      <w:b/>
                      <w:bCs w:val="0"/>
                      <w:color w:val="000000" w:themeColor="text1"/>
                      <w:sz w:val="21"/>
                      <w:szCs w:val="21"/>
                      <w:u w:val="single"/>
                      <w:lang w:val="en-US" w:eastAsia="zh-CN"/>
                    </w:rPr>
                    <w:t>，不属于化工项目、含</w:t>
                  </w:r>
                  <w:r>
                    <w:rPr>
                      <w:rFonts w:hint="default" w:ascii="Times New Roman" w:hAnsi="Times New Roman" w:cs="Times New Roman"/>
                      <w:b/>
                      <w:bCs w:val="0"/>
                      <w:color w:val="000000" w:themeColor="text1"/>
                      <w:sz w:val="21"/>
                      <w:szCs w:val="21"/>
                      <w:u w:val="single"/>
                    </w:rPr>
                    <w:t>氰电镀项目及涉及重金属废水排放的项目</w:t>
                  </w:r>
                </w:p>
              </w:tc>
              <w:tc>
                <w:tcPr>
                  <w:tcW w:w="450" w:type="pct"/>
                  <w:tcBorders>
                    <w:top w:val="single" w:color="000000" w:sz="8" w:space="0"/>
                    <w:left w:val="single" w:color="auto" w:sz="4" w:space="0"/>
                    <w:bottom w:val="single" w:color="000000" w:sz="8" w:space="0"/>
                  </w:tcBorders>
                  <w:vAlign w:val="center"/>
                </w:tcPr>
                <w:p>
                  <w:pPr>
                    <w:jc w:val="center"/>
                    <w:rPr>
                      <w:rFonts w:hint="default" w:ascii="Times New Roman" w:hAnsi="Times New Roman" w:cs="Times New Roman"/>
                      <w:b/>
                      <w:bCs w:val="0"/>
                      <w:color w:val="000000" w:themeColor="text1"/>
                      <w:sz w:val="21"/>
                      <w:szCs w:val="21"/>
                      <w:u w:val="single"/>
                    </w:rPr>
                  </w:pPr>
                  <w:r>
                    <w:rPr>
                      <w:rFonts w:hint="default" w:ascii="Times New Roman" w:hAnsi="Times New Roman" w:cs="Times New Roman"/>
                      <w:b/>
                      <w:bCs w:val="0"/>
                      <w:color w:val="000000" w:themeColor="text1"/>
                      <w:sz w:val="21"/>
                      <w:szCs w:val="21"/>
                      <w:u w:val="single"/>
                    </w:rPr>
                    <w:t>相符</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397" w:hRule="atLeast"/>
              </w:trPr>
              <w:tc>
                <w:tcPr>
                  <w:tcW w:w="303" w:type="pct"/>
                  <w:vMerge w:val="continue"/>
                  <w:tcBorders>
                    <w:top w:val="single" w:color="000000" w:sz="8" w:space="0"/>
                    <w:bottom w:val="single" w:color="000000" w:sz="8" w:space="0"/>
                  </w:tcBorders>
                  <w:vAlign w:val="center"/>
                </w:tcPr>
                <w:p>
                  <w:pPr>
                    <w:jc w:val="center"/>
                    <w:rPr>
                      <w:rFonts w:hint="default" w:ascii="Times New Roman" w:hAnsi="Times New Roman" w:cs="Times New Roman"/>
                      <w:b/>
                      <w:bCs w:val="0"/>
                      <w:color w:val="000000" w:themeColor="text1"/>
                      <w:sz w:val="21"/>
                      <w:szCs w:val="21"/>
                      <w:u w:val="single"/>
                    </w:rPr>
                  </w:pPr>
                </w:p>
              </w:tc>
              <w:tc>
                <w:tcPr>
                  <w:tcW w:w="293" w:type="pct"/>
                  <w:vMerge w:val="continue"/>
                  <w:tcBorders>
                    <w:top w:val="single" w:color="000000" w:sz="8" w:space="0"/>
                    <w:bottom w:val="single" w:color="000000" w:sz="8" w:space="0"/>
                    <w:right w:val="single" w:color="auto" w:sz="4" w:space="0"/>
                  </w:tcBorders>
                  <w:vAlign w:val="center"/>
                </w:tcPr>
                <w:p>
                  <w:pPr>
                    <w:jc w:val="center"/>
                    <w:rPr>
                      <w:rFonts w:hint="default" w:ascii="Times New Roman" w:hAnsi="Times New Roman" w:cs="Times New Roman"/>
                      <w:b/>
                      <w:bCs w:val="0"/>
                      <w:color w:val="000000" w:themeColor="text1"/>
                      <w:sz w:val="21"/>
                      <w:szCs w:val="21"/>
                      <w:u w:val="single"/>
                    </w:rPr>
                  </w:pPr>
                </w:p>
              </w:tc>
              <w:tc>
                <w:tcPr>
                  <w:tcW w:w="329" w:type="pct"/>
                  <w:tcBorders>
                    <w:top w:val="single" w:color="000000" w:sz="8" w:space="0"/>
                    <w:bottom w:val="single" w:color="000000" w:sz="8" w:space="0"/>
                    <w:right w:val="single" w:color="auto" w:sz="4" w:space="0"/>
                  </w:tcBorders>
                  <w:vAlign w:val="center"/>
                </w:tcPr>
                <w:p>
                  <w:pPr>
                    <w:jc w:val="center"/>
                    <w:rPr>
                      <w:rFonts w:hint="default" w:ascii="Times New Roman" w:hAnsi="Times New Roman" w:cs="Times New Roman"/>
                      <w:b/>
                      <w:bCs w:val="0"/>
                      <w:color w:val="000000" w:themeColor="text1"/>
                      <w:sz w:val="21"/>
                      <w:szCs w:val="21"/>
                      <w:u w:val="single"/>
                    </w:rPr>
                  </w:pPr>
                  <w:r>
                    <w:rPr>
                      <w:rFonts w:hint="default" w:ascii="Times New Roman" w:hAnsi="Times New Roman" w:cs="Times New Roman"/>
                      <w:b/>
                      <w:bCs w:val="0"/>
                      <w:color w:val="000000" w:themeColor="text1"/>
                      <w:sz w:val="21"/>
                      <w:szCs w:val="21"/>
                      <w:u w:val="single"/>
                    </w:rPr>
                    <w:t>污染物排放管控</w:t>
                  </w:r>
                </w:p>
              </w:tc>
              <w:tc>
                <w:tcPr>
                  <w:tcW w:w="2266" w:type="pct"/>
                  <w:tcBorders>
                    <w:top w:val="single" w:color="000000" w:sz="8" w:space="0"/>
                    <w:left w:val="single" w:color="auto" w:sz="4" w:space="0"/>
                    <w:bottom w:val="single" w:color="000000" w:sz="8" w:space="0"/>
                  </w:tcBorders>
                  <w:vAlign w:val="center"/>
                </w:tcPr>
                <w:p>
                  <w:pPr>
                    <w:pStyle w:val="35"/>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1、严格执行污染物排放总量控制制度，采用清洁能源、加强污染治理等措施，严格控制烟粉尘、二氧化硫、氮氧化物、VOCs等大气污染物的排放。</w:t>
                  </w:r>
                </w:p>
                <w:p>
                  <w:pPr>
                    <w:pStyle w:val="35"/>
                    <w:rPr>
                      <w:rFonts w:hint="eastAsia" w:eastAsia="宋体" w:cs="Times New Roman"/>
                      <w:b/>
                      <w:bCs w:val="0"/>
                      <w:snapToGrid/>
                      <w:color w:val="000000" w:themeColor="text1"/>
                      <w:kern w:val="2"/>
                      <w:sz w:val="21"/>
                      <w:szCs w:val="21"/>
                      <w:u w:val="single"/>
                      <w:lang w:eastAsia="zh-CN"/>
                    </w:rPr>
                  </w:pPr>
                  <w:r>
                    <w:rPr>
                      <w:rFonts w:hint="default" w:ascii="Times New Roman" w:hAnsi="Times New Roman" w:eastAsia="宋体" w:cs="Times New Roman"/>
                      <w:b/>
                      <w:bCs w:val="0"/>
                      <w:snapToGrid/>
                      <w:color w:val="000000" w:themeColor="text1"/>
                      <w:kern w:val="2"/>
                      <w:sz w:val="21"/>
                      <w:szCs w:val="21"/>
                      <w:u w:val="single"/>
                    </w:rPr>
                    <w:t>2、实施中水回用工程；采用水循环利用技术措施，减少废水排放量</w:t>
                  </w:r>
                  <w:r>
                    <w:rPr>
                      <w:rFonts w:hint="eastAsia" w:eastAsia="宋体" w:cs="Times New Roman"/>
                      <w:b/>
                      <w:bCs w:val="0"/>
                      <w:snapToGrid/>
                      <w:color w:val="000000" w:themeColor="text1"/>
                      <w:kern w:val="2"/>
                      <w:sz w:val="21"/>
                      <w:szCs w:val="21"/>
                      <w:u w:val="single"/>
                      <w:lang w:eastAsia="zh-CN"/>
                    </w:rPr>
                    <w:t>。</w:t>
                  </w:r>
                </w:p>
                <w:p>
                  <w:pPr>
                    <w:pStyle w:val="35"/>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3、“一河一策”制定综合整治方案并组织实施，确保河流水质稳定达标。</w:t>
                  </w:r>
                </w:p>
                <w:p>
                  <w:pPr>
                    <w:pStyle w:val="35"/>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4、新建“两高”项目应按照《关于加强重点行业建设项目区域削减措施监督管理的通知》要求，依据区域环境质量改善目标，制定配套区域污染物削减方案，采取有效的污染物区域削减措施，腾出足够的环境容量。</w:t>
                  </w:r>
                </w:p>
                <w:p>
                  <w:pPr>
                    <w:pStyle w:val="35"/>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5、新建耗煤项目应严格按规定采取煤炭消费减量替代措施，不得使用高污染燃料作为煤炭减量替代措施。</w:t>
                  </w:r>
                </w:p>
                <w:p>
                  <w:pPr>
                    <w:pStyle w:val="35"/>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6、火电等“两高”行业建设项目应满足超低排放要求。</w:t>
                  </w:r>
                </w:p>
              </w:tc>
              <w:tc>
                <w:tcPr>
                  <w:tcW w:w="1355" w:type="pct"/>
                  <w:tcBorders>
                    <w:top w:val="single" w:color="000000" w:sz="8" w:space="0"/>
                    <w:left w:val="single" w:color="auto" w:sz="4" w:space="0"/>
                    <w:bottom w:val="single" w:color="000000" w:sz="8" w:space="0"/>
                  </w:tcBorders>
                  <w:vAlign w:val="center"/>
                </w:tcPr>
                <w:p>
                  <w:pPr>
                    <w:pStyle w:val="35"/>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1、项目生产过程以电为能源，属于清洁能源，</w:t>
                  </w:r>
                  <w:r>
                    <w:rPr>
                      <w:rFonts w:hint="default" w:ascii="Times New Roman" w:hAnsi="Times New Roman" w:eastAsia="宋体" w:cs="Times New Roman"/>
                      <w:b/>
                      <w:bCs w:val="0"/>
                      <w:snapToGrid/>
                      <w:color w:val="000000" w:themeColor="text1"/>
                      <w:kern w:val="2"/>
                      <w:sz w:val="21"/>
                      <w:szCs w:val="21"/>
                      <w:highlight w:val="none"/>
                      <w:u w:val="single"/>
                      <w:shd w:val="clear"/>
                    </w:rPr>
                    <w:t>营运期清洗工序酸洗废气配套设置碱液喷淋吸收塔处理后达标排放</w:t>
                  </w:r>
                  <w:r>
                    <w:rPr>
                      <w:rFonts w:hint="default" w:ascii="Times New Roman" w:hAnsi="Times New Roman" w:eastAsia="宋体" w:cs="Times New Roman"/>
                      <w:b/>
                      <w:bCs w:val="0"/>
                      <w:snapToGrid/>
                      <w:color w:val="000000" w:themeColor="text1"/>
                      <w:kern w:val="2"/>
                      <w:sz w:val="21"/>
                      <w:szCs w:val="21"/>
                      <w:u w:val="single"/>
                    </w:rPr>
                    <w:t>；</w:t>
                  </w:r>
                </w:p>
                <w:p>
                  <w:pPr>
                    <w:pStyle w:val="35"/>
                    <w:rPr>
                      <w:rFonts w:hint="eastAsia" w:eastAsia="宋体" w:cs="Times New Roman"/>
                      <w:b/>
                      <w:bCs w:val="0"/>
                      <w:snapToGrid/>
                      <w:color w:val="000000" w:themeColor="text1"/>
                      <w:kern w:val="2"/>
                      <w:sz w:val="21"/>
                      <w:szCs w:val="21"/>
                      <w:u w:val="single"/>
                      <w:lang w:eastAsia="zh-CN"/>
                    </w:rPr>
                  </w:pPr>
                  <w:r>
                    <w:rPr>
                      <w:rFonts w:hint="default" w:ascii="Times New Roman" w:hAnsi="Times New Roman" w:eastAsia="宋体" w:cs="Times New Roman"/>
                      <w:b/>
                      <w:bCs w:val="0"/>
                      <w:snapToGrid/>
                      <w:color w:val="000000" w:themeColor="text1"/>
                      <w:kern w:val="2"/>
                      <w:sz w:val="21"/>
                      <w:szCs w:val="21"/>
                      <w:u w:val="single"/>
                    </w:rPr>
                    <w:t>2、生产废水经生产废水处理设施集中处理后</w:t>
                  </w:r>
                  <w:r>
                    <w:rPr>
                      <w:rFonts w:hint="eastAsia" w:eastAsia="宋体" w:cs="Times New Roman"/>
                      <w:b/>
                      <w:bCs w:val="0"/>
                      <w:snapToGrid/>
                      <w:color w:val="000000" w:themeColor="text1"/>
                      <w:kern w:val="2"/>
                      <w:sz w:val="21"/>
                      <w:szCs w:val="21"/>
                      <w:u w:val="single"/>
                      <w:lang w:val="en-US" w:eastAsia="zh-CN"/>
                    </w:rPr>
                    <w:t>经市政管网进入叶县污水处理厂深度处理</w:t>
                  </w:r>
                  <w:r>
                    <w:rPr>
                      <w:rFonts w:hint="default" w:ascii="Times New Roman" w:hAnsi="Times New Roman" w:eastAsia="宋体" w:cs="Times New Roman"/>
                      <w:b/>
                      <w:bCs w:val="0"/>
                      <w:snapToGrid/>
                      <w:color w:val="000000" w:themeColor="text1"/>
                      <w:kern w:val="2"/>
                      <w:sz w:val="21"/>
                      <w:szCs w:val="21"/>
                      <w:u w:val="single"/>
                    </w:rPr>
                    <w:t>；生活污水依托现有化粪池处理后排入叶县污水处理厂进行深度处理，并最终达到一级A标准排入灰河</w:t>
                  </w:r>
                  <w:r>
                    <w:rPr>
                      <w:rFonts w:hint="eastAsia" w:eastAsia="宋体" w:cs="Times New Roman"/>
                      <w:b/>
                      <w:bCs w:val="0"/>
                      <w:snapToGrid/>
                      <w:color w:val="000000" w:themeColor="text1"/>
                      <w:kern w:val="2"/>
                      <w:sz w:val="21"/>
                      <w:szCs w:val="21"/>
                      <w:u w:val="single"/>
                      <w:lang w:eastAsia="zh-CN"/>
                    </w:rPr>
                    <w:t>；</w:t>
                  </w:r>
                </w:p>
                <w:p>
                  <w:pPr>
                    <w:pStyle w:val="35"/>
                    <w:rPr>
                      <w:rFonts w:hint="default" w:eastAsia="宋体" w:cs="Times New Roman"/>
                      <w:b/>
                      <w:bCs w:val="0"/>
                      <w:snapToGrid/>
                      <w:color w:val="000000" w:themeColor="text1"/>
                      <w:kern w:val="2"/>
                      <w:sz w:val="21"/>
                      <w:szCs w:val="21"/>
                      <w:u w:val="single"/>
                      <w:lang w:val="en-US" w:eastAsia="zh-CN"/>
                    </w:rPr>
                  </w:pPr>
                  <w:r>
                    <w:rPr>
                      <w:rFonts w:hint="eastAsia" w:eastAsia="宋体" w:cs="Times New Roman"/>
                      <w:b/>
                      <w:bCs w:val="0"/>
                      <w:snapToGrid/>
                      <w:color w:val="000000" w:themeColor="text1"/>
                      <w:kern w:val="2"/>
                      <w:sz w:val="21"/>
                      <w:szCs w:val="21"/>
                      <w:u w:val="single"/>
                      <w:lang w:val="en-US" w:eastAsia="zh-CN"/>
                    </w:rPr>
                    <w:t>3~6不涉及</w:t>
                  </w:r>
                </w:p>
              </w:tc>
              <w:tc>
                <w:tcPr>
                  <w:tcW w:w="450" w:type="pct"/>
                  <w:tcBorders>
                    <w:top w:val="single" w:color="000000" w:sz="8" w:space="0"/>
                    <w:left w:val="single" w:color="auto" w:sz="4" w:space="0"/>
                    <w:bottom w:val="single" w:color="000000" w:sz="8" w:space="0"/>
                  </w:tcBorders>
                  <w:vAlign w:val="center"/>
                </w:tcPr>
                <w:p>
                  <w:pPr>
                    <w:pStyle w:val="35"/>
                    <w:jc w:val="center"/>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相符</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397" w:hRule="atLeast"/>
              </w:trPr>
              <w:tc>
                <w:tcPr>
                  <w:tcW w:w="303" w:type="pct"/>
                  <w:vMerge w:val="continue"/>
                  <w:tcBorders>
                    <w:top w:val="single" w:color="000000" w:sz="8" w:space="0"/>
                    <w:bottom w:val="single" w:color="000000" w:sz="8" w:space="0"/>
                  </w:tcBorders>
                  <w:vAlign w:val="center"/>
                </w:tcPr>
                <w:p>
                  <w:pPr>
                    <w:jc w:val="center"/>
                    <w:rPr>
                      <w:rFonts w:hint="default" w:ascii="Times New Roman" w:hAnsi="Times New Roman" w:cs="Times New Roman"/>
                      <w:b/>
                      <w:bCs w:val="0"/>
                      <w:color w:val="000000" w:themeColor="text1"/>
                      <w:sz w:val="21"/>
                      <w:szCs w:val="21"/>
                      <w:u w:val="single"/>
                    </w:rPr>
                  </w:pPr>
                </w:p>
              </w:tc>
              <w:tc>
                <w:tcPr>
                  <w:tcW w:w="293" w:type="pct"/>
                  <w:vMerge w:val="continue"/>
                  <w:tcBorders>
                    <w:top w:val="single" w:color="000000" w:sz="8" w:space="0"/>
                    <w:bottom w:val="single" w:color="000000" w:sz="8" w:space="0"/>
                    <w:right w:val="single" w:color="auto" w:sz="4" w:space="0"/>
                  </w:tcBorders>
                  <w:vAlign w:val="center"/>
                </w:tcPr>
                <w:p>
                  <w:pPr>
                    <w:jc w:val="center"/>
                    <w:rPr>
                      <w:rFonts w:hint="default" w:ascii="Times New Roman" w:hAnsi="Times New Roman" w:cs="Times New Roman"/>
                      <w:b/>
                      <w:bCs w:val="0"/>
                      <w:color w:val="000000" w:themeColor="text1"/>
                      <w:sz w:val="21"/>
                      <w:szCs w:val="21"/>
                      <w:u w:val="single"/>
                    </w:rPr>
                  </w:pPr>
                </w:p>
              </w:tc>
              <w:tc>
                <w:tcPr>
                  <w:tcW w:w="329" w:type="pct"/>
                  <w:tcBorders>
                    <w:top w:val="single" w:color="000000" w:sz="8" w:space="0"/>
                    <w:bottom w:val="single" w:color="000000" w:sz="8" w:space="0"/>
                    <w:right w:val="single" w:color="auto" w:sz="4" w:space="0"/>
                  </w:tcBorders>
                  <w:vAlign w:val="center"/>
                </w:tcPr>
                <w:p>
                  <w:pPr>
                    <w:jc w:val="center"/>
                    <w:rPr>
                      <w:rFonts w:hint="default" w:ascii="Times New Roman" w:hAnsi="Times New Roman" w:cs="Times New Roman"/>
                      <w:b/>
                      <w:bCs w:val="0"/>
                      <w:color w:val="000000" w:themeColor="text1"/>
                      <w:sz w:val="21"/>
                      <w:szCs w:val="21"/>
                      <w:u w:val="single"/>
                    </w:rPr>
                  </w:pPr>
                  <w:r>
                    <w:rPr>
                      <w:rFonts w:hint="default" w:ascii="Times New Roman" w:hAnsi="Times New Roman" w:cs="Times New Roman"/>
                      <w:b/>
                      <w:bCs w:val="0"/>
                      <w:color w:val="000000" w:themeColor="text1"/>
                      <w:sz w:val="21"/>
                      <w:szCs w:val="21"/>
                      <w:u w:val="single"/>
                    </w:rPr>
                    <w:t>环境风险防控</w:t>
                  </w:r>
                </w:p>
              </w:tc>
              <w:tc>
                <w:tcPr>
                  <w:tcW w:w="2266" w:type="pct"/>
                  <w:tcBorders>
                    <w:top w:val="single" w:color="000000" w:sz="8" w:space="0"/>
                    <w:left w:val="single" w:color="auto" w:sz="4" w:space="0"/>
                    <w:bottom w:val="single" w:color="000000" w:sz="8" w:space="0"/>
                  </w:tcBorders>
                  <w:vAlign w:val="center"/>
                </w:tcPr>
                <w:p>
                  <w:pPr>
                    <w:pStyle w:val="35"/>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1、加快环境风险预警体系建设，严格危险化学品管理；建立完善有效的环境风险防控设施和有效的拦截、降污、导流等措施，防止对地表水环境造成危害。</w:t>
                  </w:r>
                </w:p>
                <w:p>
                  <w:pPr>
                    <w:pStyle w:val="35"/>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2、制定园区级综合环境应急预案，不断完善各类突发环境事件应急预案，有计划地组织应急培训和演练，全面提升园区风险防控和事故应急处置能力。</w:t>
                  </w:r>
                </w:p>
              </w:tc>
              <w:tc>
                <w:tcPr>
                  <w:tcW w:w="1355" w:type="pct"/>
                  <w:tcBorders>
                    <w:top w:val="single" w:color="000000" w:sz="8" w:space="0"/>
                    <w:left w:val="single" w:color="auto" w:sz="4" w:space="0"/>
                    <w:bottom w:val="single" w:color="000000" w:sz="8" w:space="0"/>
                  </w:tcBorders>
                  <w:vAlign w:val="center"/>
                </w:tcPr>
                <w:p>
                  <w:pPr>
                    <w:pStyle w:val="35"/>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1、本项目生产过程使用</w:t>
                  </w:r>
                  <w:r>
                    <w:rPr>
                      <w:rFonts w:hint="eastAsia" w:eastAsia="宋体" w:cs="Times New Roman"/>
                      <w:b/>
                      <w:bCs w:val="0"/>
                      <w:snapToGrid/>
                      <w:color w:val="000000" w:themeColor="text1"/>
                      <w:kern w:val="2"/>
                      <w:sz w:val="21"/>
                      <w:szCs w:val="21"/>
                      <w:u w:val="single"/>
                      <w:lang w:val="en-US" w:eastAsia="zh-CN"/>
                    </w:rPr>
                    <w:t>氢氟酸、硝酸、氢氧化钠</w:t>
                  </w:r>
                  <w:r>
                    <w:rPr>
                      <w:rFonts w:hint="default" w:ascii="Times New Roman" w:hAnsi="Times New Roman" w:eastAsia="宋体" w:cs="Times New Roman"/>
                      <w:b/>
                      <w:bCs w:val="0"/>
                      <w:snapToGrid/>
                      <w:color w:val="000000" w:themeColor="text1"/>
                      <w:kern w:val="2"/>
                      <w:sz w:val="21"/>
                      <w:szCs w:val="21"/>
                      <w:u w:val="single"/>
                    </w:rPr>
                    <w:t>属于</w:t>
                  </w:r>
                  <w:r>
                    <w:rPr>
                      <w:rFonts w:hint="default" w:ascii="Times New Roman" w:hAnsi="Times New Roman" w:eastAsia="宋体" w:cs="Times New Roman"/>
                      <w:b/>
                      <w:bCs w:val="0"/>
                      <w:snapToGrid/>
                      <w:color w:val="000000" w:themeColor="text1"/>
                      <w:kern w:val="2"/>
                      <w:sz w:val="21"/>
                      <w:szCs w:val="21"/>
                      <w:highlight w:val="none"/>
                      <w:u w:val="single"/>
                    </w:rPr>
                    <w:t>危险化学品；</w:t>
                  </w:r>
                  <w:r>
                    <w:rPr>
                      <w:rFonts w:hint="default" w:ascii="Times New Roman" w:hAnsi="Times New Roman" w:eastAsia="宋体" w:cs="Times New Roman"/>
                      <w:b/>
                      <w:bCs w:val="0"/>
                      <w:snapToGrid/>
                      <w:color w:val="000000" w:themeColor="text1"/>
                      <w:kern w:val="2"/>
                      <w:sz w:val="21"/>
                      <w:szCs w:val="21"/>
                      <w:u w:val="single"/>
                    </w:rPr>
                    <w:t>企业</w:t>
                  </w:r>
                  <w:r>
                    <w:rPr>
                      <w:rFonts w:hint="eastAsia" w:eastAsia="宋体" w:cs="Times New Roman"/>
                      <w:b/>
                      <w:bCs w:val="0"/>
                      <w:snapToGrid/>
                      <w:color w:val="000000" w:themeColor="text1"/>
                      <w:kern w:val="2"/>
                      <w:sz w:val="21"/>
                      <w:szCs w:val="21"/>
                      <w:u w:val="single"/>
                      <w:lang w:val="en-US" w:eastAsia="zh-CN"/>
                    </w:rPr>
                    <w:t>严格管理，设置专属料区</w:t>
                  </w:r>
                  <w:r>
                    <w:rPr>
                      <w:rFonts w:hint="default" w:ascii="Times New Roman" w:hAnsi="Times New Roman" w:eastAsia="宋体" w:cs="Times New Roman"/>
                      <w:b/>
                      <w:bCs w:val="0"/>
                      <w:snapToGrid/>
                      <w:color w:val="000000" w:themeColor="text1"/>
                      <w:kern w:val="2"/>
                      <w:sz w:val="21"/>
                      <w:szCs w:val="21"/>
                      <w:u w:val="single"/>
                    </w:rPr>
                    <w:t>，</w:t>
                  </w:r>
                  <w:r>
                    <w:rPr>
                      <w:rFonts w:hint="eastAsia" w:eastAsia="宋体" w:cs="Times New Roman"/>
                      <w:b/>
                      <w:bCs w:val="0"/>
                      <w:snapToGrid/>
                      <w:color w:val="000000" w:themeColor="text1"/>
                      <w:kern w:val="2"/>
                      <w:sz w:val="21"/>
                      <w:szCs w:val="21"/>
                      <w:u w:val="single"/>
                      <w:lang w:val="en-US" w:eastAsia="zh-CN"/>
                    </w:rPr>
                    <w:t>酸料存储区</w:t>
                  </w:r>
                  <w:r>
                    <w:rPr>
                      <w:rFonts w:hint="default" w:ascii="Times New Roman" w:hAnsi="Times New Roman" w:eastAsia="宋体" w:cs="Times New Roman"/>
                      <w:b/>
                      <w:bCs w:val="0"/>
                      <w:snapToGrid/>
                      <w:color w:val="000000" w:themeColor="text1"/>
                      <w:kern w:val="2"/>
                      <w:sz w:val="21"/>
                      <w:szCs w:val="21"/>
                      <w:u w:val="single"/>
                    </w:rPr>
                    <w:t>设置导流沟和</w:t>
                  </w:r>
                  <w:r>
                    <w:rPr>
                      <w:rFonts w:hint="eastAsia" w:eastAsia="宋体" w:cs="Times New Roman"/>
                      <w:b/>
                      <w:bCs w:val="0"/>
                      <w:snapToGrid/>
                      <w:color w:val="000000" w:themeColor="text1"/>
                      <w:kern w:val="2"/>
                      <w:sz w:val="21"/>
                      <w:szCs w:val="21"/>
                      <w:u w:val="single"/>
                      <w:lang w:val="en-US" w:eastAsia="zh-CN"/>
                    </w:rPr>
                    <w:t>应急池</w:t>
                  </w:r>
                  <w:r>
                    <w:rPr>
                      <w:rFonts w:hint="default" w:ascii="Times New Roman" w:hAnsi="Times New Roman" w:eastAsia="宋体" w:cs="Times New Roman"/>
                      <w:b/>
                      <w:bCs w:val="0"/>
                      <w:snapToGrid/>
                      <w:color w:val="000000" w:themeColor="text1"/>
                      <w:kern w:val="2"/>
                      <w:sz w:val="21"/>
                      <w:szCs w:val="21"/>
                      <w:u w:val="single"/>
                    </w:rPr>
                    <w:t>进行泄漏拦截，防止污染地表水环境。</w:t>
                  </w:r>
                </w:p>
                <w:p>
                  <w:pPr>
                    <w:pStyle w:val="35"/>
                    <w:rPr>
                      <w:rFonts w:hint="eastAsia" w:ascii="Times New Roman" w:hAnsi="Times New Roman" w:eastAsia="宋体" w:cs="Times New Roman"/>
                      <w:b/>
                      <w:bCs w:val="0"/>
                      <w:snapToGrid/>
                      <w:color w:val="000000" w:themeColor="text1"/>
                      <w:kern w:val="2"/>
                      <w:sz w:val="21"/>
                      <w:szCs w:val="21"/>
                      <w:u w:val="single"/>
                      <w:lang w:eastAsia="zh-CN"/>
                    </w:rPr>
                  </w:pPr>
                  <w:r>
                    <w:rPr>
                      <w:rFonts w:hint="default" w:ascii="Times New Roman" w:hAnsi="Times New Roman" w:eastAsia="宋体" w:cs="Times New Roman"/>
                      <w:b/>
                      <w:bCs w:val="0"/>
                      <w:snapToGrid/>
                      <w:color w:val="000000" w:themeColor="text1"/>
                      <w:kern w:val="2"/>
                      <w:sz w:val="21"/>
                      <w:szCs w:val="21"/>
                      <w:u w:val="single"/>
                    </w:rPr>
                    <w:t>2、本项目厂内应急预案与园区应急预案进行联动，定期进行突发应急演练，全面提升园区与企业的应急处理能力</w:t>
                  </w:r>
                  <w:r>
                    <w:rPr>
                      <w:rFonts w:hint="eastAsia" w:eastAsia="宋体" w:cs="Times New Roman"/>
                      <w:b/>
                      <w:bCs w:val="0"/>
                      <w:snapToGrid/>
                      <w:color w:val="000000" w:themeColor="text1"/>
                      <w:kern w:val="2"/>
                      <w:sz w:val="21"/>
                      <w:szCs w:val="21"/>
                      <w:u w:val="single"/>
                      <w:lang w:eastAsia="zh-CN"/>
                    </w:rPr>
                    <w:t>。</w:t>
                  </w:r>
                </w:p>
              </w:tc>
              <w:tc>
                <w:tcPr>
                  <w:tcW w:w="450" w:type="pct"/>
                  <w:tcBorders>
                    <w:top w:val="single" w:color="000000" w:sz="8" w:space="0"/>
                    <w:left w:val="single" w:color="auto" w:sz="4" w:space="0"/>
                    <w:bottom w:val="single" w:color="000000" w:sz="8" w:space="0"/>
                  </w:tcBorders>
                  <w:vAlign w:val="center"/>
                </w:tcPr>
                <w:p>
                  <w:pPr>
                    <w:pStyle w:val="35"/>
                    <w:jc w:val="center"/>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相符</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397" w:hRule="atLeast"/>
              </w:trPr>
              <w:tc>
                <w:tcPr>
                  <w:tcW w:w="303" w:type="pct"/>
                  <w:vMerge w:val="continue"/>
                  <w:tcBorders>
                    <w:top w:val="single" w:color="000000" w:sz="8" w:space="0"/>
                    <w:bottom w:val="single" w:color="000000" w:sz="12" w:space="0"/>
                  </w:tcBorders>
                  <w:vAlign w:val="center"/>
                </w:tcPr>
                <w:p>
                  <w:pPr>
                    <w:jc w:val="center"/>
                    <w:rPr>
                      <w:rFonts w:hint="default" w:ascii="Times New Roman" w:hAnsi="Times New Roman" w:cs="Times New Roman"/>
                      <w:b/>
                      <w:bCs w:val="0"/>
                      <w:color w:val="000000" w:themeColor="text1"/>
                      <w:sz w:val="21"/>
                      <w:szCs w:val="21"/>
                      <w:u w:val="single"/>
                    </w:rPr>
                  </w:pPr>
                </w:p>
              </w:tc>
              <w:tc>
                <w:tcPr>
                  <w:tcW w:w="293" w:type="pct"/>
                  <w:vMerge w:val="continue"/>
                  <w:tcBorders>
                    <w:top w:val="single" w:color="000000" w:sz="8" w:space="0"/>
                    <w:bottom w:val="single" w:color="000000" w:sz="12" w:space="0"/>
                    <w:right w:val="single" w:color="auto" w:sz="4" w:space="0"/>
                  </w:tcBorders>
                  <w:vAlign w:val="center"/>
                </w:tcPr>
                <w:p>
                  <w:pPr>
                    <w:jc w:val="center"/>
                    <w:rPr>
                      <w:rFonts w:hint="default" w:ascii="Times New Roman" w:hAnsi="Times New Roman" w:cs="Times New Roman"/>
                      <w:b/>
                      <w:bCs w:val="0"/>
                      <w:color w:val="000000" w:themeColor="text1"/>
                      <w:sz w:val="21"/>
                      <w:szCs w:val="21"/>
                      <w:u w:val="single"/>
                    </w:rPr>
                  </w:pPr>
                </w:p>
              </w:tc>
              <w:tc>
                <w:tcPr>
                  <w:tcW w:w="329" w:type="pct"/>
                  <w:tcBorders>
                    <w:top w:val="single" w:color="000000" w:sz="8" w:space="0"/>
                    <w:bottom w:val="single" w:color="000000" w:sz="12" w:space="0"/>
                    <w:right w:val="single" w:color="auto" w:sz="4" w:space="0"/>
                  </w:tcBorders>
                  <w:vAlign w:val="center"/>
                </w:tcPr>
                <w:p>
                  <w:pPr>
                    <w:jc w:val="center"/>
                    <w:rPr>
                      <w:rFonts w:hint="default" w:ascii="Times New Roman" w:hAnsi="Times New Roman" w:cs="Times New Roman"/>
                      <w:b/>
                      <w:bCs w:val="0"/>
                      <w:color w:val="000000" w:themeColor="text1"/>
                      <w:sz w:val="21"/>
                      <w:szCs w:val="21"/>
                      <w:u w:val="single"/>
                    </w:rPr>
                  </w:pPr>
                  <w:r>
                    <w:rPr>
                      <w:rFonts w:hint="default" w:ascii="Times New Roman" w:hAnsi="Times New Roman" w:cs="Times New Roman"/>
                      <w:b/>
                      <w:bCs w:val="0"/>
                      <w:color w:val="000000" w:themeColor="text1"/>
                      <w:sz w:val="21"/>
                      <w:szCs w:val="21"/>
                      <w:u w:val="single"/>
                    </w:rPr>
                    <w:t>资源开发效率要求</w:t>
                  </w:r>
                </w:p>
              </w:tc>
              <w:tc>
                <w:tcPr>
                  <w:tcW w:w="2266" w:type="pct"/>
                  <w:tcBorders>
                    <w:top w:val="single" w:color="000000" w:sz="8" w:space="0"/>
                    <w:left w:val="single" w:color="auto" w:sz="4" w:space="0"/>
                    <w:bottom w:val="single" w:color="000000" w:sz="12" w:space="0"/>
                  </w:tcBorders>
                  <w:vAlign w:val="center"/>
                </w:tcPr>
                <w:p>
                  <w:pPr>
                    <w:pStyle w:val="35"/>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1、工业固废综合利用率60%。</w:t>
                  </w:r>
                </w:p>
                <w:p>
                  <w:pPr>
                    <w:pStyle w:val="35"/>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2、除中水使用外，新鲜水使用量控制在4万m</w:t>
                  </w:r>
                  <w:r>
                    <w:rPr>
                      <w:rFonts w:hint="default" w:ascii="Times New Roman" w:hAnsi="Times New Roman" w:eastAsia="宋体" w:cs="Times New Roman"/>
                      <w:b/>
                      <w:bCs w:val="0"/>
                      <w:snapToGrid/>
                      <w:color w:val="000000" w:themeColor="text1"/>
                      <w:kern w:val="2"/>
                      <w:sz w:val="21"/>
                      <w:szCs w:val="21"/>
                      <w:u w:val="single"/>
                      <w:vertAlign w:val="superscript"/>
                    </w:rPr>
                    <w:t>3</w:t>
                  </w:r>
                  <w:r>
                    <w:rPr>
                      <w:rFonts w:hint="default" w:ascii="Times New Roman" w:hAnsi="Times New Roman" w:eastAsia="宋体" w:cs="Times New Roman"/>
                      <w:b/>
                      <w:bCs w:val="0"/>
                      <w:snapToGrid/>
                      <w:color w:val="000000" w:themeColor="text1"/>
                      <w:kern w:val="2"/>
                      <w:sz w:val="21"/>
                      <w:szCs w:val="21"/>
                      <w:u w:val="single"/>
                    </w:rPr>
                    <w:t>/d以内。</w:t>
                  </w:r>
                </w:p>
                <w:p>
                  <w:pPr>
                    <w:pStyle w:val="35"/>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3、尽快实现集聚区集中供水，逐步关停企业自备水井。</w:t>
                  </w:r>
                </w:p>
              </w:tc>
              <w:tc>
                <w:tcPr>
                  <w:tcW w:w="1355" w:type="pct"/>
                  <w:tcBorders>
                    <w:top w:val="single" w:color="000000" w:sz="8" w:space="0"/>
                    <w:left w:val="single" w:color="auto" w:sz="4" w:space="0"/>
                    <w:bottom w:val="single" w:color="000000" w:sz="12" w:space="0"/>
                  </w:tcBorders>
                  <w:vAlign w:val="center"/>
                </w:tcPr>
                <w:p>
                  <w:pPr>
                    <w:pStyle w:val="35"/>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1、</w:t>
                  </w:r>
                  <w:r>
                    <w:rPr>
                      <w:rFonts w:hint="default" w:ascii="Times New Roman" w:hAnsi="Times New Roman" w:eastAsia="宋体" w:cs="Times New Roman"/>
                      <w:b/>
                      <w:bCs w:val="0"/>
                      <w:snapToGrid/>
                      <w:color w:val="000000" w:themeColor="text1"/>
                      <w:kern w:val="2"/>
                      <w:sz w:val="21"/>
                      <w:szCs w:val="21"/>
                      <w:highlight w:val="none"/>
                      <w:u w:val="single"/>
                    </w:rPr>
                    <w:t>项目工业固废</w:t>
                  </w:r>
                  <w:r>
                    <w:rPr>
                      <w:rFonts w:hint="default" w:ascii="Times New Roman" w:hAnsi="Times New Roman" w:eastAsia="宋体" w:cs="Times New Roman"/>
                      <w:b/>
                      <w:bCs w:val="0"/>
                      <w:snapToGrid/>
                      <w:color w:val="000000" w:themeColor="text1"/>
                      <w:kern w:val="2"/>
                      <w:sz w:val="21"/>
                      <w:szCs w:val="21"/>
                      <w:u w:val="single"/>
                    </w:rPr>
                    <w:t>收集后</w:t>
                  </w:r>
                  <w:r>
                    <w:rPr>
                      <w:rFonts w:hint="eastAsia" w:eastAsia="宋体" w:cs="Times New Roman"/>
                      <w:b/>
                      <w:bCs w:val="0"/>
                      <w:snapToGrid/>
                      <w:color w:val="000000" w:themeColor="text1"/>
                      <w:kern w:val="2"/>
                      <w:sz w:val="21"/>
                      <w:szCs w:val="21"/>
                      <w:u w:val="single"/>
                      <w:lang w:val="en-US" w:eastAsia="zh-CN"/>
                    </w:rPr>
                    <w:t>分类综合处理利用</w:t>
                  </w:r>
                  <w:r>
                    <w:rPr>
                      <w:rFonts w:hint="default" w:ascii="Times New Roman" w:hAnsi="Times New Roman" w:eastAsia="宋体" w:cs="Times New Roman"/>
                      <w:b/>
                      <w:bCs w:val="0"/>
                      <w:snapToGrid/>
                      <w:color w:val="000000" w:themeColor="text1"/>
                      <w:kern w:val="2"/>
                      <w:sz w:val="21"/>
                      <w:szCs w:val="21"/>
                      <w:u w:val="single"/>
                    </w:rPr>
                    <w:t>；</w:t>
                  </w:r>
                </w:p>
                <w:p>
                  <w:pPr>
                    <w:pStyle w:val="35"/>
                    <w:rPr>
                      <w:rFonts w:hint="eastAsia" w:eastAsia="宋体" w:cs="Times New Roman"/>
                      <w:b/>
                      <w:bCs w:val="0"/>
                      <w:snapToGrid/>
                      <w:color w:val="000000" w:themeColor="text1"/>
                      <w:kern w:val="2"/>
                      <w:sz w:val="21"/>
                      <w:szCs w:val="21"/>
                      <w:u w:val="single"/>
                      <w:lang w:eastAsia="zh-CN"/>
                    </w:rPr>
                  </w:pPr>
                  <w:r>
                    <w:rPr>
                      <w:rFonts w:hint="default" w:ascii="Times New Roman" w:hAnsi="Times New Roman" w:eastAsia="宋体" w:cs="Times New Roman"/>
                      <w:b/>
                      <w:bCs w:val="0"/>
                      <w:snapToGrid/>
                      <w:color w:val="000000" w:themeColor="text1"/>
                      <w:kern w:val="2"/>
                      <w:sz w:val="21"/>
                      <w:szCs w:val="21"/>
                      <w:u w:val="single"/>
                    </w:rPr>
                    <w:t>2、项目新鲜水使用量</w:t>
                  </w:r>
                  <w:r>
                    <w:rPr>
                      <w:rFonts w:hint="eastAsia" w:eastAsia="宋体" w:cs="Times New Roman"/>
                      <w:b/>
                      <w:bCs w:val="0"/>
                      <w:snapToGrid/>
                      <w:color w:val="000000" w:themeColor="text1"/>
                      <w:kern w:val="2"/>
                      <w:sz w:val="21"/>
                      <w:szCs w:val="21"/>
                      <w:u w:val="single"/>
                      <w:lang w:val="en-US" w:eastAsia="zh-CN"/>
                    </w:rPr>
                    <w:t>约194.8</w:t>
                  </w:r>
                  <w:r>
                    <w:rPr>
                      <w:rFonts w:hint="default" w:ascii="Times New Roman" w:hAnsi="Times New Roman" w:eastAsia="宋体" w:cs="Times New Roman"/>
                      <w:b/>
                      <w:bCs w:val="0"/>
                      <w:snapToGrid/>
                      <w:color w:val="000000" w:themeColor="text1"/>
                      <w:kern w:val="2"/>
                      <w:sz w:val="21"/>
                      <w:szCs w:val="21"/>
                      <w:u w:val="single"/>
                    </w:rPr>
                    <w:t>m</w:t>
                  </w:r>
                  <w:r>
                    <w:rPr>
                      <w:rFonts w:hint="default" w:ascii="Times New Roman" w:hAnsi="Times New Roman" w:eastAsia="宋体" w:cs="Times New Roman"/>
                      <w:b/>
                      <w:bCs w:val="0"/>
                      <w:snapToGrid/>
                      <w:color w:val="000000" w:themeColor="text1"/>
                      <w:kern w:val="2"/>
                      <w:sz w:val="21"/>
                      <w:szCs w:val="21"/>
                      <w:u w:val="single"/>
                      <w:vertAlign w:val="superscript"/>
                    </w:rPr>
                    <w:t>3</w:t>
                  </w:r>
                  <w:r>
                    <w:rPr>
                      <w:rFonts w:hint="default" w:ascii="Times New Roman" w:hAnsi="Times New Roman" w:eastAsia="宋体" w:cs="Times New Roman"/>
                      <w:b/>
                      <w:bCs w:val="0"/>
                      <w:snapToGrid/>
                      <w:color w:val="000000" w:themeColor="text1"/>
                      <w:kern w:val="2"/>
                      <w:sz w:val="21"/>
                      <w:szCs w:val="21"/>
                      <w:u w:val="single"/>
                    </w:rPr>
                    <w:t>/d</w:t>
                  </w:r>
                  <w:r>
                    <w:rPr>
                      <w:rFonts w:hint="eastAsia" w:eastAsia="宋体" w:cs="Times New Roman"/>
                      <w:b/>
                      <w:bCs w:val="0"/>
                      <w:snapToGrid/>
                      <w:color w:val="000000" w:themeColor="text1"/>
                      <w:kern w:val="2"/>
                      <w:sz w:val="21"/>
                      <w:szCs w:val="21"/>
                      <w:u w:val="single"/>
                      <w:lang w:eastAsia="zh-CN"/>
                    </w:rPr>
                    <w:t>；</w:t>
                  </w:r>
                </w:p>
                <w:p>
                  <w:pPr>
                    <w:pStyle w:val="35"/>
                    <w:rPr>
                      <w:rFonts w:hint="default" w:ascii="Times New Roman" w:hAnsi="Times New Roman" w:eastAsia="宋体" w:cs="Times New Roman"/>
                      <w:b/>
                      <w:bCs w:val="0"/>
                      <w:snapToGrid/>
                      <w:color w:val="000000" w:themeColor="text1"/>
                      <w:kern w:val="2"/>
                      <w:sz w:val="21"/>
                      <w:szCs w:val="21"/>
                      <w:u w:val="single"/>
                    </w:rPr>
                  </w:pPr>
                  <w:r>
                    <w:rPr>
                      <w:rFonts w:hint="eastAsia" w:eastAsia="宋体" w:cs="Times New Roman"/>
                      <w:b/>
                      <w:bCs w:val="0"/>
                      <w:snapToGrid/>
                      <w:color w:val="000000" w:themeColor="text1"/>
                      <w:kern w:val="2"/>
                      <w:sz w:val="21"/>
                      <w:szCs w:val="21"/>
                      <w:u w:val="single"/>
                      <w:lang w:val="en-US" w:eastAsia="zh-CN"/>
                    </w:rPr>
                    <w:t>3、项目用水为集聚区集中供水</w:t>
                  </w:r>
                  <w:r>
                    <w:rPr>
                      <w:rFonts w:hint="default" w:ascii="Times New Roman" w:hAnsi="Times New Roman" w:eastAsia="宋体" w:cs="Times New Roman"/>
                      <w:b/>
                      <w:bCs w:val="0"/>
                      <w:snapToGrid/>
                      <w:color w:val="000000" w:themeColor="text1"/>
                      <w:kern w:val="2"/>
                      <w:sz w:val="21"/>
                      <w:szCs w:val="21"/>
                      <w:u w:val="single"/>
                    </w:rPr>
                    <w:t>。</w:t>
                  </w:r>
                </w:p>
              </w:tc>
              <w:tc>
                <w:tcPr>
                  <w:tcW w:w="450" w:type="pct"/>
                  <w:tcBorders>
                    <w:top w:val="single" w:color="000000" w:sz="8" w:space="0"/>
                    <w:left w:val="single" w:color="auto" w:sz="4" w:space="0"/>
                    <w:bottom w:val="single" w:color="000000" w:sz="12" w:space="0"/>
                  </w:tcBorders>
                  <w:vAlign w:val="center"/>
                </w:tcPr>
                <w:p>
                  <w:pPr>
                    <w:pStyle w:val="35"/>
                    <w:jc w:val="center"/>
                    <w:rPr>
                      <w:rFonts w:hint="default" w:ascii="Times New Roman" w:hAnsi="Times New Roman" w:eastAsia="宋体" w:cs="Times New Roman"/>
                      <w:b/>
                      <w:bCs w:val="0"/>
                      <w:snapToGrid/>
                      <w:color w:val="000000" w:themeColor="text1"/>
                      <w:kern w:val="2"/>
                      <w:sz w:val="21"/>
                      <w:szCs w:val="21"/>
                      <w:u w:val="single"/>
                    </w:rPr>
                  </w:pPr>
                  <w:r>
                    <w:rPr>
                      <w:rFonts w:hint="default" w:ascii="Times New Roman" w:hAnsi="Times New Roman" w:eastAsia="宋体" w:cs="Times New Roman"/>
                      <w:b/>
                      <w:bCs w:val="0"/>
                      <w:snapToGrid/>
                      <w:color w:val="000000" w:themeColor="text1"/>
                      <w:kern w:val="2"/>
                      <w:sz w:val="21"/>
                      <w:szCs w:val="21"/>
                      <w:u w:val="single"/>
                    </w:rPr>
                    <w:t>相符</w:t>
                  </w:r>
                </w:p>
              </w:tc>
            </w:tr>
          </w:tbl>
          <w:p>
            <w:pPr>
              <w:pStyle w:val="32"/>
              <w:spacing w:line="360" w:lineRule="auto"/>
              <w:ind w:firstLine="482"/>
              <w:rPr>
                <w:rFonts w:hint="default" w:ascii="Times New Roman" w:hAnsi="Times New Roman" w:cs="Times New Roman"/>
                <w:bCs/>
                <w:color w:val="000000" w:themeColor="text1"/>
                <w:u w:val="none"/>
              </w:rPr>
            </w:pPr>
            <w:r>
              <w:rPr>
                <w:rFonts w:hint="default" w:ascii="Times New Roman" w:hAnsi="Times New Roman" w:cs="Times New Roman"/>
                <w:bCs/>
                <w:color w:val="000000" w:themeColor="text1"/>
                <w:u w:val="none"/>
              </w:rPr>
              <w:t>本项目产品为</w:t>
            </w:r>
            <w:r>
              <w:rPr>
                <w:rFonts w:hint="default" w:ascii="Times New Roman" w:hAnsi="Times New Roman" w:cs="Times New Roman"/>
                <w:bCs/>
                <w:color w:val="000000" w:themeColor="text1"/>
                <w:u w:val="none"/>
                <w:lang w:val="en-US" w:eastAsia="zh-CN"/>
              </w:rPr>
              <w:t>单晶硅、多晶硅</w:t>
            </w:r>
            <w:r>
              <w:rPr>
                <w:rFonts w:hint="default" w:ascii="Times New Roman" w:hAnsi="Times New Roman" w:cs="Times New Roman"/>
                <w:bCs/>
                <w:color w:val="000000" w:themeColor="text1"/>
                <w:u w:val="none"/>
              </w:rPr>
              <w:t>，</w:t>
            </w:r>
            <w:r>
              <w:rPr>
                <w:rFonts w:hint="default" w:ascii="Times New Roman" w:hAnsi="Times New Roman" w:cs="Times New Roman"/>
                <w:bCs/>
                <w:color w:val="000000" w:themeColor="text1"/>
                <w:highlight w:val="none"/>
                <w:u w:val="none"/>
                <w:shd w:val="clear"/>
              </w:rPr>
              <w:t>属于其他非金属矿物制品制造</w:t>
            </w:r>
            <w:r>
              <w:rPr>
                <w:rFonts w:hint="default" w:ascii="Times New Roman" w:hAnsi="Times New Roman" w:cs="Times New Roman"/>
                <w:bCs/>
                <w:color w:val="000000" w:themeColor="text1"/>
                <w:highlight w:val="none"/>
                <w:u w:val="none"/>
              </w:rPr>
              <w:t>，属于</w:t>
            </w:r>
            <w:r>
              <w:rPr>
                <w:rFonts w:hint="default" w:ascii="Times New Roman" w:hAnsi="Times New Roman" w:cs="Times New Roman"/>
                <w:bCs/>
                <w:color w:val="000000" w:themeColor="text1"/>
                <w:highlight w:val="none"/>
                <w:u w:val="none"/>
                <w:lang w:val="en-US" w:eastAsia="zh-CN"/>
              </w:rPr>
              <w:t>鼓励</w:t>
            </w:r>
            <w:r>
              <w:rPr>
                <w:rFonts w:hint="default" w:ascii="Times New Roman" w:hAnsi="Times New Roman" w:cs="Times New Roman"/>
                <w:bCs/>
                <w:color w:val="000000" w:themeColor="text1"/>
                <w:highlight w:val="none"/>
                <w:u w:val="none"/>
              </w:rPr>
              <w:t>类，符合叶县产业集聚区主导产业政策。本项目生产过程中</w:t>
            </w:r>
            <w:r>
              <w:rPr>
                <w:rFonts w:hint="default" w:ascii="Times New Roman" w:hAnsi="Times New Roman" w:cs="Times New Roman"/>
                <w:bCs/>
                <w:color w:val="000000" w:themeColor="text1"/>
                <w:u w:val="none"/>
              </w:rPr>
              <w:t>采用电能，</w:t>
            </w:r>
            <w:r>
              <w:rPr>
                <w:rFonts w:hint="default" w:ascii="Times New Roman" w:hAnsi="Times New Roman" w:cs="Times New Roman"/>
                <w:bCs/>
                <w:color w:val="000000" w:themeColor="text1"/>
                <w:sz w:val="24"/>
                <w:u w:val="none"/>
              </w:rPr>
              <w:t>项目营运期酸洗、碱洗、酸浸泡、</w:t>
            </w:r>
            <w:r>
              <w:rPr>
                <w:rFonts w:hint="eastAsia" w:cs="Times New Roman"/>
                <w:bCs/>
                <w:color w:val="000000" w:themeColor="text1"/>
                <w:sz w:val="24"/>
                <w:u w:val="none"/>
                <w:lang w:val="en-US" w:eastAsia="zh-CN"/>
              </w:rPr>
              <w:t>酸料存储</w:t>
            </w:r>
            <w:r>
              <w:rPr>
                <w:rFonts w:hint="default" w:ascii="Times New Roman" w:hAnsi="Times New Roman" w:cs="Times New Roman"/>
                <w:bCs/>
                <w:color w:val="000000" w:themeColor="text1"/>
                <w:sz w:val="24"/>
                <w:u w:val="none"/>
              </w:rPr>
              <w:t>工序废气配套设置</w:t>
            </w:r>
            <w:r>
              <w:rPr>
                <w:rFonts w:hint="eastAsia" w:cs="Times New Roman"/>
                <w:bCs/>
                <w:color w:val="000000" w:themeColor="text1"/>
                <w:sz w:val="24"/>
                <w:u w:val="none"/>
                <w:lang w:val="en-US" w:eastAsia="zh-CN"/>
              </w:rPr>
              <w:t>集气罩+</w:t>
            </w:r>
            <w:r>
              <w:rPr>
                <w:rFonts w:hint="default" w:ascii="Times New Roman" w:hAnsi="Times New Roman" w:cs="Times New Roman"/>
                <w:bCs/>
                <w:color w:val="000000" w:themeColor="text1"/>
                <w:sz w:val="24"/>
                <w:u w:val="none"/>
              </w:rPr>
              <w:t>碱液喷淋吸收塔处理后达标排放，烧结炉废气配套袋式除尘器处理后达标排放，并对生产过程进行严格控制，减小无组织废气的排放量。项目废水经厂区内污水处理设施处理达标后，排入</w:t>
            </w:r>
            <w:r>
              <w:rPr>
                <w:rFonts w:hint="eastAsia" w:eastAsia="宋体" w:cs="Times New Roman"/>
                <w:bCs/>
                <w:color w:val="000000" w:themeColor="text1"/>
                <w:sz w:val="24"/>
                <w:u w:val="none"/>
                <w:lang w:val="en-US" w:eastAsia="zh-CN"/>
              </w:rPr>
              <w:t>叶县</w:t>
            </w:r>
            <w:r>
              <w:rPr>
                <w:rFonts w:hint="default" w:ascii="Times New Roman" w:hAnsi="Times New Roman" w:cs="Times New Roman"/>
                <w:bCs/>
                <w:color w:val="000000" w:themeColor="text1"/>
                <w:sz w:val="24"/>
                <w:u w:val="none"/>
              </w:rPr>
              <w:t>污水处理厂做进一步处理</w:t>
            </w:r>
            <w:r>
              <w:rPr>
                <w:rFonts w:hint="default" w:ascii="Times New Roman" w:hAnsi="Times New Roman" w:cs="Times New Roman"/>
                <w:color w:val="000000" w:themeColor="text1"/>
                <w:u w:val="none"/>
              </w:rPr>
              <w:t>，工业固废均得到妥善处理并合理利用，</w:t>
            </w:r>
            <w:r>
              <w:rPr>
                <w:rFonts w:hint="default" w:ascii="Times New Roman" w:hAnsi="Times New Roman" w:cs="Times New Roman"/>
                <w:bCs/>
                <w:color w:val="000000" w:themeColor="text1"/>
                <w:u w:val="none"/>
              </w:rPr>
              <w:t>符合叶县产业集聚区生态环境准入清单中管控要求。</w:t>
            </w:r>
          </w:p>
          <w:p>
            <w:pPr>
              <w:spacing w:line="360" w:lineRule="auto"/>
              <w:ind w:firstLine="480" w:firstLineChars="200"/>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综上所述，本项目符合当地生态保护红线要求，不降低项目周边环境质量底线，不超出当地资源利用上线，符合当地生态环境准入清单。本项目建设符合叶县</w:t>
            </w:r>
            <w:r>
              <w:rPr>
                <w:rFonts w:hint="eastAsia" w:cs="Times New Roman"/>
                <w:color w:val="000000" w:themeColor="text1"/>
                <w:sz w:val="24"/>
                <w:u w:val="none"/>
                <w:lang w:eastAsia="zh-CN"/>
              </w:rPr>
              <w:t>“</w:t>
            </w:r>
            <w:r>
              <w:rPr>
                <w:rFonts w:hint="default" w:ascii="Times New Roman" w:hAnsi="Times New Roman" w:cs="Times New Roman"/>
                <w:color w:val="000000" w:themeColor="text1"/>
                <w:sz w:val="24"/>
                <w:u w:val="none"/>
              </w:rPr>
              <w:t>三线一单</w:t>
            </w:r>
            <w:r>
              <w:rPr>
                <w:rFonts w:hint="eastAsia" w:cs="Times New Roman"/>
                <w:color w:val="000000" w:themeColor="text1"/>
                <w:sz w:val="24"/>
                <w:u w:val="none"/>
                <w:lang w:eastAsia="zh-CN"/>
              </w:rPr>
              <w:t>”</w:t>
            </w:r>
            <w:r>
              <w:rPr>
                <w:rFonts w:hint="default" w:ascii="Times New Roman" w:hAnsi="Times New Roman" w:cs="Times New Roman"/>
                <w:color w:val="000000" w:themeColor="text1"/>
                <w:sz w:val="24"/>
                <w:u w:val="none"/>
              </w:rPr>
              <w:t>的要求。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left"/>
              <w:textAlignment w:val="auto"/>
              <w:rPr>
                <w:rFonts w:hint="eastAsia" w:ascii="Times New Roman" w:hAnsi="Times New Roman" w:eastAsia="宋体" w:cs="Times New Roman"/>
                <w:b/>
                <w:bCs/>
                <w:color w:val="000000" w:themeColor="text1"/>
                <w:kern w:val="0"/>
                <w:sz w:val="24"/>
                <w:szCs w:val="24"/>
                <w:u w:val="single"/>
                <w:lang w:val="en-US" w:eastAsia="zh-CN"/>
              </w:rPr>
            </w:pPr>
            <w:r>
              <w:rPr>
                <w:rFonts w:hint="eastAsia" w:ascii="Times New Roman" w:hAnsi="Times New Roman" w:eastAsia="宋体" w:cs="Times New Roman"/>
                <w:b/>
                <w:bCs/>
                <w:color w:val="000000" w:themeColor="text1"/>
                <w:kern w:val="0"/>
                <w:sz w:val="24"/>
                <w:szCs w:val="24"/>
                <w:u w:val="single"/>
                <w:lang w:val="en-US" w:eastAsia="zh-CN"/>
              </w:rPr>
              <w:t>8、与《河南省重污染天气通用行业应急减排措施制定技术指南2021年修订版》相符性分析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Times New Roman" w:hAnsi="Times New Roman" w:cs="Times New Roman"/>
                <w:b/>
                <w:bCs/>
                <w:color w:val="000000" w:themeColor="text1"/>
                <w:kern w:val="0"/>
                <w:sz w:val="24"/>
                <w:szCs w:val="24"/>
                <w:u w:val="single"/>
                <w:lang w:val="en-US" w:eastAsia="zh-CN"/>
              </w:rPr>
            </w:pPr>
            <w:r>
              <w:rPr>
                <w:rFonts w:hint="eastAsia" w:ascii="Times New Roman" w:hAnsi="Times New Roman" w:cs="Times New Roman"/>
                <w:b/>
                <w:bCs/>
                <w:color w:val="000000" w:themeColor="text1"/>
                <w:kern w:val="0"/>
                <w:sz w:val="24"/>
                <w:szCs w:val="24"/>
                <w:u w:val="single"/>
                <w:lang w:val="en-US" w:eastAsia="zh-CN"/>
              </w:rPr>
              <w:t>根据《河南省重污染天气通用行业应急减排措施制定技术指南2021年修订版》分析本项目与绩效分级指标符合性。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黑体" w:cs="Times New Roman"/>
                <w:b/>
                <w:bCs/>
                <w:color w:val="000000" w:themeColor="text1"/>
                <w:sz w:val="24"/>
                <w:szCs w:val="24"/>
                <w:u w:val="single"/>
                <w:lang w:val="en-US" w:eastAsia="zh-CN"/>
              </w:rPr>
            </w:pPr>
            <w:r>
              <w:rPr>
                <w:rFonts w:hint="eastAsia" w:ascii="Times New Roman" w:hAnsi="Times New Roman" w:eastAsia="黑体" w:cs="Times New Roman"/>
                <w:b/>
                <w:bCs/>
                <w:color w:val="000000" w:themeColor="text1"/>
                <w:kern w:val="2"/>
                <w:sz w:val="24"/>
                <w:szCs w:val="22"/>
                <w:u w:val="single"/>
                <w:lang w:val="en-US" w:eastAsia="zh-CN" w:bidi="ar-SA"/>
              </w:rPr>
              <w:t>表1-9  涉锅炉/炉窑企业绩效分级指标对比分析一览表</w:t>
            </w:r>
          </w:p>
          <w:tbl>
            <w:tblPr>
              <w:tblStyle w:val="21"/>
              <w:tblW w:w="7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854"/>
              <w:gridCol w:w="2296"/>
              <w:gridCol w:w="266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8" w:type="dxa"/>
                  <w:gridSpan w:val="2"/>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差异化指标</w:t>
                  </w:r>
                </w:p>
              </w:tc>
              <w:tc>
                <w:tcPr>
                  <w:tcW w:w="2296"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A级</w:t>
                  </w:r>
                </w:p>
              </w:tc>
              <w:tc>
                <w:tcPr>
                  <w:tcW w:w="266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B级</w:t>
                  </w:r>
                </w:p>
              </w:tc>
              <w:tc>
                <w:tcPr>
                  <w:tcW w:w="172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8" w:type="dxa"/>
                  <w:gridSpan w:val="2"/>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能源类型</w:t>
                  </w:r>
                </w:p>
              </w:tc>
              <w:tc>
                <w:tcPr>
                  <w:tcW w:w="2296"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以电、天然气为能源</w:t>
                  </w:r>
                </w:p>
              </w:tc>
              <w:tc>
                <w:tcPr>
                  <w:tcW w:w="266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其他</w:t>
                  </w:r>
                </w:p>
              </w:tc>
              <w:tc>
                <w:tcPr>
                  <w:tcW w:w="172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企业使用电作为能源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8" w:type="dxa"/>
                  <w:gridSpan w:val="2"/>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生产工艺</w:t>
                  </w:r>
                </w:p>
              </w:tc>
              <w:tc>
                <w:tcPr>
                  <w:tcW w:w="4961" w:type="dxa"/>
                  <w:gridSpan w:val="2"/>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1.属于《产业结构调整指导目录（2019年版）》鼓励类和允许类；2.符合相关行业产业政策；3.符合河南省相关政策要求；4.符合市级规划。</w:t>
                  </w:r>
                </w:p>
              </w:tc>
              <w:tc>
                <w:tcPr>
                  <w:tcW w:w="172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企业符合相关的产业政策要求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8" w:type="dxa"/>
                  <w:gridSpan w:val="2"/>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污染治理技术</w:t>
                  </w:r>
                </w:p>
              </w:tc>
              <w:tc>
                <w:tcPr>
                  <w:tcW w:w="2296"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1.电窑：</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PM采用袋式除尘、电袋复合除尘、湿电除尘、静电除尘等高效除尘技术。</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2.燃气锅炉/炉窑：</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（1）PM</w:t>
                  </w:r>
                  <w:r>
                    <w:rPr>
                      <w:rFonts w:hint="eastAsia" w:ascii="Times New Roman" w:hAnsi="Times New Roman" w:cs="Times New Roman"/>
                      <w:b/>
                      <w:bCs/>
                      <w:color w:val="000000" w:themeColor="text1"/>
                      <w:kern w:val="0"/>
                      <w:sz w:val="21"/>
                      <w:szCs w:val="21"/>
                      <w:u w:val="single"/>
                      <w:vertAlign w:val="superscript"/>
                      <w:lang w:val="en-US" w:eastAsia="zh-CN"/>
                    </w:rPr>
                    <w:t>【1】</w:t>
                  </w:r>
                  <w:r>
                    <w:rPr>
                      <w:rFonts w:hint="eastAsia" w:ascii="Times New Roman" w:hAnsi="Times New Roman" w:cs="Times New Roman"/>
                      <w:b/>
                      <w:bCs/>
                      <w:color w:val="000000" w:themeColor="text1"/>
                      <w:kern w:val="0"/>
                      <w:sz w:val="21"/>
                      <w:szCs w:val="21"/>
                      <w:u w:val="single"/>
                      <w:vertAlign w:val="baseline"/>
                      <w:lang w:val="en-US" w:eastAsia="zh-CN"/>
                    </w:rPr>
                    <w:t>采用袋式除尘、静电除尘、湿电除尘等高效除尘技术；</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（2）NOx</w:t>
                  </w:r>
                  <w:r>
                    <w:rPr>
                      <w:rFonts w:hint="eastAsia" w:ascii="Times New Roman" w:hAnsi="Times New Roman" w:cs="Times New Roman"/>
                      <w:b/>
                      <w:bCs/>
                      <w:color w:val="000000" w:themeColor="text1"/>
                      <w:kern w:val="0"/>
                      <w:sz w:val="21"/>
                      <w:szCs w:val="21"/>
                      <w:u w:val="single"/>
                      <w:vertAlign w:val="superscript"/>
                      <w:lang w:val="en-US" w:eastAsia="zh-CN"/>
                    </w:rPr>
                    <w:t>【2】</w:t>
                  </w:r>
                  <w:r>
                    <w:rPr>
                      <w:rFonts w:hint="eastAsia" w:ascii="Times New Roman" w:hAnsi="Times New Roman" w:cs="Times New Roman"/>
                      <w:b/>
                      <w:bCs/>
                      <w:color w:val="000000" w:themeColor="text1"/>
                      <w:kern w:val="0"/>
                      <w:sz w:val="21"/>
                      <w:szCs w:val="21"/>
                      <w:u w:val="single"/>
                      <w:vertAlign w:val="baseline"/>
                      <w:lang w:val="en-US" w:eastAsia="zh-CN"/>
                    </w:rPr>
                    <w:t>采用低氮燃烧或SNCR/SCR等技术。</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3.其他工序（非锅炉/炉窑）：PM采用覆膜袋式除尘或其他先进除尘工艺。</w:t>
                  </w:r>
                </w:p>
              </w:tc>
              <w:tc>
                <w:tcPr>
                  <w:tcW w:w="266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1.燃煤/生物质/燃油等锅炉/炉窑：</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（1）PM采用覆膜袋式除尘、滤筒除尘、电袋复合除尘、湿电除尘、四电场及以上静电除尘等高效除尘技术（除湿电除尘外，设计效率不低于99%）；</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（2）SO</w:t>
                  </w:r>
                  <w:r>
                    <w:rPr>
                      <w:rFonts w:hint="eastAsia" w:ascii="Times New Roman" w:hAnsi="Times New Roman" w:cs="Times New Roman"/>
                      <w:b/>
                      <w:bCs/>
                      <w:color w:val="000000" w:themeColor="text1"/>
                      <w:kern w:val="0"/>
                      <w:sz w:val="21"/>
                      <w:szCs w:val="21"/>
                      <w:u w:val="single"/>
                      <w:vertAlign w:val="subscript"/>
                      <w:lang w:val="en-US" w:eastAsia="zh-CN"/>
                    </w:rPr>
                    <w:t>2</w:t>
                  </w:r>
                  <w:r>
                    <w:rPr>
                      <w:rFonts w:hint="eastAsia" w:ascii="Times New Roman" w:hAnsi="Times New Roman" w:cs="Times New Roman"/>
                      <w:b/>
                      <w:bCs/>
                      <w:color w:val="000000" w:themeColor="text1"/>
                      <w:kern w:val="0"/>
                      <w:sz w:val="21"/>
                      <w:szCs w:val="21"/>
                      <w:u w:val="single"/>
                      <w:vertAlign w:val="superscript"/>
                      <w:lang w:val="en-US" w:eastAsia="zh-CN"/>
                    </w:rPr>
                    <w:t>【3】</w:t>
                  </w:r>
                  <w:r>
                    <w:rPr>
                      <w:rFonts w:hint="eastAsia" w:ascii="Times New Roman" w:hAnsi="Times New Roman" w:cs="Times New Roman"/>
                      <w:b/>
                      <w:bCs/>
                      <w:color w:val="000000" w:themeColor="text1"/>
                      <w:kern w:val="0"/>
                      <w:sz w:val="21"/>
                      <w:szCs w:val="21"/>
                      <w:u w:val="single"/>
                      <w:vertAlign w:val="baseline"/>
                      <w:lang w:val="en-US" w:eastAsia="zh-CN"/>
                    </w:rPr>
                    <w:t>采用石灰/石-石膏、氨法、钠碱法、双碱法等湿法、干法和半干法（设计效率不低于85%）；</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（3）NOx采用低氮燃烧、SNCR/SCR、湿式氧化法等技术；</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2.电窑、燃气锅炉/炉窑：未达到A级要求。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3.其他工序（非锅炉/炉窑）：</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PM采用袋式除尘或其他先进除尘工艺。</w:t>
                  </w:r>
                </w:p>
              </w:tc>
              <w:tc>
                <w:tcPr>
                  <w:tcW w:w="172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项目烧结炉采用电作为能源，采用袋式除尘器对颗粒物处理。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4" w:type="dxa"/>
                  <w:vMerge w:val="restart"/>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排放限值</w:t>
                  </w:r>
                </w:p>
              </w:tc>
              <w:tc>
                <w:tcPr>
                  <w:tcW w:w="854" w:type="dxa"/>
                  <w:vMerge w:val="restart"/>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锅炉</w:t>
                  </w:r>
                </w:p>
              </w:tc>
              <w:tc>
                <w:tcPr>
                  <w:tcW w:w="2296"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PM、SO</w:t>
                  </w:r>
                  <w:r>
                    <w:rPr>
                      <w:rFonts w:hint="eastAsia" w:ascii="Times New Roman" w:hAnsi="Times New Roman" w:cs="Times New Roman"/>
                      <w:b/>
                      <w:bCs/>
                      <w:color w:val="000000" w:themeColor="text1"/>
                      <w:kern w:val="0"/>
                      <w:sz w:val="21"/>
                      <w:szCs w:val="21"/>
                      <w:u w:val="single"/>
                      <w:vertAlign w:val="subscript"/>
                      <w:lang w:val="en-US" w:eastAsia="zh-CN"/>
                    </w:rPr>
                    <w:t>2</w:t>
                  </w:r>
                  <w:r>
                    <w:rPr>
                      <w:rFonts w:hint="eastAsia" w:ascii="Times New Roman" w:hAnsi="Times New Roman" w:cs="Times New Roman"/>
                      <w:b/>
                      <w:bCs/>
                      <w:color w:val="000000" w:themeColor="text1"/>
                      <w:kern w:val="0"/>
                      <w:sz w:val="21"/>
                      <w:szCs w:val="21"/>
                      <w:u w:val="single"/>
                      <w:vertAlign w:val="baseline"/>
                      <w:lang w:val="en-US" w:eastAsia="zh-CN"/>
                    </w:rPr>
                    <w:t>、NOx排放浓度分别不高于：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燃气：5、10、50/30</w:t>
                  </w:r>
                  <w:r>
                    <w:rPr>
                      <w:rFonts w:hint="eastAsia" w:ascii="Times New Roman" w:hAnsi="Times New Roman" w:cs="Times New Roman"/>
                      <w:b/>
                      <w:bCs/>
                      <w:color w:val="000000" w:themeColor="text1"/>
                      <w:kern w:val="0"/>
                      <w:sz w:val="21"/>
                      <w:szCs w:val="21"/>
                      <w:u w:val="single"/>
                      <w:vertAlign w:val="superscript"/>
                      <w:lang w:val="en-US" w:eastAsia="zh-CN"/>
                    </w:rPr>
                    <w:t>【4】</w:t>
                  </w:r>
                  <w:r>
                    <w:rPr>
                      <w:rFonts w:hint="eastAsia" w:ascii="Times New Roman" w:hAnsi="Times New Roman" w:cs="Times New Roman"/>
                      <w:b/>
                      <w:bCs/>
                      <w:color w:val="000000" w:themeColor="text1"/>
                      <w:kern w:val="0"/>
                      <w:sz w:val="21"/>
                      <w:szCs w:val="21"/>
                      <w:u w:val="single"/>
                      <w:vertAlign w:val="baseline"/>
                      <w:lang w:val="en-US" w:eastAsia="zh-CN"/>
                    </w:rPr>
                    <w:t>mg/m</w:t>
                  </w:r>
                  <w:r>
                    <w:rPr>
                      <w:rFonts w:hint="eastAsia" w:ascii="Times New Roman" w:hAnsi="Times New Roman" w:cs="Times New Roman"/>
                      <w:b/>
                      <w:bCs/>
                      <w:color w:val="000000" w:themeColor="text1"/>
                      <w:kern w:val="0"/>
                      <w:sz w:val="21"/>
                      <w:szCs w:val="21"/>
                      <w:u w:val="single"/>
                      <w:vertAlign w:val="superscript"/>
                      <w:lang w:val="en-US" w:eastAsia="zh-CN"/>
                    </w:rPr>
                    <w:t>3</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（基准含氧量：3.5%）</w:t>
                  </w:r>
                </w:p>
              </w:tc>
              <w:tc>
                <w:tcPr>
                  <w:tcW w:w="266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PM、SO</w:t>
                  </w:r>
                  <w:r>
                    <w:rPr>
                      <w:rFonts w:hint="eastAsia" w:ascii="Times New Roman" w:hAnsi="Times New Roman" w:cs="Times New Roman"/>
                      <w:b/>
                      <w:bCs/>
                      <w:color w:val="000000" w:themeColor="text1"/>
                      <w:kern w:val="0"/>
                      <w:sz w:val="21"/>
                      <w:szCs w:val="21"/>
                      <w:u w:val="single"/>
                      <w:vertAlign w:val="subscript"/>
                      <w:lang w:val="en-US" w:eastAsia="zh-CN"/>
                    </w:rPr>
                    <w:t>2</w:t>
                  </w:r>
                  <w:r>
                    <w:rPr>
                      <w:rFonts w:hint="eastAsia" w:ascii="Times New Roman" w:hAnsi="Times New Roman" w:cs="Times New Roman"/>
                      <w:b/>
                      <w:bCs/>
                      <w:color w:val="000000" w:themeColor="text1"/>
                      <w:kern w:val="0"/>
                      <w:sz w:val="21"/>
                      <w:szCs w:val="21"/>
                      <w:u w:val="single"/>
                      <w:vertAlign w:val="baseline"/>
                      <w:lang w:val="en-US" w:eastAsia="zh-CN"/>
                    </w:rPr>
                    <w:t>、NOx排放浓度分别不高于：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燃煤/生物质：10、35、50mg/m</w:t>
                  </w:r>
                  <w:r>
                    <w:rPr>
                      <w:rFonts w:hint="eastAsia" w:ascii="Times New Roman" w:hAnsi="Times New Roman" w:cs="Times New Roman"/>
                      <w:b/>
                      <w:bCs/>
                      <w:color w:val="000000" w:themeColor="text1"/>
                      <w:kern w:val="0"/>
                      <w:sz w:val="21"/>
                      <w:szCs w:val="21"/>
                      <w:u w:val="single"/>
                      <w:vertAlign w:val="superscript"/>
                      <w:lang w:val="en-US" w:eastAsia="zh-CN"/>
                    </w:rPr>
                    <w:t>3</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燃油：10、20、80mg/m</w:t>
                  </w:r>
                  <w:r>
                    <w:rPr>
                      <w:rFonts w:hint="eastAsia" w:ascii="Times New Roman" w:hAnsi="Times New Roman" w:cs="Times New Roman"/>
                      <w:b/>
                      <w:bCs/>
                      <w:color w:val="000000" w:themeColor="text1"/>
                      <w:kern w:val="0"/>
                      <w:sz w:val="21"/>
                      <w:szCs w:val="21"/>
                      <w:u w:val="single"/>
                      <w:vertAlign w:val="superscript"/>
                      <w:lang w:val="en-US" w:eastAsia="zh-CN"/>
                    </w:rPr>
                    <w:t>3</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燃气：5、10、50/30</w:t>
                  </w:r>
                  <w:r>
                    <w:rPr>
                      <w:rFonts w:hint="eastAsia" w:ascii="Times New Roman" w:hAnsi="Times New Roman" w:cs="Times New Roman"/>
                      <w:b/>
                      <w:bCs/>
                      <w:color w:val="000000" w:themeColor="text1"/>
                      <w:kern w:val="0"/>
                      <w:sz w:val="21"/>
                      <w:szCs w:val="21"/>
                      <w:u w:val="single"/>
                      <w:vertAlign w:val="superscript"/>
                      <w:lang w:val="en-US" w:eastAsia="zh-CN"/>
                    </w:rPr>
                    <w:t>【4】</w:t>
                  </w:r>
                  <w:r>
                    <w:rPr>
                      <w:rFonts w:hint="eastAsia" w:ascii="Times New Roman" w:hAnsi="Times New Roman" w:cs="Times New Roman"/>
                      <w:b/>
                      <w:bCs/>
                      <w:color w:val="000000" w:themeColor="text1"/>
                      <w:kern w:val="0"/>
                      <w:sz w:val="21"/>
                      <w:szCs w:val="21"/>
                      <w:u w:val="single"/>
                      <w:vertAlign w:val="baseline"/>
                      <w:lang w:val="en-US" w:eastAsia="zh-CN"/>
                    </w:rPr>
                    <w:t>mg/m</w:t>
                  </w:r>
                  <w:r>
                    <w:rPr>
                      <w:rFonts w:hint="eastAsia" w:ascii="Times New Roman" w:hAnsi="Times New Roman" w:cs="Times New Roman"/>
                      <w:b/>
                      <w:bCs/>
                      <w:color w:val="000000" w:themeColor="text1"/>
                      <w:kern w:val="0"/>
                      <w:sz w:val="21"/>
                      <w:szCs w:val="21"/>
                      <w:u w:val="single"/>
                      <w:vertAlign w:val="superscript"/>
                      <w:lang w:val="en-US" w:eastAsia="zh-CN"/>
                    </w:rPr>
                    <w:t>3</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（基准含氧量：燃煤/生物质/燃油/燃气：9%/9%</w:t>
                  </w:r>
                  <w:r>
                    <w:rPr>
                      <w:rFonts w:hint="eastAsia" w:ascii="Times New Roman" w:hAnsi="Times New Roman" w:cs="Times New Roman"/>
                      <w:b/>
                      <w:bCs/>
                      <w:color w:val="000000" w:themeColor="text1"/>
                      <w:kern w:val="0"/>
                      <w:sz w:val="21"/>
                      <w:szCs w:val="21"/>
                      <w:u w:val="single"/>
                      <w:vertAlign w:val="superscript"/>
                      <w:lang w:val="en-US" w:eastAsia="zh-CN"/>
                    </w:rPr>
                    <w:t>【5】</w:t>
                  </w:r>
                  <w:r>
                    <w:rPr>
                      <w:rFonts w:hint="eastAsia" w:ascii="Times New Roman" w:hAnsi="Times New Roman" w:cs="Times New Roman"/>
                      <w:b/>
                      <w:bCs/>
                      <w:color w:val="000000" w:themeColor="text1"/>
                      <w:kern w:val="0"/>
                      <w:sz w:val="21"/>
                      <w:szCs w:val="21"/>
                      <w:u w:val="single"/>
                      <w:vertAlign w:val="baseline"/>
                      <w:lang w:val="en-US" w:eastAsia="zh-CN"/>
                    </w:rPr>
                    <w:t>/3.5%/3.5%）</w:t>
                  </w:r>
                </w:p>
              </w:tc>
              <w:tc>
                <w:tcPr>
                  <w:tcW w:w="172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4"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p>
              </w:tc>
              <w:tc>
                <w:tcPr>
                  <w:tcW w:w="854"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p>
              </w:tc>
              <w:tc>
                <w:tcPr>
                  <w:tcW w:w="4961" w:type="dxa"/>
                  <w:gridSpan w:val="2"/>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氨逃逸排放浓度不高于8mg/m</w:t>
                  </w:r>
                  <w:r>
                    <w:rPr>
                      <w:rFonts w:hint="eastAsia" w:ascii="Times New Roman" w:hAnsi="Times New Roman" w:cs="Times New Roman"/>
                      <w:b/>
                      <w:bCs/>
                      <w:color w:val="000000" w:themeColor="text1"/>
                      <w:kern w:val="0"/>
                      <w:sz w:val="21"/>
                      <w:szCs w:val="21"/>
                      <w:u w:val="single"/>
                      <w:vertAlign w:val="superscript"/>
                      <w:lang w:val="en-US" w:eastAsia="zh-CN"/>
                    </w:rPr>
                    <w:t>3</w:t>
                  </w:r>
                  <w:r>
                    <w:rPr>
                      <w:rFonts w:hint="eastAsia" w:ascii="Times New Roman" w:hAnsi="Times New Roman" w:cs="Times New Roman"/>
                      <w:b/>
                      <w:bCs/>
                      <w:color w:val="000000" w:themeColor="text1"/>
                      <w:kern w:val="0"/>
                      <w:sz w:val="21"/>
                      <w:szCs w:val="21"/>
                      <w:u w:val="single"/>
                      <w:vertAlign w:val="baseline"/>
                      <w:lang w:val="en-US" w:eastAsia="zh-CN"/>
                    </w:rPr>
                    <w:t>（使用氨水、尿素作还原剂）</w:t>
                  </w:r>
                </w:p>
              </w:tc>
              <w:tc>
                <w:tcPr>
                  <w:tcW w:w="172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4"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p>
              </w:tc>
              <w:tc>
                <w:tcPr>
                  <w:tcW w:w="854"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加热炉、热处理炉、干燥炉</w:t>
                  </w:r>
                </w:p>
              </w:tc>
              <w:tc>
                <w:tcPr>
                  <w:tcW w:w="2296"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PM、SO</w:t>
                  </w:r>
                  <w:r>
                    <w:rPr>
                      <w:rFonts w:hint="eastAsia" w:ascii="Times New Roman" w:hAnsi="Times New Roman" w:cs="Times New Roman"/>
                      <w:b/>
                      <w:bCs/>
                      <w:color w:val="000000" w:themeColor="text1"/>
                      <w:kern w:val="0"/>
                      <w:sz w:val="21"/>
                      <w:szCs w:val="21"/>
                      <w:u w:val="single"/>
                      <w:vertAlign w:val="subscript"/>
                      <w:lang w:val="en-US" w:eastAsia="zh-CN"/>
                    </w:rPr>
                    <w:t>2</w:t>
                  </w:r>
                  <w:r>
                    <w:rPr>
                      <w:rFonts w:hint="eastAsia" w:ascii="Times New Roman" w:hAnsi="Times New Roman" w:cs="Times New Roman"/>
                      <w:b/>
                      <w:bCs/>
                      <w:color w:val="000000" w:themeColor="text1"/>
                      <w:kern w:val="0"/>
                      <w:sz w:val="21"/>
                      <w:szCs w:val="21"/>
                      <w:u w:val="single"/>
                      <w:vertAlign w:val="baseline"/>
                      <w:lang w:val="en-US" w:eastAsia="zh-CN"/>
                    </w:rPr>
                    <w:t>、NOx排放浓度分别不高于：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电窑：10mg/m</w:t>
                  </w:r>
                  <w:r>
                    <w:rPr>
                      <w:rFonts w:hint="eastAsia" w:ascii="Times New Roman" w:hAnsi="Times New Roman" w:cs="Times New Roman"/>
                      <w:b/>
                      <w:bCs/>
                      <w:color w:val="000000" w:themeColor="text1"/>
                      <w:kern w:val="0"/>
                      <w:sz w:val="21"/>
                      <w:szCs w:val="21"/>
                      <w:u w:val="single"/>
                      <w:vertAlign w:val="superscript"/>
                      <w:lang w:val="en-US" w:eastAsia="zh-CN"/>
                    </w:rPr>
                    <w:t>3</w:t>
                  </w:r>
                  <w:r>
                    <w:rPr>
                      <w:rFonts w:hint="eastAsia" w:ascii="Times New Roman" w:hAnsi="Times New Roman" w:cs="Times New Roman"/>
                      <w:b/>
                      <w:bCs/>
                      <w:color w:val="000000" w:themeColor="text1"/>
                      <w:kern w:val="0"/>
                      <w:sz w:val="21"/>
                      <w:szCs w:val="21"/>
                      <w:u w:val="single"/>
                      <w:vertAlign w:val="baseline"/>
                      <w:lang w:val="en-US" w:eastAsia="zh-CN"/>
                    </w:rPr>
                    <w:t>（PM）</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燃气：10、35、50mg/m</w:t>
                  </w:r>
                  <w:r>
                    <w:rPr>
                      <w:rFonts w:hint="eastAsia" w:ascii="Times New Roman" w:hAnsi="Times New Roman" w:cs="Times New Roman"/>
                      <w:b/>
                      <w:bCs/>
                      <w:color w:val="000000" w:themeColor="text1"/>
                      <w:kern w:val="0"/>
                      <w:sz w:val="21"/>
                      <w:szCs w:val="21"/>
                      <w:u w:val="single"/>
                      <w:vertAlign w:val="superscript"/>
                      <w:lang w:val="en-US" w:eastAsia="zh-CN"/>
                    </w:rPr>
                    <w:t>3</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（基准含氧量：燃气3.5%，电窑和因工艺需</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要掺入空气/非密闭式生产的按实测浓度计）</w:t>
                  </w:r>
                </w:p>
              </w:tc>
              <w:tc>
                <w:tcPr>
                  <w:tcW w:w="266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PM、SO</w:t>
                  </w:r>
                  <w:r>
                    <w:rPr>
                      <w:rFonts w:hint="eastAsia" w:ascii="Times New Roman" w:hAnsi="Times New Roman" w:cs="Times New Roman"/>
                      <w:b/>
                      <w:bCs/>
                      <w:color w:val="000000" w:themeColor="text1"/>
                      <w:kern w:val="0"/>
                      <w:sz w:val="21"/>
                      <w:szCs w:val="21"/>
                      <w:u w:val="single"/>
                      <w:vertAlign w:val="subscript"/>
                      <w:lang w:val="en-US" w:eastAsia="zh-CN"/>
                    </w:rPr>
                    <w:t>2</w:t>
                  </w:r>
                  <w:r>
                    <w:rPr>
                      <w:rFonts w:hint="eastAsia" w:ascii="Times New Roman" w:hAnsi="Times New Roman" w:cs="Times New Roman"/>
                      <w:b/>
                      <w:bCs/>
                      <w:color w:val="000000" w:themeColor="text1"/>
                      <w:kern w:val="0"/>
                      <w:sz w:val="21"/>
                      <w:szCs w:val="21"/>
                      <w:u w:val="single"/>
                      <w:vertAlign w:val="baseline"/>
                      <w:lang w:val="en-US" w:eastAsia="zh-CN"/>
                    </w:rPr>
                    <w:t>、NOx排放浓度分别不高于：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10、50、100mg/m</w:t>
                  </w:r>
                  <w:r>
                    <w:rPr>
                      <w:rFonts w:hint="eastAsia" w:ascii="Times New Roman" w:hAnsi="Times New Roman" w:cs="Times New Roman"/>
                      <w:b/>
                      <w:bCs/>
                      <w:color w:val="000000" w:themeColor="text1"/>
                      <w:kern w:val="0"/>
                      <w:sz w:val="21"/>
                      <w:szCs w:val="21"/>
                      <w:u w:val="single"/>
                      <w:vertAlign w:val="superscript"/>
                      <w:lang w:val="en-US" w:eastAsia="zh-CN"/>
                    </w:rPr>
                    <w:t>3</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（基准含氧量：燃油/燃煤3.5%/9%，因工艺需要掺入空气/非密闭式生产的按实测浓度计）</w:t>
                  </w:r>
                </w:p>
              </w:tc>
              <w:tc>
                <w:tcPr>
                  <w:tcW w:w="172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本项目PM排放浓度，低于10mg/m</w:t>
                  </w:r>
                  <w:r>
                    <w:rPr>
                      <w:rFonts w:hint="eastAsia" w:ascii="Times New Roman" w:hAnsi="Times New Roman" w:cs="Times New Roman"/>
                      <w:b/>
                      <w:bCs/>
                      <w:color w:val="000000" w:themeColor="text1"/>
                      <w:kern w:val="0"/>
                      <w:sz w:val="21"/>
                      <w:szCs w:val="21"/>
                      <w:u w:val="single"/>
                      <w:vertAlign w:val="superscript"/>
                      <w:lang w:val="en-US" w:eastAsia="zh-CN"/>
                    </w:rPr>
                    <w:t>3</w:t>
                  </w:r>
                  <w:r>
                    <w:rPr>
                      <w:rFonts w:hint="eastAsia" w:ascii="Times New Roman" w:hAnsi="Times New Roman" w:cs="Times New Roman"/>
                      <w:b/>
                      <w:bCs/>
                      <w:color w:val="000000" w:themeColor="text1"/>
                      <w:kern w:val="0"/>
                      <w:sz w:val="21"/>
                      <w:szCs w:val="21"/>
                      <w:u w:val="single"/>
                      <w:vertAlign w:val="baseline"/>
                      <w:lang w:val="en-US" w:eastAsia="zh-CN"/>
                    </w:rPr>
                    <w:t>（PM）</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4"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p>
              </w:tc>
              <w:tc>
                <w:tcPr>
                  <w:tcW w:w="854"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其他炉窑</w:t>
                  </w:r>
                </w:p>
              </w:tc>
              <w:tc>
                <w:tcPr>
                  <w:tcW w:w="2296"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PM、SO</w:t>
                  </w:r>
                  <w:r>
                    <w:rPr>
                      <w:rFonts w:hint="eastAsia" w:ascii="Times New Roman" w:hAnsi="Times New Roman" w:cs="Times New Roman"/>
                      <w:b/>
                      <w:bCs/>
                      <w:color w:val="000000" w:themeColor="text1"/>
                      <w:kern w:val="0"/>
                      <w:sz w:val="21"/>
                      <w:szCs w:val="21"/>
                      <w:u w:val="single"/>
                      <w:vertAlign w:val="subscript"/>
                      <w:lang w:val="en-US" w:eastAsia="zh-CN"/>
                    </w:rPr>
                    <w:t>2</w:t>
                  </w:r>
                  <w:r>
                    <w:rPr>
                      <w:rFonts w:hint="eastAsia" w:ascii="Times New Roman" w:hAnsi="Times New Roman" w:cs="Times New Roman"/>
                      <w:b/>
                      <w:bCs/>
                      <w:color w:val="000000" w:themeColor="text1"/>
                      <w:kern w:val="0"/>
                      <w:sz w:val="21"/>
                      <w:szCs w:val="21"/>
                      <w:u w:val="single"/>
                      <w:vertAlign w:val="baseline"/>
                      <w:lang w:val="en-US" w:eastAsia="zh-CN"/>
                    </w:rPr>
                    <w:t>、NOx排放浓度分别不高于10、50、100mg/m</w:t>
                  </w:r>
                  <w:r>
                    <w:rPr>
                      <w:rFonts w:hint="eastAsia" w:ascii="Times New Roman" w:hAnsi="Times New Roman" w:cs="Times New Roman"/>
                      <w:b/>
                      <w:bCs/>
                      <w:color w:val="000000" w:themeColor="text1"/>
                      <w:kern w:val="0"/>
                      <w:sz w:val="21"/>
                      <w:szCs w:val="21"/>
                      <w:u w:val="single"/>
                      <w:vertAlign w:val="superscript"/>
                      <w:lang w:val="en-US" w:eastAsia="zh-CN"/>
                    </w:rPr>
                    <w:t>3</w:t>
                  </w:r>
                  <w:r>
                    <w:rPr>
                      <w:rFonts w:hint="eastAsia" w:ascii="Times New Roman" w:hAnsi="Times New Roman" w:cs="Times New Roman"/>
                      <w:b/>
                      <w:bCs/>
                      <w:color w:val="000000" w:themeColor="text1"/>
                      <w:kern w:val="0"/>
                      <w:sz w:val="21"/>
                      <w:szCs w:val="21"/>
                      <w:u w:val="single"/>
                      <w:vertAlign w:val="baseline"/>
                      <w:lang w:val="en-US" w:eastAsia="zh-CN"/>
                    </w:rPr>
                    <w:t>（基准含氧量：9%）</w:t>
                  </w:r>
                </w:p>
              </w:tc>
              <w:tc>
                <w:tcPr>
                  <w:tcW w:w="266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PM、SO</w:t>
                  </w:r>
                  <w:r>
                    <w:rPr>
                      <w:rFonts w:hint="eastAsia" w:ascii="Times New Roman" w:hAnsi="Times New Roman" w:cs="Times New Roman"/>
                      <w:b/>
                      <w:bCs/>
                      <w:color w:val="000000" w:themeColor="text1"/>
                      <w:kern w:val="0"/>
                      <w:sz w:val="21"/>
                      <w:szCs w:val="21"/>
                      <w:u w:val="single"/>
                      <w:vertAlign w:val="subscript"/>
                      <w:lang w:val="en-US" w:eastAsia="zh-CN"/>
                    </w:rPr>
                    <w:t>2</w:t>
                  </w:r>
                  <w:r>
                    <w:rPr>
                      <w:rFonts w:hint="eastAsia" w:ascii="Times New Roman" w:hAnsi="Times New Roman" w:cs="Times New Roman"/>
                      <w:b/>
                      <w:bCs/>
                      <w:color w:val="000000" w:themeColor="text1"/>
                      <w:kern w:val="0"/>
                      <w:sz w:val="21"/>
                      <w:szCs w:val="21"/>
                      <w:u w:val="single"/>
                      <w:vertAlign w:val="baseline"/>
                      <w:lang w:val="en-US" w:eastAsia="zh-CN"/>
                    </w:rPr>
                    <w:t>、NOx排放浓度分别不高于10、100、200mg/m</w:t>
                  </w:r>
                  <w:r>
                    <w:rPr>
                      <w:rFonts w:hint="eastAsia" w:ascii="Times New Roman" w:hAnsi="Times New Roman" w:cs="Times New Roman"/>
                      <w:b/>
                      <w:bCs/>
                      <w:color w:val="000000" w:themeColor="text1"/>
                      <w:kern w:val="0"/>
                      <w:sz w:val="21"/>
                      <w:szCs w:val="21"/>
                      <w:u w:val="single"/>
                      <w:vertAlign w:val="superscript"/>
                      <w:lang w:val="en-US" w:eastAsia="zh-CN"/>
                    </w:rPr>
                    <w:t>3</w:t>
                  </w:r>
                  <w:r>
                    <w:rPr>
                      <w:rFonts w:hint="eastAsia" w:ascii="Times New Roman" w:hAnsi="Times New Roman" w:cs="Times New Roman"/>
                      <w:b/>
                      <w:bCs/>
                      <w:color w:val="000000" w:themeColor="text1"/>
                      <w:kern w:val="0"/>
                      <w:sz w:val="21"/>
                      <w:szCs w:val="21"/>
                      <w:u w:val="single"/>
                      <w:vertAlign w:val="baseline"/>
                      <w:lang w:val="en-US" w:eastAsia="zh-CN"/>
                    </w:rPr>
                    <w:t>（基准含氧量：9%）</w:t>
                  </w:r>
                </w:p>
              </w:tc>
              <w:tc>
                <w:tcPr>
                  <w:tcW w:w="172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4"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p>
              </w:tc>
              <w:tc>
                <w:tcPr>
                  <w:tcW w:w="854"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其他工序</w:t>
                  </w:r>
                </w:p>
              </w:tc>
              <w:tc>
                <w:tcPr>
                  <w:tcW w:w="4961" w:type="dxa"/>
                  <w:gridSpan w:val="2"/>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PM排放浓度不高于10mg/m</w:t>
                  </w:r>
                  <w:r>
                    <w:rPr>
                      <w:rFonts w:hint="eastAsia" w:ascii="Times New Roman" w:hAnsi="Times New Roman" w:cs="Times New Roman"/>
                      <w:b/>
                      <w:bCs/>
                      <w:color w:val="000000" w:themeColor="text1"/>
                      <w:kern w:val="0"/>
                      <w:sz w:val="21"/>
                      <w:szCs w:val="21"/>
                      <w:u w:val="single"/>
                      <w:vertAlign w:val="superscript"/>
                      <w:lang w:val="en-US" w:eastAsia="zh-CN"/>
                    </w:rPr>
                    <w:t>3</w:t>
                  </w:r>
                </w:p>
              </w:tc>
              <w:tc>
                <w:tcPr>
                  <w:tcW w:w="172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8" w:type="dxa"/>
                  <w:gridSpan w:val="2"/>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监测监控水平</w:t>
                  </w:r>
                </w:p>
              </w:tc>
              <w:tc>
                <w:tcPr>
                  <w:tcW w:w="4961" w:type="dxa"/>
                  <w:gridSpan w:val="2"/>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重点排污企业主要排放口</w:t>
                  </w:r>
                  <w:r>
                    <w:rPr>
                      <w:rFonts w:hint="eastAsia" w:ascii="Times New Roman" w:hAnsi="Times New Roman" w:cs="Times New Roman"/>
                      <w:b/>
                      <w:bCs/>
                      <w:color w:val="000000" w:themeColor="text1"/>
                      <w:kern w:val="0"/>
                      <w:sz w:val="21"/>
                      <w:szCs w:val="21"/>
                      <w:u w:val="single"/>
                      <w:vertAlign w:val="superscript"/>
                      <w:lang w:val="en-US" w:eastAsia="zh-CN"/>
                    </w:rPr>
                    <w:t>【6】</w:t>
                  </w:r>
                  <w:r>
                    <w:rPr>
                      <w:rFonts w:hint="eastAsia" w:ascii="Times New Roman" w:hAnsi="Times New Roman" w:cs="Times New Roman"/>
                      <w:b/>
                      <w:bCs/>
                      <w:color w:val="000000" w:themeColor="text1"/>
                      <w:kern w:val="0"/>
                      <w:sz w:val="21"/>
                      <w:szCs w:val="21"/>
                      <w:u w:val="single"/>
                      <w:vertAlign w:val="baseline"/>
                      <w:lang w:val="en-US" w:eastAsia="zh-CN"/>
                    </w:rPr>
                    <w:t>安装CEMS，记录生产设施运行情况，数据保存一年以上。</w:t>
                  </w:r>
                </w:p>
              </w:tc>
              <w:tc>
                <w:tcPr>
                  <w:tcW w:w="172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不属于重点排污企业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84" w:type="dxa"/>
                  <w:gridSpan w:val="5"/>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备注【1】：燃气锅炉在PM稳定达到排放限值情况下可不采用除尘工艺；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备注【2】：温度低于800℃的燃气/燃油的干燥窑、热处理窑和燃气/生物质锅炉，在稳定达到排放限值情况下可不采用SCR/SNCR等工艺；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备注【3】：采用纯生物质锅炉、窑炉，在SO</w:t>
                  </w:r>
                  <w:r>
                    <w:rPr>
                      <w:rFonts w:hint="eastAsia" w:ascii="Times New Roman" w:hAnsi="Times New Roman" w:cs="Times New Roman"/>
                      <w:b/>
                      <w:bCs/>
                      <w:color w:val="000000" w:themeColor="text1"/>
                      <w:kern w:val="0"/>
                      <w:sz w:val="21"/>
                      <w:szCs w:val="21"/>
                      <w:u w:val="single"/>
                      <w:vertAlign w:val="subscript"/>
                      <w:lang w:val="en-US" w:eastAsia="zh-CN"/>
                    </w:rPr>
                    <w:t>2</w:t>
                  </w:r>
                  <w:r>
                    <w:rPr>
                      <w:rFonts w:hint="eastAsia" w:ascii="Times New Roman" w:hAnsi="Times New Roman" w:cs="Times New Roman"/>
                      <w:b/>
                      <w:bCs/>
                      <w:color w:val="000000" w:themeColor="text1"/>
                      <w:kern w:val="0"/>
                      <w:sz w:val="21"/>
                      <w:szCs w:val="21"/>
                      <w:u w:val="single"/>
                      <w:vertAlign w:val="baseline"/>
                      <w:lang w:val="en-US" w:eastAsia="zh-CN"/>
                    </w:rPr>
                    <w:t>稳定达到排放限值情况下可不采用脱硫工艺；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备注【4】：新建燃气锅炉和需要采取特别保护措施的区域，执行该排放限值；</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备注【5】：确定生物质发电锅炉基准含氧量按6%计；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kern w:val="0"/>
                      <w:sz w:val="21"/>
                      <w:szCs w:val="21"/>
                      <w:u w:val="single"/>
                      <w:vertAlign w:val="baseline"/>
                      <w:lang w:val="en-US" w:eastAsia="zh-CN"/>
                    </w:rPr>
                    <w:t>备注【6】：主要排放口按照《排污许可证申请与核发技术规范XX工业》确定。</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cs="Times New Roman"/>
                <w:b/>
                <w:bCs/>
                <w:color w:val="000000" w:themeColor="text1"/>
                <w:sz w:val="24"/>
                <w:u w:val="single"/>
              </w:rPr>
            </w:pPr>
            <w:r>
              <w:rPr>
                <w:rFonts w:hint="eastAsia" w:ascii="Times New Roman" w:hAnsi="Times New Roman" w:cs="Times New Roman"/>
                <w:b/>
                <w:bCs/>
                <w:color w:val="000000" w:themeColor="text1"/>
                <w:kern w:val="0"/>
                <w:sz w:val="24"/>
                <w:szCs w:val="24"/>
                <w:u w:val="single"/>
                <w:lang w:val="en-US" w:eastAsia="zh-CN"/>
              </w:rPr>
              <w:t>由以上分析可知，本项目建成后能源类型、生产工艺、污染治理技术、排放限值等方面均可满足《河南省重污染天气通用行业应急减排措施制定技术指南2021年修订版》通用行业中涉锅炉炉窑企业绩效分级指标A级企业要求。</w:t>
            </w:r>
          </w:p>
          <w:p>
            <w:pPr>
              <w:spacing w:line="360" w:lineRule="auto"/>
              <w:rPr>
                <w:rFonts w:hint="default" w:ascii="Times New Roman" w:hAnsi="Times New Roman" w:cs="Times New Roman"/>
                <w:b/>
                <w:color w:val="000000" w:themeColor="text1"/>
                <w:sz w:val="24"/>
                <w:u w:val="none"/>
              </w:rPr>
            </w:pPr>
            <w:r>
              <w:rPr>
                <w:rFonts w:hint="eastAsia" w:cs="Times New Roman"/>
                <w:b/>
                <w:color w:val="000000" w:themeColor="text1"/>
                <w:sz w:val="24"/>
                <w:u w:val="none"/>
                <w:lang w:val="en-US" w:eastAsia="zh-CN"/>
              </w:rPr>
              <w:t>9</w:t>
            </w:r>
            <w:r>
              <w:rPr>
                <w:rFonts w:hint="default" w:ascii="Times New Roman" w:hAnsi="Times New Roman" w:cs="Times New Roman"/>
                <w:b/>
                <w:color w:val="000000" w:themeColor="text1"/>
                <w:sz w:val="24"/>
                <w:u w:val="none"/>
              </w:rPr>
              <w:t>、与产业政策相符性分析</w:t>
            </w:r>
          </w:p>
          <w:p>
            <w:pPr>
              <w:spacing w:line="360" w:lineRule="auto"/>
              <w:ind w:firstLine="480" w:firstLineChars="200"/>
              <w:rPr>
                <w:rFonts w:hint="default" w:ascii="Times New Roman" w:hAnsi="Times New Roman" w:cs="Times New Roman"/>
                <w:color w:val="000000" w:themeColor="text1"/>
                <w:sz w:val="24"/>
                <w:highlight w:val="none"/>
                <w:u w:val="none"/>
                <w:lang w:val="zh-CN"/>
              </w:rPr>
            </w:pPr>
            <w:r>
              <w:rPr>
                <w:rFonts w:hint="default" w:ascii="Times New Roman" w:hAnsi="Times New Roman" w:cs="Times New Roman"/>
                <w:color w:val="000000" w:themeColor="text1"/>
                <w:sz w:val="24"/>
                <w:u w:val="none"/>
                <w:lang w:val="zh-CN"/>
              </w:rPr>
              <w:t>根据《产业结构调整指导目录》（2019年），本项目属于</w:t>
            </w:r>
            <w:r>
              <w:rPr>
                <w:rFonts w:hint="eastAsia" w:cs="Times New Roman"/>
                <w:color w:val="000000" w:themeColor="text1"/>
                <w:sz w:val="24"/>
                <w:u w:val="none"/>
                <w:lang w:val="zh-CN"/>
              </w:rPr>
              <w:t>“</w:t>
            </w:r>
            <w:r>
              <w:rPr>
                <w:rFonts w:hint="default" w:ascii="Times New Roman" w:hAnsi="Times New Roman" w:cs="Times New Roman"/>
                <w:color w:val="000000" w:themeColor="text1"/>
                <w:sz w:val="24"/>
                <w:u w:val="none"/>
                <w:lang w:val="zh-CN"/>
              </w:rPr>
              <w:t>鼓励类</w:t>
            </w:r>
            <w:r>
              <w:rPr>
                <w:rFonts w:hint="eastAsia" w:cs="Times New Roman"/>
                <w:color w:val="000000" w:themeColor="text1"/>
                <w:sz w:val="24"/>
                <w:u w:val="none"/>
                <w:lang w:val="zh-CN"/>
              </w:rPr>
              <w:t>“</w:t>
            </w:r>
            <w:r>
              <w:rPr>
                <w:rFonts w:hint="default" w:ascii="Times New Roman" w:hAnsi="Times New Roman" w:cs="Times New Roman"/>
                <w:color w:val="000000" w:themeColor="text1"/>
                <w:sz w:val="24"/>
                <w:u w:val="none"/>
                <w:lang w:val="zh-CN"/>
              </w:rPr>
              <w:t>第二十八项</w:t>
            </w:r>
            <w:r>
              <w:rPr>
                <w:rFonts w:hint="eastAsia" w:cs="Times New Roman"/>
                <w:color w:val="000000" w:themeColor="text1"/>
                <w:sz w:val="24"/>
                <w:u w:val="none"/>
                <w:lang w:val="zh-CN"/>
              </w:rPr>
              <w:t>“</w:t>
            </w:r>
            <w:r>
              <w:rPr>
                <w:rFonts w:hint="default" w:ascii="Times New Roman" w:hAnsi="Times New Roman" w:cs="Times New Roman"/>
                <w:color w:val="000000" w:themeColor="text1"/>
                <w:sz w:val="24"/>
                <w:u w:val="none"/>
                <w:lang w:val="zh-CN"/>
              </w:rPr>
              <w:t>信息产业</w:t>
            </w:r>
            <w:r>
              <w:rPr>
                <w:rFonts w:hint="eastAsia" w:cs="Times New Roman"/>
                <w:color w:val="000000" w:themeColor="text1"/>
                <w:sz w:val="24"/>
                <w:u w:val="none"/>
                <w:lang w:val="zh-CN"/>
              </w:rPr>
              <w:t>”</w:t>
            </w:r>
            <w:r>
              <w:rPr>
                <w:rFonts w:hint="default" w:ascii="Times New Roman" w:hAnsi="Times New Roman" w:cs="Times New Roman"/>
                <w:color w:val="000000" w:themeColor="text1"/>
                <w:sz w:val="24"/>
                <w:u w:val="none"/>
                <w:lang w:val="zh-CN"/>
              </w:rPr>
              <w:t>中第51款</w:t>
            </w:r>
            <w:r>
              <w:rPr>
                <w:rFonts w:hint="eastAsia" w:cs="Times New Roman"/>
                <w:color w:val="000000" w:themeColor="text1"/>
                <w:sz w:val="24"/>
                <w:u w:val="none"/>
                <w:lang w:val="zh-CN"/>
              </w:rPr>
              <w:t>“</w:t>
            </w:r>
            <w:r>
              <w:rPr>
                <w:rFonts w:hint="default" w:ascii="Times New Roman" w:hAnsi="Times New Roman" w:cs="Times New Roman"/>
                <w:color w:val="000000" w:themeColor="text1"/>
                <w:sz w:val="24"/>
                <w:u w:val="none"/>
                <w:lang w:val="zh-CN"/>
              </w:rPr>
              <w:t>先进的各类太阳能光伏电池及高纯晶体硅材料，项目的建设符合国家当前产业政策。同时项目满足河南省企业投资项目备案要求且现已经叶县先进制造业开发区管理委员会备案，项目代码：</w:t>
            </w:r>
            <w:r>
              <w:rPr>
                <w:rFonts w:hint="default" w:ascii="Times New Roman" w:hAnsi="Times New Roman" w:cs="Times New Roman"/>
                <w:color w:val="000000" w:themeColor="text1"/>
                <w:sz w:val="24"/>
                <w:u w:val="none"/>
                <w:lang w:eastAsia="zh-CN"/>
              </w:rPr>
              <w:t>23</w:t>
            </w:r>
            <w:r>
              <w:rPr>
                <w:rFonts w:hint="default" w:ascii="Times New Roman" w:hAnsi="Times New Roman" w:cs="Times New Roman"/>
                <w:color w:val="000000" w:themeColor="text1"/>
                <w:sz w:val="24"/>
                <w:highlight w:val="none"/>
                <w:u w:val="none"/>
                <w:lang w:eastAsia="zh-CN"/>
              </w:rPr>
              <w:t>03-410422-04-01-679958</w:t>
            </w:r>
            <w:r>
              <w:rPr>
                <w:rFonts w:hint="default" w:ascii="Times New Roman" w:hAnsi="Times New Roman" w:cs="Times New Roman"/>
                <w:color w:val="000000" w:themeColor="text1"/>
                <w:sz w:val="24"/>
                <w:highlight w:val="none"/>
                <w:u w:val="none"/>
                <w:lang w:val="zh-CN"/>
              </w:rPr>
              <w:t>。</w:t>
            </w:r>
          </w:p>
          <w:p>
            <w:pPr>
              <w:spacing w:line="360" w:lineRule="auto"/>
              <w:ind w:firstLine="480" w:firstLineChars="200"/>
              <w:rPr>
                <w:rFonts w:hint="default" w:ascii="Times New Roman" w:hAnsi="Times New Roman" w:cs="Times New Roman"/>
                <w:color w:val="000000" w:themeColor="text1"/>
                <w:sz w:val="24"/>
                <w:u w:val="none"/>
                <w:lang w:val="zh-CN"/>
              </w:rPr>
            </w:pPr>
            <w:r>
              <w:rPr>
                <w:rFonts w:hint="default" w:ascii="Times New Roman" w:hAnsi="Times New Roman" w:cs="Times New Roman"/>
                <w:color w:val="000000" w:themeColor="text1"/>
                <w:sz w:val="24"/>
                <w:u w:val="none"/>
                <w:lang w:val="zh-CN"/>
              </w:rPr>
              <w:t>因此，本项目建设符合当前国家的产业政策要求。</w:t>
            </w:r>
          </w:p>
          <w:p>
            <w:pPr>
              <w:spacing w:line="360" w:lineRule="auto"/>
              <w:rPr>
                <w:rFonts w:hint="default" w:ascii="Times New Roman" w:hAnsi="Times New Roman" w:cs="Times New Roman"/>
                <w:b/>
                <w:color w:val="000000" w:themeColor="text1"/>
                <w:sz w:val="24"/>
                <w:u w:val="none"/>
              </w:rPr>
            </w:pPr>
            <w:r>
              <w:rPr>
                <w:rFonts w:hint="eastAsia" w:cs="Times New Roman"/>
                <w:b/>
                <w:color w:val="000000" w:themeColor="text1"/>
                <w:sz w:val="24"/>
                <w:u w:val="none"/>
                <w:lang w:val="en-US" w:eastAsia="zh-CN"/>
              </w:rPr>
              <w:t>10</w:t>
            </w:r>
            <w:r>
              <w:rPr>
                <w:rFonts w:hint="default" w:ascii="Times New Roman" w:hAnsi="Times New Roman" w:cs="Times New Roman"/>
                <w:b/>
                <w:color w:val="000000" w:themeColor="text1"/>
                <w:sz w:val="24"/>
                <w:u w:val="none"/>
              </w:rPr>
              <w:t>、与</w:t>
            </w:r>
            <w:r>
              <w:rPr>
                <w:rFonts w:hint="eastAsia" w:ascii="Times New Roman" w:hAnsi="Times New Roman" w:cs="Times New Roman"/>
                <w:b/>
                <w:color w:val="000000" w:themeColor="text1"/>
                <w:sz w:val="24"/>
                <w:u w:val="none"/>
                <w:lang w:val="en-US" w:eastAsia="zh-CN"/>
              </w:rPr>
              <w:t>备案</w:t>
            </w:r>
            <w:r>
              <w:rPr>
                <w:rFonts w:hint="default" w:ascii="Times New Roman" w:hAnsi="Times New Roman" w:cs="Times New Roman"/>
                <w:b/>
                <w:color w:val="000000" w:themeColor="text1"/>
                <w:sz w:val="24"/>
                <w:u w:val="none"/>
              </w:rPr>
              <w:t>相符性分析</w:t>
            </w:r>
          </w:p>
          <w:p>
            <w:pPr>
              <w:pStyle w:val="7"/>
              <w:bidi w:val="0"/>
              <w:spacing w:line="360" w:lineRule="auto"/>
              <w:ind w:firstLine="480" w:firstLineChars="200"/>
              <w:rPr>
                <w:rFonts w:hint="default" w:ascii="Times New Roman" w:hAnsi="Times New Roman" w:cs="Times New Roman"/>
                <w:color w:val="000000" w:themeColor="text1"/>
                <w:lang w:val="en-US" w:eastAsia="zh-CN"/>
              </w:rPr>
            </w:pPr>
            <w:r>
              <w:rPr>
                <w:rFonts w:hint="default" w:ascii="Times New Roman" w:hAnsi="Times New Roman" w:eastAsia="宋体" w:cs="Times New Roman"/>
                <w:color w:val="000000" w:themeColor="text1"/>
                <w:kern w:val="2"/>
                <w:sz w:val="24"/>
                <w:szCs w:val="24"/>
                <w:lang w:val="en-US" w:eastAsia="zh-CN" w:bidi="ar-SA"/>
              </w:rPr>
              <w:t>目前该项目已经通过</w:t>
            </w:r>
            <w:r>
              <w:rPr>
                <w:rFonts w:hint="default" w:ascii="Times New Roman" w:hAnsi="Times New Roman" w:cs="Times New Roman"/>
                <w:color w:val="000000" w:themeColor="text1"/>
                <w:kern w:val="2"/>
                <w:sz w:val="24"/>
                <w:szCs w:val="24"/>
                <w:lang w:val="zh-CN" w:eastAsia="zh-CN" w:bidi="ar-SA"/>
              </w:rPr>
              <w:t>叶县先进制造业开发区管理委员会</w:t>
            </w:r>
            <w:r>
              <w:rPr>
                <w:rFonts w:hint="default" w:ascii="Times New Roman" w:hAnsi="Times New Roman" w:eastAsia="宋体" w:cs="Times New Roman"/>
                <w:color w:val="000000" w:themeColor="text1"/>
                <w:kern w:val="2"/>
                <w:sz w:val="24"/>
                <w:szCs w:val="24"/>
                <w:lang w:val="en-US" w:eastAsia="zh-CN" w:bidi="ar-SA"/>
              </w:rPr>
              <w:t>备案（见附件</w:t>
            </w:r>
            <w:r>
              <w:rPr>
                <w:rFonts w:hint="eastAsia" w:eastAsia="宋体" w:cs="Times New Roman"/>
                <w:color w:val="000000" w:themeColor="text1"/>
                <w:kern w:val="2"/>
                <w:sz w:val="24"/>
                <w:szCs w:val="24"/>
                <w:lang w:val="en-US" w:eastAsia="zh-CN" w:bidi="ar-SA"/>
              </w:rPr>
              <w:t>2</w:t>
            </w:r>
            <w:r>
              <w:rPr>
                <w:rFonts w:hint="default" w:ascii="Times New Roman" w:hAnsi="Times New Roman" w:eastAsia="宋体" w:cs="Times New Roman"/>
                <w:color w:val="000000" w:themeColor="text1"/>
                <w:kern w:val="2"/>
                <w:sz w:val="24"/>
                <w:szCs w:val="24"/>
                <w:lang w:val="en-US" w:eastAsia="zh-CN" w:bidi="ar-SA"/>
              </w:rPr>
              <w:t>），项目代码</w:t>
            </w:r>
            <w:r>
              <w:rPr>
                <w:rFonts w:hint="default" w:ascii="Times New Roman" w:hAnsi="Times New Roman" w:cs="Times New Roman"/>
                <w:color w:val="000000" w:themeColor="text1"/>
                <w:sz w:val="24"/>
                <w:u w:val="none"/>
                <w:lang w:eastAsia="zh-CN"/>
              </w:rPr>
              <w:t>23</w:t>
            </w:r>
            <w:r>
              <w:rPr>
                <w:rFonts w:hint="default" w:ascii="Times New Roman" w:hAnsi="Times New Roman" w:cs="Times New Roman"/>
                <w:color w:val="000000" w:themeColor="text1"/>
                <w:sz w:val="24"/>
                <w:highlight w:val="none"/>
                <w:u w:val="none"/>
                <w:lang w:eastAsia="zh-CN"/>
              </w:rPr>
              <w:t>03-410422-04-01-679958</w:t>
            </w:r>
            <w:r>
              <w:rPr>
                <w:rFonts w:hint="default" w:ascii="Times New Roman" w:hAnsi="Times New Roman" w:eastAsia="宋体" w:cs="Times New Roman"/>
                <w:color w:val="000000" w:themeColor="text1"/>
                <w:kern w:val="2"/>
                <w:sz w:val="24"/>
                <w:szCs w:val="24"/>
                <w:lang w:val="en-US" w:eastAsia="zh-CN" w:bidi="ar-SA"/>
              </w:rPr>
              <w:t>。项目建设内容与备案相符性分析一览表如下所示。</w:t>
            </w:r>
          </w:p>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r>
              <w:rPr>
                <w:rFonts w:hint="default" w:ascii="Times New Roman" w:hAnsi="Times New Roman" w:eastAsia="黑体" w:cs="Times New Roman"/>
                <w:b/>
                <w:bCs/>
                <w:color w:val="000000" w:themeColor="text1"/>
                <w:kern w:val="2"/>
                <w:sz w:val="24"/>
                <w:szCs w:val="22"/>
                <w:u w:val="none"/>
                <w:lang w:val="en-US" w:eastAsia="zh-CN" w:bidi="ar-SA"/>
              </w:rPr>
              <w:t>表1-</w:t>
            </w:r>
            <w:r>
              <w:rPr>
                <w:rFonts w:hint="eastAsia" w:eastAsia="黑体" w:cs="Times New Roman"/>
                <w:b/>
                <w:bCs/>
                <w:color w:val="000000" w:themeColor="text1"/>
                <w:kern w:val="2"/>
                <w:sz w:val="24"/>
                <w:szCs w:val="22"/>
                <w:u w:val="none"/>
                <w:lang w:val="en-US" w:eastAsia="zh-CN" w:bidi="ar-SA"/>
              </w:rPr>
              <w:t>10</w:t>
            </w:r>
            <w:r>
              <w:rPr>
                <w:rFonts w:hint="default" w:ascii="Times New Roman" w:hAnsi="Times New Roman" w:eastAsia="黑体" w:cs="Times New Roman"/>
                <w:b/>
                <w:bCs/>
                <w:color w:val="000000" w:themeColor="text1"/>
                <w:kern w:val="2"/>
                <w:sz w:val="24"/>
                <w:szCs w:val="22"/>
                <w:u w:val="none"/>
                <w:lang w:val="en-US" w:eastAsia="zh-CN" w:bidi="ar-SA"/>
              </w:rPr>
              <w:t xml:space="preserve">  </w:t>
            </w:r>
            <w:r>
              <w:rPr>
                <w:rFonts w:hint="eastAsia" w:ascii="Times New Roman" w:hAnsi="Times New Roman" w:eastAsia="黑体" w:cs="Times New Roman"/>
                <w:b/>
                <w:bCs/>
                <w:color w:val="000000" w:themeColor="text1"/>
                <w:kern w:val="2"/>
                <w:sz w:val="24"/>
                <w:szCs w:val="22"/>
                <w:u w:val="none"/>
                <w:lang w:val="en-US" w:eastAsia="zh-CN" w:bidi="ar-SA"/>
              </w:rPr>
              <w:t>项目建设内容与备案相符性分析一览表</w:t>
            </w:r>
          </w:p>
          <w:tbl>
            <w:tblPr>
              <w:tblStyle w:val="20"/>
              <w:tblW w:w="806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1" w:type="dxa"/>
                <w:bottom w:w="0" w:type="dxa"/>
                <w:right w:w="51" w:type="dxa"/>
              </w:tblCellMar>
            </w:tblPr>
            <w:tblGrid>
              <w:gridCol w:w="1031"/>
              <w:gridCol w:w="3042"/>
              <w:gridCol w:w="3230"/>
              <w:gridCol w:w="7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514" w:hRule="atLeast"/>
                <w:jc w:val="center"/>
              </w:trPr>
              <w:tc>
                <w:tcPr>
                  <w:tcW w:w="1031" w:type="dxa"/>
                  <w:tcBorders>
                    <w:tl2br w:val="nil"/>
                    <w:tr2bl w:val="nil"/>
                  </w:tcBorders>
                  <w:vAlign w:val="center"/>
                </w:tcPr>
                <w:p>
                  <w:pPr>
                    <w:bidi w:val="0"/>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项目</w:t>
                  </w:r>
                </w:p>
              </w:tc>
              <w:tc>
                <w:tcPr>
                  <w:tcW w:w="3042" w:type="dxa"/>
                  <w:tcBorders>
                    <w:tl2br w:val="nil"/>
                    <w:tr2bl w:val="nil"/>
                  </w:tcBorders>
                  <w:vAlign w:val="center"/>
                </w:tcPr>
                <w:p>
                  <w:pPr>
                    <w:bidi w:val="0"/>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备案内容</w:t>
                  </w:r>
                </w:p>
              </w:tc>
              <w:tc>
                <w:tcPr>
                  <w:tcW w:w="3230" w:type="dxa"/>
                  <w:tcBorders>
                    <w:tl2br w:val="nil"/>
                    <w:tr2bl w:val="nil"/>
                  </w:tcBorders>
                  <w:vAlign w:val="center"/>
                </w:tcPr>
                <w:p>
                  <w:pPr>
                    <w:bidi w:val="0"/>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建设内容</w:t>
                  </w:r>
                </w:p>
              </w:tc>
              <w:tc>
                <w:tcPr>
                  <w:tcW w:w="762" w:type="dxa"/>
                  <w:tcBorders>
                    <w:tl2br w:val="nil"/>
                    <w:tr2bl w:val="nil"/>
                  </w:tcBorders>
                  <w:vAlign w:val="center"/>
                </w:tcPr>
                <w:p>
                  <w:pPr>
                    <w:bidi w:val="0"/>
                    <w:jc w:val="center"/>
                    <w:rPr>
                      <w:rFonts w:hint="eastAsia" w:ascii="Times New Roman" w:hAnsi="Times New Roman" w:cs="Times New Roman" w:eastAsiaTheme="minorEastAsia"/>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484" w:hRule="atLeast"/>
                <w:jc w:val="center"/>
              </w:trPr>
              <w:tc>
                <w:tcPr>
                  <w:tcW w:w="1031" w:type="dxa"/>
                  <w:tcBorders>
                    <w:tl2br w:val="nil"/>
                    <w:tr2bl w:val="nil"/>
                  </w:tcBorders>
                  <w:vAlign w:val="center"/>
                </w:tcPr>
                <w:p>
                  <w:pPr>
                    <w:bidi w:val="0"/>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建设单位</w:t>
                  </w:r>
                </w:p>
              </w:tc>
              <w:tc>
                <w:tcPr>
                  <w:tcW w:w="3042" w:type="dxa"/>
                  <w:tcBorders>
                    <w:tl2br w:val="nil"/>
                    <w:tr2bl w:val="nil"/>
                  </w:tcBorders>
                  <w:vAlign w:val="center"/>
                </w:tcPr>
                <w:p>
                  <w:pPr>
                    <w:bidi w:val="0"/>
                    <w:jc w:val="center"/>
                    <w:rPr>
                      <w:rFonts w:hint="default" w:ascii="Times New Roman" w:hAnsi="Times New Roman" w:cs="Times New Roman"/>
                      <w:color w:val="000000" w:themeColor="text1"/>
                      <w:sz w:val="21"/>
                      <w:szCs w:val="21"/>
                      <w:lang w:val="en-US" w:eastAsia="zh-CN"/>
                    </w:rPr>
                  </w:pPr>
                  <w:r>
                    <w:rPr>
                      <w:rFonts w:hint="eastAsia" w:ascii="Times New Roman" w:hAnsi="Times New Roman" w:cs="Times New Roman"/>
                      <w:color w:val="000000" w:themeColor="text1"/>
                      <w:sz w:val="21"/>
                      <w:szCs w:val="21"/>
                      <w:u w:val="none"/>
                      <w:lang w:eastAsia="zh-CN"/>
                    </w:rPr>
                    <w:t>河南晶鸿胜新能源科技有限公司</w:t>
                  </w:r>
                </w:p>
              </w:tc>
              <w:tc>
                <w:tcPr>
                  <w:tcW w:w="3230" w:type="dxa"/>
                  <w:tcBorders>
                    <w:tl2br w:val="nil"/>
                    <w:tr2bl w:val="nil"/>
                  </w:tcBorders>
                  <w:vAlign w:val="center"/>
                </w:tcPr>
                <w:p>
                  <w:pPr>
                    <w:bidi w:val="0"/>
                    <w:jc w:val="center"/>
                    <w:rPr>
                      <w:rFonts w:hint="default" w:ascii="Times New Roman" w:hAnsi="Times New Roman" w:cs="Times New Roman"/>
                      <w:color w:val="000000" w:themeColor="text1"/>
                      <w:sz w:val="21"/>
                      <w:szCs w:val="21"/>
                      <w:lang w:val="en-US" w:eastAsia="zh-CN"/>
                    </w:rPr>
                  </w:pPr>
                  <w:r>
                    <w:rPr>
                      <w:rFonts w:hint="eastAsia" w:ascii="Times New Roman" w:hAnsi="Times New Roman" w:cs="Times New Roman"/>
                      <w:color w:val="000000" w:themeColor="text1"/>
                      <w:sz w:val="21"/>
                      <w:szCs w:val="21"/>
                      <w:u w:val="none"/>
                      <w:lang w:eastAsia="zh-CN"/>
                    </w:rPr>
                    <w:t>河南晶鸿胜新能源科技有限公司</w:t>
                  </w:r>
                </w:p>
              </w:tc>
              <w:tc>
                <w:tcPr>
                  <w:tcW w:w="762" w:type="dxa"/>
                  <w:tcBorders>
                    <w:tl2br w:val="nil"/>
                    <w:tr2bl w:val="nil"/>
                  </w:tcBorders>
                  <w:vAlign w:val="center"/>
                </w:tcPr>
                <w:p>
                  <w:pPr>
                    <w:bidi w:val="0"/>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627" w:hRule="atLeast"/>
                <w:jc w:val="center"/>
              </w:trPr>
              <w:tc>
                <w:tcPr>
                  <w:tcW w:w="1031" w:type="dxa"/>
                  <w:tcBorders>
                    <w:tl2br w:val="nil"/>
                    <w:tr2bl w:val="nil"/>
                  </w:tcBorders>
                  <w:vAlign w:val="center"/>
                </w:tcPr>
                <w:p>
                  <w:pPr>
                    <w:bidi w:val="0"/>
                    <w:jc w:val="center"/>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项目名称</w:t>
                  </w:r>
                </w:p>
              </w:tc>
              <w:tc>
                <w:tcPr>
                  <w:tcW w:w="3042" w:type="dxa"/>
                  <w:tcBorders>
                    <w:tl2br w:val="nil"/>
                    <w:tr2bl w:val="nil"/>
                  </w:tcBorders>
                  <w:vAlign w:val="center"/>
                </w:tcPr>
                <w:p>
                  <w:pPr>
                    <w:bidi w:val="0"/>
                    <w:jc w:val="center"/>
                    <w:rPr>
                      <w:rFonts w:hint="default" w:ascii="Times New Roman" w:hAnsi="Times New Roman" w:cs="Times New Roman"/>
                      <w:color w:val="000000" w:themeColor="text1"/>
                      <w:sz w:val="21"/>
                      <w:szCs w:val="21"/>
                      <w:lang w:val="en-US" w:eastAsia="zh-CN"/>
                    </w:rPr>
                  </w:pPr>
                  <w:r>
                    <w:rPr>
                      <w:rFonts w:hint="eastAsia" w:ascii="Times New Roman" w:hAnsi="Times New Roman" w:cs="Times New Roman"/>
                      <w:color w:val="000000" w:themeColor="text1"/>
                      <w:sz w:val="21"/>
                      <w:szCs w:val="21"/>
                      <w:u w:val="none"/>
                      <w:lang w:eastAsia="zh-CN"/>
                    </w:rPr>
                    <w:t>年产一万吨硅材料清洗提纯项目</w:t>
                  </w:r>
                </w:p>
              </w:tc>
              <w:tc>
                <w:tcPr>
                  <w:tcW w:w="3230" w:type="dxa"/>
                  <w:tcBorders>
                    <w:tl2br w:val="nil"/>
                    <w:tr2bl w:val="nil"/>
                  </w:tcBorders>
                  <w:vAlign w:val="center"/>
                </w:tcPr>
                <w:p>
                  <w:pPr>
                    <w:bidi w:val="0"/>
                    <w:jc w:val="center"/>
                    <w:rPr>
                      <w:rFonts w:hint="default" w:ascii="Times New Roman" w:hAnsi="Times New Roman" w:cs="Times New Roman"/>
                      <w:color w:val="000000" w:themeColor="text1"/>
                      <w:sz w:val="21"/>
                      <w:szCs w:val="21"/>
                      <w:lang w:val="en-US" w:eastAsia="zh-CN"/>
                    </w:rPr>
                  </w:pPr>
                  <w:r>
                    <w:rPr>
                      <w:rFonts w:hint="eastAsia" w:ascii="Times New Roman" w:hAnsi="Times New Roman" w:cs="Times New Roman"/>
                      <w:color w:val="000000" w:themeColor="text1"/>
                      <w:sz w:val="21"/>
                      <w:szCs w:val="21"/>
                      <w:u w:val="none"/>
                      <w:lang w:eastAsia="zh-CN"/>
                    </w:rPr>
                    <w:t>年产一万吨硅材料清洗提纯项目</w:t>
                  </w:r>
                </w:p>
              </w:tc>
              <w:tc>
                <w:tcPr>
                  <w:tcW w:w="762" w:type="dxa"/>
                  <w:tcBorders>
                    <w:tl2br w:val="nil"/>
                    <w:tr2bl w:val="nil"/>
                  </w:tcBorders>
                  <w:vAlign w:val="center"/>
                </w:tcPr>
                <w:p>
                  <w:pPr>
                    <w:bidi w:val="0"/>
                    <w:jc w:val="center"/>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817" w:hRule="atLeast"/>
                <w:jc w:val="center"/>
              </w:trPr>
              <w:tc>
                <w:tcPr>
                  <w:tcW w:w="1031" w:type="dxa"/>
                  <w:tcBorders>
                    <w:tl2br w:val="nil"/>
                    <w:tr2bl w:val="nil"/>
                  </w:tcBorders>
                  <w:vAlign w:val="center"/>
                </w:tcPr>
                <w:p>
                  <w:pPr>
                    <w:bidi w:val="0"/>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建设地点</w:t>
                  </w:r>
                </w:p>
              </w:tc>
              <w:tc>
                <w:tcPr>
                  <w:tcW w:w="3042" w:type="dxa"/>
                  <w:tcBorders>
                    <w:tl2br w:val="nil"/>
                    <w:tr2bl w:val="nil"/>
                  </w:tcBorders>
                  <w:vAlign w:val="center"/>
                </w:tcPr>
                <w:p>
                  <w:pPr>
                    <w:bidi w:val="0"/>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平顶山市叶县</w:t>
                  </w:r>
                  <w:r>
                    <w:rPr>
                      <w:rFonts w:hint="eastAsia" w:cs="Times New Roman"/>
                      <w:color w:val="000000" w:themeColor="text1"/>
                      <w:sz w:val="21"/>
                      <w:szCs w:val="21"/>
                      <w:lang w:val="en-US" w:eastAsia="zh-CN"/>
                    </w:rPr>
                    <w:t>盐都街道新文化路东段38号</w:t>
                  </w:r>
                </w:p>
              </w:tc>
              <w:tc>
                <w:tcPr>
                  <w:tcW w:w="3230" w:type="dxa"/>
                  <w:tcBorders>
                    <w:tl2br w:val="nil"/>
                    <w:tr2bl w:val="nil"/>
                  </w:tcBorders>
                  <w:vAlign w:val="center"/>
                </w:tcPr>
                <w:p>
                  <w:pPr>
                    <w:bidi w:val="0"/>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平顶山市叶县</w:t>
                  </w:r>
                  <w:r>
                    <w:rPr>
                      <w:rFonts w:hint="eastAsia" w:cs="Times New Roman"/>
                      <w:color w:val="000000" w:themeColor="text1"/>
                      <w:sz w:val="21"/>
                      <w:szCs w:val="21"/>
                      <w:lang w:val="en-US" w:eastAsia="zh-CN"/>
                    </w:rPr>
                    <w:t>盐都街道新文化路东段38号（即</w:t>
                  </w:r>
                  <w:r>
                    <w:rPr>
                      <w:rFonts w:hint="default" w:ascii="Times New Roman" w:hAnsi="Times New Roman" w:cs="Times New Roman"/>
                      <w:color w:val="000000" w:themeColor="text1"/>
                      <w:sz w:val="21"/>
                      <w:szCs w:val="21"/>
                      <w:lang w:val="en-US" w:eastAsia="zh-CN"/>
                    </w:rPr>
                    <w:t>平顶山市叶县产业集聚区</w:t>
                  </w:r>
                  <w:r>
                    <w:rPr>
                      <w:rFonts w:hint="eastAsia" w:cs="Times New Roman"/>
                      <w:color w:val="000000" w:themeColor="text1"/>
                      <w:sz w:val="21"/>
                      <w:szCs w:val="21"/>
                      <w:lang w:val="en-US" w:eastAsia="zh-CN"/>
                    </w:rPr>
                    <w:t>新文化路</w:t>
                  </w:r>
                  <w:r>
                    <w:rPr>
                      <w:rFonts w:hint="default" w:ascii="Times New Roman" w:hAnsi="Times New Roman" w:cs="Times New Roman"/>
                      <w:color w:val="000000" w:themeColor="text1"/>
                      <w:sz w:val="21"/>
                      <w:szCs w:val="21"/>
                      <w:lang w:val="en-US" w:eastAsia="zh-CN"/>
                    </w:rPr>
                    <w:t>与隆鑫大道交叉口</w:t>
                  </w:r>
                  <w:r>
                    <w:rPr>
                      <w:rFonts w:hint="eastAsia" w:cs="Times New Roman"/>
                      <w:color w:val="000000" w:themeColor="text1"/>
                      <w:sz w:val="21"/>
                      <w:szCs w:val="21"/>
                      <w:lang w:val="en-US" w:eastAsia="zh-CN"/>
                    </w:rPr>
                    <w:t>）</w:t>
                  </w:r>
                </w:p>
              </w:tc>
              <w:tc>
                <w:tcPr>
                  <w:tcW w:w="762" w:type="dxa"/>
                  <w:tcBorders>
                    <w:tl2br w:val="nil"/>
                    <w:tr2bl w:val="nil"/>
                  </w:tcBorders>
                  <w:vAlign w:val="center"/>
                </w:tcPr>
                <w:p>
                  <w:pPr>
                    <w:bidi w:val="0"/>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544" w:hRule="atLeast"/>
                <w:jc w:val="center"/>
              </w:trPr>
              <w:tc>
                <w:tcPr>
                  <w:tcW w:w="1031" w:type="dxa"/>
                  <w:tcBorders>
                    <w:tl2br w:val="nil"/>
                    <w:tr2bl w:val="nil"/>
                  </w:tcBorders>
                  <w:vAlign w:val="center"/>
                </w:tcPr>
                <w:p>
                  <w:pPr>
                    <w:bidi w:val="0"/>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建设性质</w:t>
                  </w:r>
                </w:p>
              </w:tc>
              <w:tc>
                <w:tcPr>
                  <w:tcW w:w="3042" w:type="dxa"/>
                  <w:tcBorders>
                    <w:tl2br w:val="nil"/>
                    <w:tr2bl w:val="nil"/>
                  </w:tcBorders>
                  <w:vAlign w:val="center"/>
                </w:tcPr>
                <w:p>
                  <w:pPr>
                    <w:bidi w:val="0"/>
                    <w:jc w:val="center"/>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val="en-US" w:eastAsia="zh-CN"/>
                    </w:rPr>
                    <w:t>新建</w:t>
                  </w:r>
                </w:p>
              </w:tc>
              <w:tc>
                <w:tcPr>
                  <w:tcW w:w="3230" w:type="dxa"/>
                  <w:tcBorders>
                    <w:tl2br w:val="nil"/>
                    <w:tr2bl w:val="nil"/>
                  </w:tcBorders>
                  <w:vAlign w:val="center"/>
                </w:tcPr>
                <w:p>
                  <w:pPr>
                    <w:bidi w:val="0"/>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新建</w:t>
                  </w:r>
                </w:p>
              </w:tc>
              <w:tc>
                <w:tcPr>
                  <w:tcW w:w="762" w:type="dxa"/>
                  <w:tcBorders>
                    <w:tl2br w:val="nil"/>
                    <w:tr2bl w:val="nil"/>
                  </w:tcBorders>
                  <w:vAlign w:val="center"/>
                </w:tcPr>
                <w:p>
                  <w:pPr>
                    <w:bidi w:val="0"/>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907" w:hRule="atLeast"/>
                <w:jc w:val="center"/>
              </w:trPr>
              <w:tc>
                <w:tcPr>
                  <w:tcW w:w="1031" w:type="dxa"/>
                  <w:tcBorders>
                    <w:tl2br w:val="nil"/>
                    <w:tr2bl w:val="nil"/>
                  </w:tcBorders>
                  <w:vAlign w:val="center"/>
                </w:tcPr>
                <w:p>
                  <w:pPr>
                    <w:bidi w:val="0"/>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建设规模及内容</w:t>
                  </w:r>
                </w:p>
              </w:tc>
              <w:tc>
                <w:tcPr>
                  <w:tcW w:w="3042" w:type="dxa"/>
                  <w:tcBorders>
                    <w:tl2br w:val="nil"/>
                    <w:tr2bl w:val="nil"/>
                  </w:tcBorders>
                  <w:vAlign w:val="center"/>
                </w:tcPr>
                <w:p>
                  <w:pPr>
                    <w:bidi w:val="0"/>
                    <w:jc w:val="center"/>
                    <w:rPr>
                      <w:rFonts w:hint="default" w:ascii="Times New Roman" w:hAnsi="Times New Roman" w:cs="Times New Roman"/>
                      <w:color w:val="000000" w:themeColor="text1"/>
                      <w:sz w:val="21"/>
                      <w:szCs w:val="21"/>
                      <w:lang w:val="en-US" w:eastAsia="zh-CN"/>
                    </w:rPr>
                  </w:pPr>
                  <w:r>
                    <w:rPr>
                      <w:rFonts w:hint="eastAsia" w:cs="Times New Roman"/>
                      <w:color w:val="000000" w:themeColor="text1"/>
                      <w:sz w:val="21"/>
                      <w:szCs w:val="21"/>
                      <w:lang w:val="en-US" w:eastAsia="zh-CN"/>
                    </w:rPr>
                    <w:t>该项目为晶硅清洗提纯加工，占用标准化厂房约7300平方米</w:t>
                  </w:r>
                  <w:r>
                    <w:rPr>
                      <w:rFonts w:hint="default" w:ascii="Times New Roman" w:hAnsi="Times New Roman" w:cs="Times New Roman"/>
                      <w:color w:val="000000" w:themeColor="text1"/>
                      <w:sz w:val="21"/>
                      <w:szCs w:val="21"/>
                      <w:lang w:val="en-US" w:eastAsia="zh-CN"/>
                    </w:rPr>
                    <w:t>，投资</w:t>
                  </w:r>
                  <w:r>
                    <w:rPr>
                      <w:rFonts w:hint="eastAsia" w:cs="Times New Roman"/>
                      <w:color w:val="000000" w:themeColor="text1"/>
                      <w:sz w:val="21"/>
                      <w:szCs w:val="21"/>
                      <w:lang w:val="en-US" w:eastAsia="zh-CN"/>
                    </w:rPr>
                    <w:t>8</w:t>
                  </w:r>
                  <w:r>
                    <w:rPr>
                      <w:rFonts w:hint="default" w:ascii="Times New Roman" w:hAnsi="Times New Roman" w:cs="Times New Roman"/>
                      <w:color w:val="000000" w:themeColor="text1"/>
                      <w:sz w:val="21"/>
                      <w:szCs w:val="21"/>
                      <w:lang w:val="en-US" w:eastAsia="zh-CN"/>
                    </w:rPr>
                    <w:t>000万元</w:t>
                  </w:r>
                  <w:r>
                    <w:rPr>
                      <w:rFonts w:hint="eastAsia" w:cs="Times New Roman"/>
                      <w:color w:val="000000" w:themeColor="text1"/>
                      <w:sz w:val="21"/>
                      <w:szCs w:val="21"/>
                      <w:lang w:val="en-US" w:eastAsia="zh-CN"/>
                    </w:rPr>
                    <w:t>用于建设相关硅料清洗提纯的生产区，库房，办公区</w:t>
                  </w:r>
                </w:p>
              </w:tc>
              <w:tc>
                <w:tcPr>
                  <w:tcW w:w="3230" w:type="dxa"/>
                  <w:tcBorders>
                    <w:tl2br w:val="nil"/>
                    <w:tr2bl w:val="nil"/>
                  </w:tcBorders>
                  <w:vAlign w:val="center"/>
                </w:tcPr>
                <w:p>
                  <w:pPr>
                    <w:bidi w:val="0"/>
                    <w:jc w:val="center"/>
                    <w:rPr>
                      <w:rFonts w:hint="default" w:ascii="Times New Roman" w:hAnsi="Times New Roman" w:cs="Times New Roman"/>
                      <w:color w:val="000000" w:themeColor="text1"/>
                      <w:sz w:val="21"/>
                      <w:szCs w:val="21"/>
                      <w:lang w:val="en-US" w:eastAsia="zh-CN"/>
                    </w:rPr>
                  </w:pPr>
                  <w:r>
                    <w:rPr>
                      <w:rFonts w:hint="eastAsia" w:cs="Times New Roman"/>
                      <w:color w:val="000000" w:themeColor="text1"/>
                      <w:sz w:val="21"/>
                      <w:szCs w:val="21"/>
                      <w:lang w:val="en-US" w:eastAsia="zh-CN"/>
                    </w:rPr>
                    <w:t>该项目为晶硅清洗提纯加工，占用标准化厂房约7300平方米，总投资8000万元，主要建设生产区，库房，办公区</w:t>
                  </w:r>
                </w:p>
              </w:tc>
              <w:tc>
                <w:tcPr>
                  <w:tcW w:w="762" w:type="dxa"/>
                  <w:tcBorders>
                    <w:tl2br w:val="nil"/>
                    <w:tr2bl w:val="nil"/>
                  </w:tcBorders>
                  <w:vAlign w:val="center"/>
                </w:tcPr>
                <w:p>
                  <w:pPr>
                    <w:bidi w:val="0"/>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符合</w:t>
                  </w:r>
                </w:p>
              </w:tc>
            </w:tr>
          </w:tbl>
          <w:p>
            <w:pPr>
              <w:pStyle w:val="7"/>
              <w:bidi w:val="0"/>
              <w:spacing w:line="360" w:lineRule="auto"/>
              <w:ind w:firstLine="480" w:firstLineChars="200"/>
              <w:rPr>
                <w:rFonts w:hint="eastAsia" w:ascii="宋体" w:hAnsi="宋体" w:eastAsia="宋体" w:cs="宋体"/>
                <w:color w:val="000000" w:themeColor="text1"/>
                <w:kern w:val="2"/>
                <w:sz w:val="24"/>
                <w:szCs w:val="24"/>
                <w:lang w:val="zh-CN" w:eastAsia="zh-CN" w:bidi="ar-SA"/>
              </w:rPr>
            </w:pPr>
            <w:r>
              <w:rPr>
                <w:rFonts w:hint="eastAsia" w:ascii="宋体" w:hAnsi="宋体" w:eastAsia="宋体" w:cs="宋体"/>
                <w:color w:val="000000" w:themeColor="text1"/>
                <w:kern w:val="2"/>
                <w:sz w:val="24"/>
                <w:szCs w:val="24"/>
                <w:lang w:val="en-US" w:eastAsia="zh-CN" w:bidi="ar-SA"/>
              </w:rPr>
              <w:t>由上表可知，本项目建设单位、建设名称、建设地点、建设性质、</w:t>
            </w:r>
            <w:r>
              <w:rPr>
                <w:rFonts w:hint="eastAsia" w:ascii="宋体" w:hAnsi="宋体" w:eastAsia="宋体" w:cs="宋体"/>
                <w:color w:val="000000" w:themeColor="text1"/>
                <w:kern w:val="2"/>
                <w:sz w:val="24"/>
                <w:szCs w:val="24"/>
                <w:lang w:val="zh-CN" w:eastAsia="zh-CN" w:bidi="ar-SA"/>
              </w:rPr>
              <w:t>建设规模及内容相符，因此本项目与备案内容相符。</w:t>
            </w: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color w:val="000000" w:themeColor="text1"/>
                <w:lang w:val="zh-CN"/>
              </w:rPr>
            </w:pPr>
          </w:p>
          <w:p>
            <w:pPr>
              <w:rPr>
                <w:rFonts w:hint="default" w:ascii="Times New Roman" w:hAnsi="Times New Roman" w:cs="Times New Roman"/>
                <w:color w:val="000000" w:themeColor="text1"/>
                <w:u w:val="none"/>
              </w:rPr>
            </w:pPr>
          </w:p>
        </w:tc>
      </w:tr>
    </w:tbl>
    <w:p>
      <w:pPr>
        <w:pStyle w:val="18"/>
        <w:rPr>
          <w:color w:val="000000" w:themeColor="text1"/>
          <w:u w:val="none"/>
        </w:rPr>
      </w:pPr>
      <w:r>
        <w:rPr>
          <w:rFonts w:hint="eastAsia"/>
          <w:color w:val="000000" w:themeColor="text1"/>
          <w:u w:val="none"/>
        </w:rPr>
        <w:t>二、建设项目工程分析</w:t>
      </w:r>
    </w:p>
    <w:tbl>
      <w:tblPr>
        <w:tblStyle w:val="21"/>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654"/>
        <w:gridCol w:w="397"/>
        <w:gridCol w:w="819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54" w:type="dxa"/>
            <w:vAlign w:val="center"/>
          </w:tcPr>
          <w:p>
            <w:pPr>
              <w:jc w:val="center"/>
              <w:rPr>
                <w:color w:val="000000" w:themeColor="text1"/>
                <w:u w:val="none"/>
              </w:rPr>
            </w:pPr>
            <w:r>
              <w:rPr>
                <w:rFonts w:hint="eastAsia"/>
                <w:color w:val="000000" w:themeColor="text1"/>
                <w:u w:val="none"/>
              </w:rPr>
              <w:t>建设</w:t>
            </w:r>
          </w:p>
          <w:p>
            <w:pPr>
              <w:jc w:val="center"/>
              <w:rPr>
                <w:color w:val="000000" w:themeColor="text1"/>
                <w:u w:val="none"/>
              </w:rPr>
            </w:pPr>
            <w:r>
              <w:rPr>
                <w:rFonts w:hint="eastAsia"/>
                <w:color w:val="000000" w:themeColor="text1"/>
                <w:u w:val="none"/>
              </w:rPr>
              <w:t>内容</w:t>
            </w:r>
          </w:p>
        </w:tc>
        <w:tc>
          <w:tcPr>
            <w:tcW w:w="8588" w:type="dxa"/>
            <w:gridSpan w:val="2"/>
            <w:vAlign w:val="center"/>
          </w:tcPr>
          <w:p>
            <w:pPr>
              <w:spacing w:line="360" w:lineRule="auto"/>
              <w:rPr>
                <w:rFonts w:ascii="Times New Roman" w:hAnsi="Times New Roman" w:cs="Times New Roman"/>
                <w:b/>
                <w:color w:val="000000" w:themeColor="text1"/>
                <w:sz w:val="24"/>
                <w:u w:val="none"/>
              </w:rPr>
            </w:pPr>
            <w:r>
              <w:rPr>
                <w:rFonts w:ascii="Times New Roman" w:hAnsi="Times New Roman" w:cs="Times New Roman"/>
                <w:b/>
                <w:color w:val="000000" w:themeColor="text1"/>
                <w:sz w:val="24"/>
                <w:u w:val="none"/>
              </w:rPr>
              <w:t>1</w:t>
            </w:r>
            <w:r>
              <w:rPr>
                <w:rFonts w:ascii="Times New Roman" w:cs="Times New Roman"/>
                <w:b/>
                <w:color w:val="000000" w:themeColor="text1"/>
                <w:sz w:val="24"/>
                <w:u w:val="none"/>
              </w:rPr>
              <w:t>、建设项目由来</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单晶硅、多晶硅</w:t>
            </w:r>
            <w:r>
              <w:rPr>
                <w:rFonts w:hint="eastAsia" w:ascii="Times New Roman" w:hAnsi="Times New Roman" w:cs="Times New Roman"/>
                <w:color w:val="000000" w:themeColor="text1"/>
                <w:sz w:val="24"/>
                <w:u w:val="none"/>
                <w:lang w:val="en-US" w:eastAsia="zh-CN"/>
              </w:rPr>
              <w:t>作为太阳能光伏发电的主要材料，在太阳能光伏产业市场迅速发展的大背景下，其清洁度的需求也逐步增加</w:t>
            </w:r>
            <w:r>
              <w:rPr>
                <w:rFonts w:hint="eastAsia" w:ascii="Times New Roman" w:hAnsi="Times New Roman" w:cs="Times New Roman"/>
                <w:color w:val="000000" w:themeColor="text1"/>
                <w:sz w:val="24"/>
                <w:u w:val="none"/>
              </w:rPr>
              <w:t>等。本项目为硅料清洗建设项目，原料主要为原生多晶硅、循环硅料</w:t>
            </w:r>
            <w:r>
              <w:rPr>
                <w:rFonts w:hint="eastAsia" w:cs="Times New Roman"/>
                <w:color w:val="000000" w:themeColor="text1"/>
                <w:sz w:val="24"/>
                <w:u w:val="none"/>
                <w:lang w:eastAsia="zh-CN"/>
              </w:rPr>
              <w:t>（</w:t>
            </w:r>
            <w:r>
              <w:rPr>
                <w:rFonts w:hint="eastAsia" w:cs="Times New Roman"/>
                <w:color w:val="000000" w:themeColor="text1"/>
                <w:sz w:val="24"/>
                <w:u w:val="none"/>
                <w:lang w:val="en-US" w:eastAsia="zh-CN"/>
              </w:rPr>
              <w:t>块状料</w:t>
            </w:r>
            <w:r>
              <w:rPr>
                <w:rFonts w:hint="eastAsia" w:cs="Times New Roman"/>
                <w:color w:val="000000" w:themeColor="text1"/>
                <w:sz w:val="24"/>
                <w:u w:val="none"/>
                <w:lang w:eastAsia="zh-CN"/>
              </w:rPr>
              <w:t>）</w:t>
            </w:r>
            <w:r>
              <w:rPr>
                <w:rFonts w:hint="eastAsia" w:ascii="Times New Roman" w:hAnsi="Times New Roman" w:cs="Times New Roman"/>
                <w:color w:val="000000" w:themeColor="text1"/>
                <w:sz w:val="24"/>
                <w:u w:val="none"/>
              </w:rPr>
              <w:t>、循环硅料</w:t>
            </w:r>
            <w:r>
              <w:rPr>
                <w:rFonts w:hint="eastAsia" w:cs="Times New Roman"/>
                <w:color w:val="000000" w:themeColor="text1"/>
                <w:sz w:val="24"/>
                <w:u w:val="none"/>
                <w:lang w:eastAsia="zh-CN"/>
              </w:rPr>
              <w:t>（</w:t>
            </w:r>
            <w:r>
              <w:rPr>
                <w:rFonts w:hint="eastAsia" w:cs="Times New Roman"/>
                <w:color w:val="000000" w:themeColor="text1"/>
                <w:sz w:val="24"/>
                <w:u w:val="none"/>
                <w:lang w:val="en-US" w:eastAsia="zh-CN"/>
              </w:rPr>
              <w:t>碎片料</w:t>
            </w:r>
            <w:r>
              <w:rPr>
                <w:rFonts w:hint="eastAsia" w:cs="Times New Roman"/>
                <w:color w:val="000000" w:themeColor="text1"/>
                <w:sz w:val="24"/>
                <w:u w:val="none"/>
                <w:lang w:eastAsia="zh-CN"/>
              </w:rPr>
              <w:t>）</w:t>
            </w:r>
            <w:r>
              <w:rPr>
                <w:rFonts w:hint="eastAsia" w:ascii="Times New Roman" w:hAnsi="Times New Roman" w:cs="Times New Roman"/>
                <w:color w:val="000000" w:themeColor="text1"/>
                <w:sz w:val="24"/>
                <w:u w:val="none"/>
              </w:rPr>
              <w:t>，根据客户的要求，对其进行清洗</w:t>
            </w:r>
            <w:r>
              <w:rPr>
                <w:rFonts w:hint="eastAsia" w:cs="Times New Roman"/>
                <w:color w:val="000000" w:themeColor="text1"/>
                <w:sz w:val="24"/>
                <w:u w:val="none"/>
                <w:lang w:eastAsia="zh-CN"/>
              </w:rPr>
              <w:t>（</w:t>
            </w:r>
            <w:r>
              <w:rPr>
                <w:rFonts w:hint="eastAsia" w:ascii="Times New Roman" w:hAnsi="Times New Roman" w:cs="Times New Roman"/>
                <w:color w:val="000000" w:themeColor="text1"/>
                <w:sz w:val="24"/>
                <w:u w:val="none"/>
              </w:rPr>
              <w:t>主要有酸洗、碱洗以及纯水漂洗），经清洗后</w:t>
            </w:r>
            <w:r>
              <w:rPr>
                <w:rFonts w:hint="eastAsia" w:ascii="Times New Roman" w:hAnsi="Times New Roman" w:cs="Times New Roman"/>
                <w:color w:val="000000" w:themeColor="text1"/>
                <w:sz w:val="24"/>
                <w:u w:val="none"/>
                <w:lang w:val="en-US" w:eastAsia="zh-CN"/>
              </w:rPr>
              <w:t>保证了硅材料的纯度，再</w:t>
            </w:r>
            <w:r>
              <w:rPr>
                <w:rFonts w:hint="eastAsia" w:ascii="Times New Roman" w:hAnsi="Times New Roman" w:cs="Times New Roman"/>
                <w:color w:val="000000" w:themeColor="text1"/>
                <w:sz w:val="24"/>
                <w:u w:val="none"/>
              </w:rPr>
              <w:t>外售给单晶硅、多晶硅企业，用于生产半导体材料或太阳能光伏发电电池基片等材料。</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lang w:val="en-US" w:eastAsia="zh-CN"/>
              </w:rPr>
              <w:t>在此背景下，</w:t>
            </w:r>
            <w:r>
              <w:rPr>
                <w:rFonts w:hint="eastAsia" w:ascii="Times New Roman" w:hAnsi="Times New Roman" w:cs="Times New Roman"/>
                <w:color w:val="000000" w:themeColor="text1"/>
                <w:sz w:val="24"/>
                <w:u w:val="none"/>
                <w:lang w:eastAsia="zh-CN"/>
              </w:rPr>
              <w:t>河南晶鸿胜新能源科技有限公</w:t>
            </w:r>
            <w:r>
              <w:rPr>
                <w:rFonts w:hint="eastAsia" w:ascii="Times New Roman" w:hAnsi="Times New Roman" w:cs="Times New Roman"/>
                <w:color w:val="000000" w:themeColor="text1"/>
                <w:sz w:val="24"/>
                <w:highlight w:val="none"/>
                <w:u w:val="none"/>
                <w:lang w:eastAsia="zh-CN"/>
              </w:rPr>
              <w:t>司</w:t>
            </w:r>
            <w:r>
              <w:rPr>
                <w:rFonts w:hint="eastAsia" w:ascii="Times New Roman" w:hAnsi="Times New Roman" w:cs="Times New Roman"/>
                <w:color w:val="000000" w:themeColor="text1"/>
                <w:sz w:val="24"/>
                <w:highlight w:val="none"/>
                <w:u w:val="none"/>
              </w:rPr>
              <w:t>投资</w:t>
            </w:r>
            <w:r>
              <w:rPr>
                <w:rFonts w:hint="eastAsia" w:eastAsia="宋体" w:cs="Times New Roman"/>
                <w:color w:val="000000" w:themeColor="text1"/>
                <w:sz w:val="24"/>
                <w:highlight w:val="none"/>
                <w:u w:val="none"/>
                <w:lang w:eastAsia="zh-CN"/>
              </w:rPr>
              <w:t>8000万元</w:t>
            </w:r>
            <w:r>
              <w:rPr>
                <w:rFonts w:hint="eastAsia" w:ascii="Times New Roman" w:hAnsi="Times New Roman" w:cs="Times New Roman"/>
                <w:color w:val="000000" w:themeColor="text1"/>
                <w:sz w:val="24"/>
                <w:highlight w:val="none"/>
                <w:u w:val="none"/>
              </w:rPr>
              <w:t>，在</w:t>
            </w:r>
            <w:r>
              <w:rPr>
                <w:rFonts w:hint="eastAsia" w:ascii="Times New Roman" w:hAnsi="Times New Roman" w:cs="Times New Roman"/>
                <w:color w:val="000000" w:themeColor="text1"/>
                <w:sz w:val="24"/>
                <w:u w:val="none"/>
              </w:rPr>
              <w:t>平顶山市叶县产业集聚区</w:t>
            </w:r>
            <w:r>
              <w:rPr>
                <w:rFonts w:hint="eastAsia" w:eastAsia="宋体" w:cs="Times New Roman"/>
                <w:color w:val="000000" w:themeColor="text1"/>
                <w:sz w:val="24"/>
                <w:u w:val="none"/>
                <w:lang w:eastAsia="zh-CN"/>
              </w:rPr>
              <w:t>新文化路</w:t>
            </w:r>
            <w:r>
              <w:rPr>
                <w:rFonts w:hint="eastAsia" w:ascii="Times New Roman" w:hAnsi="Times New Roman" w:cs="Times New Roman"/>
                <w:color w:val="000000" w:themeColor="text1"/>
                <w:sz w:val="24"/>
                <w:u w:val="none"/>
              </w:rPr>
              <w:t>与隆鑫大道交叉口租用</w:t>
            </w:r>
            <w:r>
              <w:rPr>
                <w:rFonts w:hint="eastAsia" w:eastAsia="宋体" w:cs="Times New Roman"/>
                <w:color w:val="000000" w:themeColor="text1"/>
                <w:sz w:val="24"/>
                <w:u w:val="none"/>
                <w:lang w:eastAsia="zh-CN"/>
              </w:rPr>
              <w:t>平顶山市建永机械铸造有限公司</w:t>
            </w:r>
            <w:r>
              <w:rPr>
                <w:rFonts w:hint="eastAsia" w:ascii="Times New Roman" w:hAnsi="Times New Roman" w:cs="Times New Roman"/>
                <w:color w:val="000000" w:themeColor="text1"/>
                <w:sz w:val="24"/>
                <w:u w:val="none"/>
              </w:rPr>
              <w:t>现有闲置厂房建设</w:t>
            </w:r>
            <w:r>
              <w:rPr>
                <w:rFonts w:hint="eastAsia" w:ascii="Times New Roman" w:hAnsi="Times New Roman" w:cs="Times New Roman"/>
                <w:color w:val="000000" w:themeColor="text1"/>
                <w:sz w:val="24"/>
                <w:u w:val="none"/>
                <w:lang w:eastAsia="zh-CN"/>
              </w:rPr>
              <w:t>年产一万吨硅材料清洗提纯项目</w:t>
            </w:r>
            <w:r>
              <w:rPr>
                <w:rFonts w:hint="eastAsia" w:ascii="Times New Roman" w:hAnsi="Times New Roman" w:cs="Times New Roman"/>
                <w:color w:val="000000" w:themeColor="text1"/>
                <w:sz w:val="24"/>
                <w:u w:val="none"/>
              </w:rPr>
              <w:t>。</w:t>
            </w:r>
          </w:p>
          <w:p>
            <w:pPr>
              <w:spacing w:line="360" w:lineRule="auto"/>
              <w:ind w:firstLine="480" w:firstLineChars="200"/>
              <w:rPr>
                <w:rFonts w:hAnsi="宋体" w:eastAsia="宋体" w:cs="Times New Roman"/>
                <w:color w:val="000000" w:themeColor="text1"/>
                <w:sz w:val="24"/>
                <w:u w:val="none"/>
              </w:rPr>
            </w:pPr>
            <w:r>
              <w:rPr>
                <w:rFonts w:cs="Times New Roman" w:hAnsiTheme="minorEastAsia"/>
                <w:color w:val="000000" w:themeColor="text1"/>
                <w:sz w:val="24"/>
                <w:szCs w:val="24"/>
                <w:u w:val="none"/>
              </w:rPr>
              <w:t>根据《中华人民共和国环境保护法》、《中华人民共和国环境影响评价法》、《建设项目环境保护管理条例》的有关规定和要求，</w:t>
            </w:r>
            <w:r>
              <w:rPr>
                <w:rFonts w:hint="eastAsia" w:cs="Times New Roman" w:hAnsiTheme="minorEastAsia"/>
                <w:color w:val="000000" w:themeColor="text1"/>
                <w:sz w:val="24"/>
                <w:szCs w:val="24"/>
                <w:u w:val="none"/>
              </w:rPr>
              <w:t>该</w:t>
            </w:r>
            <w:r>
              <w:rPr>
                <w:rFonts w:cs="Times New Roman" w:hAnsiTheme="minorEastAsia"/>
                <w:color w:val="000000" w:themeColor="text1"/>
                <w:sz w:val="24"/>
                <w:szCs w:val="24"/>
                <w:u w:val="none"/>
              </w:rPr>
              <w:t>项目需进行环境影响评价工作。</w:t>
            </w:r>
            <w:r>
              <w:rPr>
                <w:rFonts w:hAnsi="宋体" w:eastAsia="宋体" w:cs="Times New Roman"/>
                <w:color w:val="000000" w:themeColor="text1"/>
                <w:sz w:val="24"/>
                <w:u w:val="none"/>
              </w:rPr>
              <w:t>根据《建设项目环境影响评价分类管理名录</w:t>
            </w:r>
            <w:r>
              <w:rPr>
                <w:rFonts w:hint="eastAsia" w:hAnsi="宋体" w:eastAsia="宋体" w:cs="Times New Roman"/>
                <w:color w:val="000000" w:themeColor="text1"/>
                <w:sz w:val="24"/>
                <w:u w:val="none"/>
              </w:rPr>
              <w:t>（</w:t>
            </w:r>
            <w:r>
              <w:rPr>
                <w:rFonts w:ascii="Times New Roman" w:hAnsi="Times New Roman" w:eastAsia="宋体" w:cs="Times New Roman"/>
                <w:color w:val="000000" w:themeColor="text1"/>
                <w:sz w:val="24"/>
                <w:u w:val="none"/>
              </w:rPr>
              <w:t>2021年版</w:t>
            </w:r>
            <w:r>
              <w:rPr>
                <w:rFonts w:hint="eastAsia" w:hAnsi="宋体" w:eastAsia="宋体" w:cs="Times New Roman"/>
                <w:color w:val="000000" w:themeColor="text1"/>
                <w:sz w:val="24"/>
                <w:u w:val="none"/>
              </w:rPr>
              <w:t>）</w:t>
            </w:r>
            <w:r>
              <w:rPr>
                <w:rFonts w:hAnsi="宋体" w:eastAsia="宋体" w:cs="Times New Roman"/>
                <w:color w:val="000000" w:themeColor="text1"/>
                <w:sz w:val="24"/>
                <w:u w:val="none"/>
              </w:rPr>
              <w:t>》</w:t>
            </w:r>
            <w:r>
              <w:rPr>
                <w:rFonts w:hint="eastAsia" w:eastAsia="宋体" w:cs="Times New Roman" w:asciiTheme="minorEastAsia" w:hAnsiTheme="minorEastAsia"/>
                <w:color w:val="000000" w:themeColor="text1"/>
                <w:sz w:val="24"/>
                <w:u w:val="none"/>
                <w:lang w:eastAsia="zh-CN"/>
              </w:rPr>
              <w:t>“</w:t>
            </w:r>
            <w:r>
              <w:rPr>
                <w:rFonts w:hint="eastAsia" w:cs="Times New Roman" w:asciiTheme="minorEastAsia" w:hAnsiTheme="minorEastAsia"/>
                <w:color w:val="000000" w:themeColor="text1"/>
                <w:sz w:val="24"/>
                <w:u w:val="none"/>
              </w:rPr>
              <w:t>二十七</w:t>
            </w:r>
            <w:r>
              <w:rPr>
                <w:rFonts w:cs="Times New Roman" w:asciiTheme="minorEastAsia" w:hAnsiTheme="minorEastAsia"/>
                <w:color w:val="000000" w:themeColor="text1"/>
                <w:sz w:val="24"/>
                <w:u w:val="none"/>
              </w:rPr>
              <w:t>、</w:t>
            </w:r>
            <w:r>
              <w:rPr>
                <w:rFonts w:hAnsi="宋体" w:eastAsia="宋体" w:cs="Times New Roman"/>
                <w:color w:val="000000" w:themeColor="text1"/>
                <w:sz w:val="24"/>
                <w:u w:val="none"/>
              </w:rPr>
              <w:t>非金属矿物制品</w:t>
            </w:r>
            <w:r>
              <w:rPr>
                <w:rFonts w:hint="eastAsia" w:hAnsi="宋体" w:eastAsia="宋体" w:cs="Times New Roman"/>
                <w:color w:val="000000" w:themeColor="text1"/>
                <w:sz w:val="24"/>
                <w:u w:val="none"/>
              </w:rPr>
              <w:t>业</w:t>
            </w:r>
            <w:r>
              <w:rPr>
                <w:rFonts w:ascii="Times New Roman" w:hAnsi="Times New Roman" w:eastAsia="宋体" w:cs="Times New Roman"/>
                <w:color w:val="000000" w:themeColor="text1"/>
                <w:sz w:val="24"/>
                <w:u w:val="none"/>
              </w:rPr>
              <w:t>30</w:t>
            </w:r>
            <w:r>
              <w:rPr>
                <w:rFonts w:hint="eastAsia" w:eastAsia="宋体" w:cs="Times New Roman" w:asciiTheme="minorEastAsia" w:hAnsiTheme="minorEastAsia"/>
                <w:color w:val="000000" w:themeColor="text1"/>
                <w:sz w:val="24"/>
                <w:u w:val="none"/>
                <w:lang w:eastAsia="zh-CN"/>
              </w:rPr>
              <w:t>”</w:t>
            </w:r>
            <w:r>
              <w:rPr>
                <w:rFonts w:cs="Times New Roman" w:asciiTheme="minorEastAsia" w:hAnsiTheme="minorEastAsia"/>
                <w:color w:val="000000" w:themeColor="text1"/>
                <w:sz w:val="24"/>
                <w:u w:val="none"/>
              </w:rPr>
              <w:t>第</w:t>
            </w:r>
            <w:r>
              <w:rPr>
                <w:rFonts w:hint="eastAsia" w:ascii="Times New Roman" w:hAnsi="Times New Roman" w:cs="Times New Roman"/>
                <w:color w:val="000000" w:themeColor="text1"/>
                <w:sz w:val="24"/>
                <w:u w:val="none"/>
                <w:lang w:val="en-US" w:eastAsia="zh-CN"/>
              </w:rPr>
              <w:t>60</w:t>
            </w:r>
            <w:r>
              <w:rPr>
                <w:rFonts w:hint="eastAsia" w:cs="Times New Roman" w:asciiTheme="minorEastAsia" w:hAnsiTheme="minorEastAsia"/>
                <w:color w:val="000000" w:themeColor="text1"/>
                <w:sz w:val="24"/>
                <w:u w:val="none"/>
              </w:rPr>
              <w:t>条</w:t>
            </w:r>
            <w:r>
              <w:rPr>
                <w:rFonts w:hint="eastAsia" w:cs="Times New Roman" w:asciiTheme="minorEastAsia" w:hAnsiTheme="minorEastAsia"/>
                <w:color w:val="000000" w:themeColor="text1"/>
                <w:sz w:val="24"/>
                <w:u w:val="none"/>
                <w:lang w:eastAsia="zh-CN"/>
              </w:rPr>
              <w:t>“</w:t>
            </w:r>
            <w:r>
              <w:rPr>
                <w:rFonts w:hint="eastAsia" w:eastAsia="宋体" w:cs="Times New Roman"/>
                <w:color w:val="000000" w:themeColor="text1"/>
                <w:sz w:val="24"/>
                <w:u w:val="none"/>
              </w:rPr>
              <w:t>石墨及其他非金属</w:t>
            </w:r>
            <w:r>
              <w:rPr>
                <w:rFonts w:hint="default" w:ascii="Times New Roman" w:hAnsi="Times New Roman" w:eastAsia="宋体" w:cs="Times New Roman"/>
                <w:color w:val="000000" w:themeColor="text1"/>
                <w:sz w:val="24"/>
                <w:u w:val="none"/>
              </w:rPr>
              <w:t>矿物制品309</w:t>
            </w:r>
            <w:r>
              <w:rPr>
                <w:rFonts w:hint="eastAsia" w:eastAsia="宋体" w:cs="Times New Roman"/>
                <w:color w:val="000000" w:themeColor="text1"/>
                <w:sz w:val="24"/>
                <w:u w:val="none"/>
                <w:lang w:eastAsia="zh-CN"/>
              </w:rPr>
              <w:t>”</w:t>
            </w:r>
            <w:r>
              <w:rPr>
                <w:rFonts w:hint="default" w:ascii="Times New Roman" w:hAnsi="Times New Roman" w:eastAsia="宋体" w:cs="Times New Roman"/>
                <w:color w:val="000000" w:themeColor="text1"/>
                <w:sz w:val="24"/>
                <w:u w:val="none"/>
              </w:rPr>
              <w:t>，其中</w:t>
            </w:r>
            <w:r>
              <w:rPr>
                <w:rFonts w:hint="eastAsia" w:eastAsia="宋体" w:cs="Times New Roman"/>
                <w:color w:val="000000" w:themeColor="text1"/>
                <w:sz w:val="24"/>
                <w:u w:val="none"/>
              </w:rPr>
              <w:t>规定</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rPr>
              <w:t>含焙烧的石墨、碳素制品的需要编制报告书；其他的需要编制报告表</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rPr>
              <w:t>。本项目</w:t>
            </w:r>
            <w:r>
              <w:rPr>
                <w:rFonts w:hint="eastAsia" w:eastAsia="宋体" w:cs="Times New Roman"/>
                <w:color w:val="000000" w:themeColor="text1"/>
                <w:sz w:val="24"/>
                <w:u w:val="none"/>
                <w:lang w:val="en-US" w:eastAsia="zh-CN"/>
              </w:rPr>
              <w:t>主要生产工艺为清洗，产品为硅材料</w:t>
            </w:r>
            <w:r>
              <w:rPr>
                <w:rFonts w:hint="eastAsia" w:eastAsia="宋体" w:cs="Times New Roman"/>
                <w:color w:val="000000" w:themeColor="text1"/>
                <w:sz w:val="24"/>
                <w:u w:val="none"/>
              </w:rPr>
              <w:t>，</w:t>
            </w:r>
            <w:r>
              <w:rPr>
                <w:rFonts w:hint="eastAsia" w:eastAsia="宋体" w:cs="Times New Roman"/>
                <w:color w:val="000000" w:themeColor="text1"/>
                <w:sz w:val="24"/>
                <w:u w:val="none"/>
                <w:lang w:val="en-US" w:eastAsia="zh-CN"/>
              </w:rPr>
              <w:t>不属于石墨、碳素制品，</w:t>
            </w:r>
            <w:r>
              <w:rPr>
                <w:rFonts w:hint="eastAsia" w:eastAsia="宋体" w:cs="Times New Roman"/>
                <w:color w:val="000000" w:themeColor="text1"/>
                <w:sz w:val="24"/>
                <w:u w:val="none"/>
              </w:rPr>
              <w:t>工艺中不含</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rPr>
              <w:t>焙烧</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rPr>
              <w:t>，属于</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rPr>
              <w:t>其他</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rPr>
              <w:t>，</w:t>
            </w:r>
            <w:r>
              <w:rPr>
                <w:rFonts w:hint="eastAsia" w:hAnsi="宋体" w:eastAsia="宋体" w:cs="Times New Roman"/>
                <w:color w:val="000000" w:themeColor="text1"/>
                <w:sz w:val="24"/>
                <w:u w:val="none"/>
              </w:rPr>
              <w:t>故本项目</w:t>
            </w:r>
            <w:r>
              <w:rPr>
                <w:rFonts w:hAnsi="宋体" w:eastAsia="宋体" w:cs="Times New Roman"/>
                <w:color w:val="000000" w:themeColor="text1"/>
                <w:sz w:val="24"/>
                <w:u w:val="none"/>
              </w:rPr>
              <w:t>应编制环境影响报告表。</w:t>
            </w:r>
          </w:p>
          <w:p>
            <w:pPr>
              <w:spacing w:line="360" w:lineRule="auto"/>
              <w:ind w:firstLine="480" w:firstLineChars="200"/>
              <w:rPr>
                <w:rFonts w:ascii="Times New Roman" w:hAnsi="Times New Roman" w:cs="Times New Roman"/>
                <w:color w:val="000000" w:themeColor="text1"/>
                <w:sz w:val="32"/>
                <w:u w:val="none"/>
              </w:rPr>
            </w:pPr>
            <w:r>
              <w:rPr>
                <w:rFonts w:hAnsi="宋体" w:eastAsia="宋体" w:cs="Times New Roman"/>
                <w:color w:val="000000" w:themeColor="text1"/>
                <w:sz w:val="24"/>
                <w:u w:val="none"/>
              </w:rPr>
              <w:t>受</w:t>
            </w:r>
            <w:r>
              <w:rPr>
                <w:rFonts w:hint="eastAsia" w:ascii="Times New Roman" w:hAnsi="Times New Roman" w:eastAsia="宋体" w:cs="Times New Roman"/>
                <w:color w:val="000000" w:themeColor="text1"/>
                <w:sz w:val="24"/>
                <w:u w:val="none"/>
                <w:lang w:eastAsia="zh-CN"/>
              </w:rPr>
              <w:t>河南晶鸿胜新能源科技有限公司</w:t>
            </w:r>
            <w:r>
              <w:rPr>
                <w:rFonts w:hAnsi="宋体" w:eastAsia="宋体" w:cs="Times New Roman"/>
                <w:color w:val="000000" w:themeColor="text1"/>
                <w:sz w:val="24"/>
                <w:u w:val="none"/>
              </w:rPr>
              <w:t>委托，</w:t>
            </w:r>
            <w:r>
              <w:rPr>
                <w:rFonts w:hint="eastAsia" w:hAnsi="宋体" w:eastAsia="宋体" w:cs="Times New Roman"/>
                <w:color w:val="000000" w:themeColor="text1"/>
                <w:sz w:val="24"/>
                <w:u w:val="none"/>
              </w:rPr>
              <w:t>我公司</w:t>
            </w:r>
            <w:r>
              <w:rPr>
                <w:rFonts w:hAnsi="宋体" w:eastAsia="宋体" w:cs="Times New Roman"/>
                <w:color w:val="000000" w:themeColor="text1"/>
                <w:sz w:val="24"/>
                <w:u w:val="none"/>
              </w:rPr>
              <w:t>承担了该项目的环境影响评价工作，</w:t>
            </w:r>
            <w:r>
              <w:rPr>
                <w:rFonts w:hint="eastAsia" w:hAnsiTheme="minorEastAsia"/>
                <w:bCs/>
                <w:color w:val="000000" w:themeColor="text1"/>
                <w:kern w:val="0"/>
                <w:sz w:val="24"/>
                <w:u w:val="none"/>
              </w:rPr>
              <w:t>接受委托后，评价单位在对该公司厂址详细踏勘并收集资料的基础上，根据国家及地方相关法律法规和技术规范的要求，本着</w:t>
            </w:r>
            <w:r>
              <w:rPr>
                <w:rFonts w:hint="eastAsia" w:hAnsiTheme="minorEastAsia"/>
                <w:bCs/>
                <w:color w:val="000000" w:themeColor="text1"/>
                <w:kern w:val="0"/>
                <w:sz w:val="24"/>
                <w:u w:val="none"/>
                <w:lang w:eastAsia="zh-CN"/>
              </w:rPr>
              <w:t>“</w:t>
            </w:r>
            <w:r>
              <w:rPr>
                <w:rFonts w:hint="eastAsia" w:hAnsiTheme="minorEastAsia"/>
                <w:bCs/>
                <w:color w:val="000000" w:themeColor="text1"/>
                <w:kern w:val="0"/>
                <w:sz w:val="24"/>
                <w:u w:val="none"/>
              </w:rPr>
              <w:t>科学、客观、公正</w:t>
            </w:r>
            <w:r>
              <w:rPr>
                <w:rFonts w:hint="eastAsia" w:hAnsiTheme="minorEastAsia"/>
                <w:bCs/>
                <w:color w:val="000000" w:themeColor="text1"/>
                <w:kern w:val="0"/>
                <w:sz w:val="24"/>
                <w:u w:val="none"/>
                <w:lang w:eastAsia="zh-CN"/>
              </w:rPr>
              <w:t>”</w:t>
            </w:r>
            <w:r>
              <w:rPr>
                <w:rFonts w:hint="eastAsia" w:hAnsiTheme="minorEastAsia"/>
                <w:bCs/>
                <w:color w:val="000000" w:themeColor="text1"/>
                <w:kern w:val="0"/>
                <w:sz w:val="24"/>
                <w:u w:val="none"/>
              </w:rPr>
              <w:t>的态度，编制完成本项目的环境影响报告表。</w:t>
            </w:r>
            <w:r>
              <w:rPr>
                <w:rFonts w:hint="eastAsia" w:ascii="宋体" w:eastAsia="宋体" w:cs="宋体"/>
                <w:color w:val="000000" w:themeColor="text1"/>
                <w:kern w:val="0"/>
                <w:sz w:val="24"/>
                <w:szCs w:val="24"/>
                <w:u w:val="none"/>
              </w:rPr>
              <w:t>通过环境影响评价，阐明建设项目对周围环境影响的程度和范围，并进一步提出环境污染控制措施，报请主管部门审批。</w:t>
            </w:r>
          </w:p>
          <w:p>
            <w:pPr>
              <w:spacing w:line="360" w:lineRule="auto"/>
              <w:rPr>
                <w:rFonts w:ascii="Times New Roman" w:hAnsi="Times New Roman" w:cs="Times New Roman"/>
                <w:b/>
                <w:color w:val="000000" w:themeColor="text1"/>
                <w:sz w:val="24"/>
                <w:u w:val="none"/>
              </w:rPr>
            </w:pPr>
            <w:r>
              <w:rPr>
                <w:rFonts w:hint="eastAsia" w:ascii="Times New Roman" w:hAnsi="Times New Roman" w:cs="Times New Roman"/>
                <w:b/>
                <w:color w:val="000000" w:themeColor="text1"/>
                <w:sz w:val="24"/>
                <w:u w:val="none"/>
              </w:rPr>
              <w:t>2、地理位置及周边环境概况</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本项目位于叶县产业集聚区</w:t>
            </w:r>
            <w:r>
              <w:rPr>
                <w:rFonts w:hint="eastAsia" w:eastAsia="宋体" w:cs="Times New Roman"/>
                <w:color w:val="000000" w:themeColor="text1"/>
                <w:sz w:val="24"/>
                <w:u w:val="none"/>
                <w:lang w:eastAsia="zh-CN"/>
              </w:rPr>
              <w:t>新文化路</w:t>
            </w:r>
            <w:r>
              <w:rPr>
                <w:rFonts w:hint="eastAsia" w:ascii="Times New Roman" w:hAnsi="Times New Roman" w:cs="Times New Roman"/>
                <w:color w:val="000000" w:themeColor="text1"/>
                <w:sz w:val="24"/>
                <w:u w:val="none"/>
              </w:rPr>
              <w:t>与隆鑫大道交叉口，租用</w:t>
            </w:r>
            <w:r>
              <w:rPr>
                <w:rFonts w:hint="eastAsia" w:eastAsia="宋体" w:cs="Times New Roman"/>
                <w:color w:val="000000" w:themeColor="text1"/>
                <w:sz w:val="24"/>
                <w:u w:val="none"/>
                <w:lang w:eastAsia="zh-CN"/>
              </w:rPr>
              <w:t>平顶山市建永机械铸造有限公司</w:t>
            </w:r>
            <w:r>
              <w:rPr>
                <w:rFonts w:hint="eastAsia" w:ascii="Times New Roman" w:hAnsi="Times New Roman" w:cs="Times New Roman"/>
                <w:color w:val="000000" w:themeColor="text1"/>
                <w:sz w:val="24"/>
                <w:u w:val="none"/>
              </w:rPr>
              <w:t>现有闲置厂房。</w:t>
            </w:r>
          </w:p>
          <w:p>
            <w:pPr>
              <w:spacing w:line="360" w:lineRule="auto"/>
              <w:ind w:firstLine="480" w:firstLineChars="200"/>
              <w:rPr>
                <w:rFonts w:hint="eastAsia" w:ascii="Times New Roman" w:hAnsi="Times New Roman" w:cs="Times New Roman" w:eastAsiaTheme="minorEastAsia"/>
                <w:color w:val="000000" w:themeColor="text1"/>
                <w:sz w:val="24"/>
                <w:u w:val="none"/>
                <w:lang w:val="en-US" w:eastAsia="zh-CN"/>
              </w:rPr>
            </w:pPr>
            <w:r>
              <w:rPr>
                <w:rFonts w:hint="eastAsia" w:ascii="Times New Roman" w:hAnsi="Times New Roman" w:cs="Times New Roman"/>
                <w:color w:val="000000" w:themeColor="text1"/>
                <w:sz w:val="24"/>
                <w:u w:val="none"/>
              </w:rPr>
              <w:t>本次租用厂区的北侧</w:t>
            </w:r>
            <w:r>
              <w:rPr>
                <w:rFonts w:hint="eastAsia" w:ascii="Times New Roman" w:hAnsi="Times New Roman" w:cs="Times New Roman"/>
                <w:color w:val="000000" w:themeColor="text1"/>
                <w:sz w:val="24"/>
                <w:u w:val="none"/>
                <w:lang w:val="en-US" w:eastAsia="zh-CN"/>
              </w:rPr>
              <w:t>为</w:t>
            </w:r>
            <w:r>
              <w:rPr>
                <w:rFonts w:hint="eastAsia" w:cs="Times New Roman"/>
                <w:color w:val="000000" w:themeColor="text1"/>
                <w:sz w:val="24"/>
                <w:u w:val="none"/>
                <w:lang w:val="en-US" w:eastAsia="zh-CN"/>
              </w:rPr>
              <w:t>新文化路</w:t>
            </w:r>
            <w:r>
              <w:rPr>
                <w:rFonts w:hint="eastAsia" w:ascii="Times New Roman" w:hAnsi="Times New Roman" w:cs="Times New Roman"/>
                <w:color w:val="000000" w:themeColor="text1"/>
                <w:sz w:val="24"/>
                <w:u w:val="none"/>
                <w:lang w:val="en-US" w:eastAsia="zh-CN"/>
              </w:rPr>
              <w:t>，隔路为力帆树民车业有限公司</w:t>
            </w:r>
            <w:r>
              <w:rPr>
                <w:rFonts w:hint="eastAsia" w:ascii="Times New Roman" w:hAnsi="Times New Roman" w:cs="Times New Roman"/>
                <w:color w:val="000000" w:themeColor="text1"/>
                <w:sz w:val="24"/>
                <w:u w:val="none"/>
                <w:lang w:eastAsia="zh-CN"/>
              </w:rPr>
              <w:t>；</w:t>
            </w:r>
            <w:r>
              <w:rPr>
                <w:rFonts w:hint="eastAsia" w:ascii="Times New Roman" w:hAnsi="Times New Roman" w:cs="Times New Roman"/>
                <w:color w:val="000000" w:themeColor="text1"/>
                <w:sz w:val="24"/>
                <w:u w:val="none"/>
                <w:lang w:val="en-US" w:eastAsia="zh-CN"/>
              </w:rPr>
              <w:t>东</w:t>
            </w:r>
            <w:r>
              <w:rPr>
                <w:rFonts w:hint="eastAsia" w:ascii="Times New Roman" w:hAnsi="Times New Roman" w:cs="Times New Roman"/>
                <w:color w:val="000000" w:themeColor="text1"/>
                <w:sz w:val="24"/>
                <w:u w:val="none"/>
              </w:rPr>
              <w:t>侧紧邻</w:t>
            </w:r>
            <w:r>
              <w:rPr>
                <w:rFonts w:hint="eastAsia" w:ascii="Times New Roman" w:hAnsi="Times New Roman" w:cs="Times New Roman"/>
                <w:color w:val="000000" w:themeColor="text1"/>
                <w:sz w:val="24"/>
                <w:u w:val="none"/>
                <w:lang w:val="en-US" w:eastAsia="zh-CN"/>
              </w:rPr>
              <w:t>万通加油站；南</w:t>
            </w:r>
            <w:r>
              <w:rPr>
                <w:rFonts w:hint="eastAsia" w:ascii="Times New Roman" w:hAnsi="Times New Roman" w:cs="Times New Roman"/>
                <w:color w:val="000000" w:themeColor="text1"/>
                <w:sz w:val="24"/>
                <w:u w:val="none"/>
              </w:rPr>
              <w:t>侧紧邻</w:t>
            </w:r>
            <w:r>
              <w:rPr>
                <w:rFonts w:hint="eastAsia" w:ascii="Times New Roman" w:hAnsi="Times New Roman" w:cs="Times New Roman"/>
                <w:color w:val="000000" w:themeColor="text1"/>
                <w:sz w:val="24"/>
                <w:u w:val="none"/>
                <w:lang w:val="en-US" w:eastAsia="zh-CN"/>
              </w:rPr>
              <w:t>平顶山市强达水泥有限公司；西</w:t>
            </w:r>
            <w:r>
              <w:rPr>
                <w:rFonts w:hint="eastAsia" w:ascii="Times New Roman" w:hAnsi="Times New Roman" w:cs="Times New Roman"/>
                <w:color w:val="000000" w:themeColor="text1"/>
                <w:sz w:val="24"/>
                <w:highlight w:val="none"/>
                <w:u w:val="none"/>
                <w:lang w:val="en-US" w:eastAsia="zh-CN"/>
              </w:rPr>
              <w:t>侧紧邻</w:t>
            </w:r>
            <w:r>
              <w:rPr>
                <w:rFonts w:hint="eastAsia" w:cs="Times New Roman"/>
                <w:color w:val="000000" w:themeColor="text1"/>
                <w:sz w:val="24"/>
                <w:highlight w:val="none"/>
                <w:u w:val="none"/>
                <w:lang w:val="en-US" w:eastAsia="zh-CN"/>
              </w:rPr>
              <w:t>河南法施达实业有限公司</w:t>
            </w:r>
            <w:r>
              <w:rPr>
                <w:rFonts w:hint="eastAsia" w:ascii="Times New Roman" w:hAnsi="Times New Roman" w:cs="Times New Roman"/>
                <w:color w:val="000000" w:themeColor="text1"/>
                <w:sz w:val="24"/>
                <w:u w:val="none"/>
              </w:rPr>
              <w:t>；距离本厂区厂房最近的</w:t>
            </w:r>
            <w:r>
              <w:rPr>
                <w:rFonts w:hint="eastAsia" w:ascii="Times New Roman" w:hAnsi="Times New Roman" w:cs="Times New Roman"/>
                <w:color w:val="000000" w:themeColor="text1"/>
                <w:sz w:val="24"/>
                <w:u w:val="none"/>
                <w:lang w:val="en-US" w:eastAsia="zh-CN"/>
              </w:rPr>
              <w:t>敏感点</w:t>
            </w:r>
            <w:r>
              <w:rPr>
                <w:rFonts w:hint="eastAsia" w:ascii="Times New Roman" w:hAnsi="Times New Roman" w:cs="Times New Roman"/>
                <w:color w:val="000000" w:themeColor="text1"/>
                <w:sz w:val="24"/>
                <w:u w:val="none"/>
              </w:rPr>
              <w:t>为</w:t>
            </w:r>
            <w:r>
              <w:rPr>
                <w:rFonts w:hint="eastAsia" w:ascii="Times New Roman" w:hAnsi="Times New Roman" w:cs="Times New Roman"/>
                <w:color w:val="000000" w:themeColor="text1"/>
                <w:sz w:val="24"/>
                <w:u w:val="none"/>
                <w:lang w:val="en-US" w:eastAsia="zh-CN"/>
              </w:rPr>
              <w:t>西</w:t>
            </w:r>
            <w:r>
              <w:rPr>
                <w:rFonts w:hint="eastAsia" w:ascii="Times New Roman" w:hAnsi="Times New Roman" w:cs="Times New Roman"/>
                <w:color w:val="000000" w:themeColor="text1"/>
                <w:sz w:val="24"/>
                <w:u w:val="none"/>
              </w:rPr>
              <w:t>北侧3</w:t>
            </w:r>
            <w:r>
              <w:rPr>
                <w:rFonts w:hint="eastAsia" w:ascii="Times New Roman" w:hAnsi="Times New Roman" w:cs="Times New Roman"/>
                <w:color w:val="000000" w:themeColor="text1"/>
                <w:sz w:val="24"/>
                <w:u w:val="none"/>
                <w:lang w:val="en-US" w:eastAsia="zh-CN"/>
              </w:rPr>
              <w:t>0</w:t>
            </w:r>
            <w:r>
              <w:rPr>
                <w:rFonts w:hint="eastAsia" w:ascii="Times New Roman" w:hAnsi="Times New Roman" w:cs="Times New Roman"/>
                <w:color w:val="000000" w:themeColor="text1"/>
                <w:sz w:val="24"/>
                <w:u w:val="none"/>
              </w:rPr>
              <w:t>0m的</w:t>
            </w:r>
            <w:r>
              <w:rPr>
                <w:rFonts w:hint="eastAsia" w:ascii="Times New Roman" w:hAnsi="Times New Roman" w:cs="Times New Roman"/>
                <w:color w:val="000000" w:themeColor="text1"/>
                <w:sz w:val="24"/>
                <w:u w:val="none"/>
                <w:lang w:val="en-US" w:eastAsia="zh-CN"/>
              </w:rPr>
              <w:t>叶县晨德学校</w:t>
            </w:r>
            <w:r>
              <w:rPr>
                <w:rFonts w:hint="eastAsia" w:ascii="Times New Roman" w:hAnsi="Times New Roman" w:cs="Times New Roman"/>
                <w:color w:val="000000" w:themeColor="text1"/>
                <w:sz w:val="24"/>
                <w:u w:val="none"/>
              </w:rPr>
              <w:t>，其次是</w:t>
            </w:r>
            <w:r>
              <w:rPr>
                <w:rFonts w:hint="eastAsia" w:ascii="Times New Roman" w:hAnsi="Times New Roman" w:cs="Times New Roman"/>
                <w:color w:val="000000" w:themeColor="text1"/>
                <w:sz w:val="24"/>
                <w:u w:val="none"/>
                <w:lang w:val="en-US" w:eastAsia="zh-CN"/>
              </w:rPr>
              <w:t>东</w:t>
            </w:r>
            <w:r>
              <w:rPr>
                <w:rFonts w:hint="eastAsia" w:ascii="Times New Roman" w:hAnsi="Times New Roman" w:cs="Times New Roman"/>
                <w:color w:val="000000" w:themeColor="text1"/>
                <w:sz w:val="24"/>
                <w:u w:val="none"/>
              </w:rPr>
              <w:t>侧</w:t>
            </w:r>
            <w:r>
              <w:rPr>
                <w:rFonts w:hint="eastAsia" w:ascii="Times New Roman" w:hAnsi="Times New Roman" w:cs="Times New Roman"/>
                <w:color w:val="000000" w:themeColor="text1"/>
                <w:sz w:val="24"/>
                <w:u w:val="none"/>
                <w:lang w:val="en-US" w:eastAsia="zh-CN"/>
              </w:rPr>
              <w:t>44</w:t>
            </w:r>
            <w:r>
              <w:rPr>
                <w:rFonts w:hint="eastAsia" w:ascii="Times New Roman" w:hAnsi="Times New Roman" w:cs="Times New Roman"/>
                <w:color w:val="000000" w:themeColor="text1"/>
                <w:sz w:val="24"/>
                <w:u w:val="none"/>
              </w:rPr>
              <w:t>0m</w:t>
            </w:r>
            <w:r>
              <w:rPr>
                <w:rFonts w:hint="eastAsia" w:eastAsia="宋体" w:cs="Times New Roman"/>
                <w:color w:val="000000" w:themeColor="text1"/>
                <w:sz w:val="24"/>
                <w:u w:val="none"/>
                <w:lang w:val="en-US" w:eastAsia="zh-CN"/>
              </w:rPr>
              <w:t>移民新</w:t>
            </w:r>
            <w:r>
              <w:rPr>
                <w:rFonts w:hint="eastAsia" w:ascii="Times New Roman" w:hAnsi="Times New Roman" w:cs="Times New Roman"/>
                <w:color w:val="000000" w:themeColor="text1"/>
                <w:sz w:val="24"/>
                <w:highlight w:val="none"/>
                <w:u w:val="none"/>
              </w:rPr>
              <w:t>村</w:t>
            </w:r>
            <w:r>
              <w:rPr>
                <w:rFonts w:hint="eastAsia" w:ascii="Times New Roman" w:hAnsi="Times New Roman" w:cs="Times New Roman"/>
                <w:color w:val="000000" w:themeColor="text1"/>
                <w:sz w:val="24"/>
                <w:highlight w:val="none"/>
                <w:u w:val="none"/>
                <w:lang w:eastAsia="zh-CN"/>
              </w:rPr>
              <w:t>、</w:t>
            </w:r>
            <w:r>
              <w:rPr>
                <w:rFonts w:hint="eastAsia" w:ascii="Times New Roman" w:hAnsi="Times New Roman" w:cs="Times New Roman"/>
                <w:color w:val="000000" w:themeColor="text1"/>
                <w:sz w:val="24"/>
                <w:highlight w:val="none"/>
                <w:u w:val="none"/>
                <w:lang w:val="en-US" w:eastAsia="zh-CN"/>
              </w:rPr>
              <w:t>西北侧450m的叶县产业集聚区管委会</w:t>
            </w:r>
            <w:r>
              <w:rPr>
                <w:rFonts w:hint="eastAsia" w:ascii="Times New Roman" w:hAnsi="Times New Roman" w:cs="Times New Roman"/>
                <w:color w:val="000000" w:themeColor="text1"/>
                <w:sz w:val="24"/>
                <w:u w:val="none"/>
              </w:rPr>
              <w:t>；周边区域地表径流通过自然沟向南流入南侧</w:t>
            </w:r>
            <w:r>
              <w:rPr>
                <w:rFonts w:hint="eastAsia" w:ascii="Times New Roman" w:hAnsi="Times New Roman" w:cs="Times New Roman"/>
                <w:color w:val="000000" w:themeColor="text1"/>
                <w:sz w:val="24"/>
                <w:u w:val="none"/>
                <w:lang w:val="en-US" w:eastAsia="zh-CN"/>
              </w:rPr>
              <w:t>2.8</w:t>
            </w:r>
            <w:r>
              <w:rPr>
                <w:rFonts w:hint="eastAsia" w:ascii="Times New Roman" w:hAnsi="Times New Roman" w:cs="Times New Roman"/>
                <w:color w:val="000000" w:themeColor="text1"/>
                <w:sz w:val="24"/>
                <w:u w:val="none"/>
              </w:rPr>
              <w:t>km处的灰河</w:t>
            </w:r>
            <w:r>
              <w:rPr>
                <w:rFonts w:hint="eastAsia" w:ascii="Times New Roman" w:hAnsi="Times New Roman" w:cs="Times New Roman"/>
                <w:color w:val="000000" w:themeColor="text1"/>
                <w:sz w:val="24"/>
                <w:u w:val="none"/>
                <w:lang w:eastAsia="zh-CN"/>
              </w:rPr>
              <w:t>。</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本次租用厂区的内部北侧为空地，南侧紧邻标准化厂房（闲置），空厂房南侧为标准化厂房（入驻为河南长筑双龙铝业有限公司钣金车间），西侧紧邻园区道路，隔路为标准化厂房（闲置），</w:t>
            </w:r>
            <w:r>
              <w:rPr>
                <w:rFonts w:hint="eastAsia" w:ascii="Times New Roman" w:hAnsi="Times New Roman" w:cs="Times New Roman"/>
                <w:color w:val="000000" w:themeColor="text1"/>
                <w:sz w:val="24"/>
                <w:u w:val="none"/>
                <w:lang w:val="en-US" w:eastAsia="zh-CN"/>
              </w:rPr>
              <w:t>东侧紧邻</w:t>
            </w:r>
            <w:r>
              <w:rPr>
                <w:rFonts w:hint="eastAsia" w:cs="Times New Roman"/>
                <w:color w:val="000000" w:themeColor="text1"/>
                <w:sz w:val="24"/>
                <w:u w:val="none"/>
                <w:lang w:val="en-US" w:eastAsia="zh-CN"/>
              </w:rPr>
              <w:t>厂区</w:t>
            </w:r>
            <w:r>
              <w:rPr>
                <w:rFonts w:hint="eastAsia" w:ascii="Times New Roman" w:hAnsi="Times New Roman" w:cs="Times New Roman"/>
                <w:color w:val="000000" w:themeColor="text1"/>
                <w:sz w:val="24"/>
                <w:u w:val="none"/>
                <w:lang w:val="en-US" w:eastAsia="zh-CN"/>
              </w:rPr>
              <w:t>边界，边界外为万通加油站。</w:t>
            </w:r>
            <w:r>
              <w:rPr>
                <w:rFonts w:cs="Times New Roman"/>
                <w:color w:val="000000" w:themeColor="text1"/>
                <w:sz w:val="24"/>
                <w:u w:val="none"/>
              </w:rPr>
              <w:t>项</w:t>
            </w:r>
            <w:r>
              <w:rPr>
                <w:rFonts w:ascii="Times New Roman" w:cs="Times New Roman"/>
                <w:color w:val="000000" w:themeColor="text1"/>
                <w:sz w:val="24"/>
                <w:u w:val="none"/>
              </w:rPr>
              <w:t>目地理位置见附图</w:t>
            </w:r>
            <w:r>
              <w:rPr>
                <w:rFonts w:ascii="Times New Roman" w:hAnsi="Times New Roman" w:cs="Times New Roman"/>
                <w:color w:val="000000" w:themeColor="text1"/>
                <w:sz w:val="24"/>
                <w:u w:val="none"/>
              </w:rPr>
              <w:t>1</w:t>
            </w:r>
            <w:r>
              <w:rPr>
                <w:rFonts w:ascii="Times New Roman" w:cs="Times New Roman"/>
                <w:color w:val="000000" w:themeColor="text1"/>
                <w:sz w:val="24"/>
                <w:u w:val="none"/>
              </w:rPr>
              <w:t>，周边环境概况见附图</w:t>
            </w:r>
            <w:r>
              <w:rPr>
                <w:rFonts w:ascii="Times New Roman" w:hAnsi="Times New Roman" w:cs="Times New Roman"/>
                <w:color w:val="000000" w:themeColor="text1"/>
                <w:sz w:val="24"/>
                <w:u w:val="none"/>
              </w:rPr>
              <w:t>2</w:t>
            </w:r>
            <w:r>
              <w:rPr>
                <w:rFonts w:ascii="Times New Roman" w:cs="Times New Roman"/>
                <w:color w:val="000000" w:themeColor="text1"/>
                <w:sz w:val="24"/>
                <w:u w:val="none"/>
              </w:rPr>
              <w:t>。</w:t>
            </w:r>
          </w:p>
          <w:p>
            <w:pPr>
              <w:spacing w:line="360" w:lineRule="auto"/>
              <w:rPr>
                <w:rFonts w:ascii="Times New Roman" w:hAnsi="Times New Roman" w:cs="Times New Roman"/>
                <w:b/>
                <w:color w:val="000000" w:themeColor="text1"/>
                <w:sz w:val="24"/>
                <w:u w:val="none"/>
              </w:rPr>
            </w:pPr>
            <w:r>
              <w:rPr>
                <w:rFonts w:hint="eastAsia" w:ascii="Times New Roman" w:hAnsi="Times New Roman" w:cs="Times New Roman"/>
                <w:b/>
                <w:color w:val="000000" w:themeColor="text1"/>
                <w:sz w:val="24"/>
                <w:u w:val="none"/>
              </w:rPr>
              <w:t>3、建设内容及规模</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（1）项目基本情况</w:t>
            </w:r>
          </w:p>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r>
              <w:rPr>
                <w:rFonts w:hint="eastAsia" w:ascii="Times New Roman" w:hAnsi="Times New Roman" w:eastAsia="黑体" w:cs="Times New Roman"/>
                <w:b/>
                <w:bCs/>
                <w:color w:val="000000" w:themeColor="text1"/>
                <w:kern w:val="2"/>
                <w:sz w:val="24"/>
                <w:szCs w:val="22"/>
                <w:u w:val="none"/>
                <w:lang w:val="en-US" w:eastAsia="zh-CN" w:bidi="ar-SA"/>
              </w:rPr>
              <w:t>表2-1  建设项目基本情况</w:t>
            </w:r>
          </w:p>
          <w:tbl>
            <w:tblPr>
              <w:tblStyle w:val="21"/>
              <w:tblW w:w="5000" w:type="pct"/>
              <w:tblInd w:w="0" w:type="dxa"/>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747"/>
              <w:gridCol w:w="1281"/>
              <w:gridCol w:w="6344"/>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6"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序号</w:t>
                  </w:r>
                </w:p>
              </w:tc>
              <w:tc>
                <w:tcPr>
                  <w:tcW w:w="76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类型</w:t>
                  </w:r>
                </w:p>
              </w:tc>
              <w:tc>
                <w:tcPr>
                  <w:tcW w:w="3789"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基本情况</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6"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1</w:t>
                  </w:r>
                </w:p>
              </w:tc>
              <w:tc>
                <w:tcPr>
                  <w:tcW w:w="76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项目名称</w:t>
                  </w:r>
                </w:p>
              </w:tc>
              <w:tc>
                <w:tcPr>
                  <w:tcW w:w="3789"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eastAsia="zh-CN"/>
                    </w:rPr>
                    <w:t>年产一万吨硅材料清洗提纯项目</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6"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2</w:t>
                  </w:r>
                </w:p>
              </w:tc>
              <w:tc>
                <w:tcPr>
                  <w:tcW w:w="76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建设单位</w:t>
                  </w:r>
                </w:p>
              </w:tc>
              <w:tc>
                <w:tcPr>
                  <w:tcW w:w="3789" w:type="pct"/>
                  <w:vAlign w:val="center"/>
                </w:tcPr>
                <w:p>
                  <w:pPr>
                    <w:jc w:val="center"/>
                    <w:rPr>
                      <w:rFonts w:hint="eastAsia" w:ascii="Times New Roman" w:hAnsi="Times New Roman" w:cs="Times New Roman" w:eastAsiaTheme="minorEastAsia"/>
                      <w:color w:val="000000" w:themeColor="text1"/>
                      <w:sz w:val="21"/>
                      <w:szCs w:val="21"/>
                      <w:u w:val="none"/>
                      <w:lang w:eastAsia="zh-CN"/>
                    </w:rPr>
                  </w:pPr>
                  <w:r>
                    <w:rPr>
                      <w:rFonts w:hint="eastAsia" w:ascii="Times New Roman" w:hAnsi="Times New Roman" w:cs="Times New Roman"/>
                      <w:color w:val="000000" w:themeColor="text1"/>
                      <w:sz w:val="21"/>
                      <w:szCs w:val="21"/>
                      <w:u w:val="none"/>
                      <w:lang w:eastAsia="zh-CN"/>
                    </w:rPr>
                    <w:t>河南晶鸿胜新能源科技有限公司</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6"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3</w:t>
                  </w:r>
                </w:p>
              </w:tc>
              <w:tc>
                <w:tcPr>
                  <w:tcW w:w="76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建设性质</w:t>
                  </w:r>
                </w:p>
              </w:tc>
              <w:tc>
                <w:tcPr>
                  <w:tcW w:w="3789"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新建</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6"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4</w:t>
                  </w:r>
                </w:p>
              </w:tc>
              <w:tc>
                <w:tcPr>
                  <w:tcW w:w="76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工程投资</w:t>
                  </w:r>
                </w:p>
              </w:tc>
              <w:tc>
                <w:tcPr>
                  <w:tcW w:w="3789"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工程投资</w:t>
                  </w:r>
                  <w:r>
                    <w:rPr>
                      <w:rFonts w:hint="eastAsia" w:eastAsia="宋体" w:cs="Times New Roman"/>
                      <w:color w:val="000000" w:themeColor="text1"/>
                      <w:sz w:val="21"/>
                      <w:szCs w:val="21"/>
                      <w:u w:val="none"/>
                      <w:lang w:eastAsia="zh-CN"/>
                    </w:rPr>
                    <w:t>8000万元</w:t>
                  </w:r>
                  <w:r>
                    <w:rPr>
                      <w:rFonts w:hint="eastAsia" w:ascii="Times New Roman" w:hAnsi="Times New Roman" w:cs="Times New Roman"/>
                      <w:color w:val="000000" w:themeColor="text1"/>
                      <w:sz w:val="21"/>
                      <w:szCs w:val="21"/>
                      <w:u w:val="none"/>
                    </w:rPr>
                    <w:t>，其中环保投资</w:t>
                  </w:r>
                  <w:r>
                    <w:rPr>
                      <w:rFonts w:hint="eastAsia" w:cs="Times New Roman"/>
                      <w:color w:val="000000" w:themeColor="text1"/>
                      <w:sz w:val="21"/>
                      <w:szCs w:val="21"/>
                      <w:u w:val="none"/>
                      <w:lang w:val="en-US" w:eastAsia="zh-CN"/>
                    </w:rPr>
                    <w:t>136</w:t>
                  </w:r>
                  <w:r>
                    <w:rPr>
                      <w:rFonts w:hint="eastAsia" w:ascii="Times New Roman" w:hAnsi="Times New Roman" w:cs="Times New Roman"/>
                      <w:color w:val="000000" w:themeColor="text1"/>
                      <w:sz w:val="21"/>
                      <w:szCs w:val="21"/>
                      <w:u w:val="none"/>
                    </w:rPr>
                    <w:t>万元</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6"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5</w:t>
                  </w:r>
                </w:p>
              </w:tc>
              <w:tc>
                <w:tcPr>
                  <w:tcW w:w="76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建设内容</w:t>
                  </w:r>
                </w:p>
              </w:tc>
              <w:tc>
                <w:tcPr>
                  <w:tcW w:w="3789"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highlight w:val="none"/>
                      <w:u w:val="none"/>
                    </w:rPr>
                    <w:t>项目租用闲置厂房</w:t>
                  </w:r>
                  <w:r>
                    <w:rPr>
                      <w:rFonts w:hint="eastAsia" w:eastAsia="宋体" w:cs="Times New Roman"/>
                      <w:color w:val="000000" w:themeColor="text1"/>
                      <w:sz w:val="21"/>
                      <w:szCs w:val="21"/>
                      <w:highlight w:val="none"/>
                      <w:u w:val="none"/>
                      <w:lang w:eastAsia="zh-CN"/>
                    </w:rPr>
                    <w:t>，</w:t>
                  </w:r>
                  <w:r>
                    <w:rPr>
                      <w:rFonts w:hint="eastAsia" w:eastAsia="宋体" w:cs="Times New Roman"/>
                      <w:color w:val="000000" w:themeColor="text1"/>
                      <w:sz w:val="21"/>
                      <w:szCs w:val="21"/>
                      <w:highlight w:val="none"/>
                      <w:u w:val="none"/>
                      <w:lang w:val="en-US" w:eastAsia="zh-CN"/>
                    </w:rPr>
                    <w:t>占地</w:t>
                  </w:r>
                  <w:r>
                    <w:rPr>
                      <w:rFonts w:hint="eastAsia" w:ascii="Times New Roman" w:hAnsi="Times New Roman" w:cs="Times New Roman"/>
                      <w:color w:val="000000" w:themeColor="text1"/>
                      <w:sz w:val="21"/>
                      <w:szCs w:val="21"/>
                      <w:highlight w:val="none"/>
                      <w:u w:val="none"/>
                    </w:rPr>
                    <w:t>面积</w:t>
                  </w:r>
                  <w:r>
                    <w:rPr>
                      <w:rFonts w:hint="eastAsia" w:cs="Times New Roman"/>
                      <w:color w:val="000000" w:themeColor="text1"/>
                      <w:sz w:val="21"/>
                      <w:szCs w:val="21"/>
                      <w:highlight w:val="none"/>
                      <w:u w:val="none"/>
                      <w:lang w:val="en-US" w:eastAsia="zh-CN"/>
                    </w:rPr>
                    <w:t>约</w:t>
                  </w:r>
                  <w:r>
                    <w:rPr>
                      <w:rFonts w:hint="eastAsia" w:eastAsia="宋体" w:cs="Times New Roman"/>
                      <w:color w:val="000000" w:themeColor="text1"/>
                      <w:sz w:val="21"/>
                      <w:szCs w:val="21"/>
                      <w:highlight w:val="none"/>
                      <w:u w:val="none"/>
                      <w:lang w:val="en-US" w:eastAsia="zh-CN"/>
                    </w:rPr>
                    <w:t>46</w:t>
                  </w:r>
                  <w:r>
                    <w:rPr>
                      <w:rFonts w:hint="eastAsia" w:ascii="Times New Roman" w:hAnsi="Times New Roman" w:cs="Times New Roman"/>
                      <w:color w:val="000000" w:themeColor="text1"/>
                      <w:sz w:val="21"/>
                      <w:szCs w:val="21"/>
                      <w:highlight w:val="none"/>
                      <w:u w:val="none"/>
                    </w:rPr>
                    <w:t>00m</w:t>
                  </w:r>
                  <w:r>
                    <w:rPr>
                      <w:rFonts w:hint="eastAsia" w:ascii="Times New Roman" w:hAnsi="Times New Roman" w:cs="Times New Roman"/>
                      <w:color w:val="000000" w:themeColor="text1"/>
                      <w:sz w:val="21"/>
                      <w:szCs w:val="21"/>
                      <w:highlight w:val="none"/>
                      <w:u w:val="none"/>
                      <w:vertAlign w:val="superscript"/>
                    </w:rPr>
                    <w:t>2</w:t>
                  </w:r>
                  <w:r>
                    <w:rPr>
                      <w:rFonts w:hint="eastAsia" w:eastAsia="宋体" w:cs="Times New Roman"/>
                      <w:color w:val="000000" w:themeColor="text1"/>
                      <w:sz w:val="21"/>
                      <w:szCs w:val="21"/>
                      <w:highlight w:val="none"/>
                      <w:u w:val="none"/>
                      <w:vertAlign w:val="baseline"/>
                      <w:lang w:eastAsia="zh-CN"/>
                    </w:rPr>
                    <w:t>，</w:t>
                  </w:r>
                  <w:r>
                    <w:rPr>
                      <w:rFonts w:hint="eastAsia" w:eastAsia="宋体" w:cs="Times New Roman"/>
                      <w:color w:val="000000" w:themeColor="text1"/>
                      <w:sz w:val="21"/>
                      <w:szCs w:val="21"/>
                      <w:highlight w:val="none"/>
                      <w:u w:val="none"/>
                      <w:vertAlign w:val="baseline"/>
                      <w:lang w:val="en-US" w:eastAsia="zh-CN"/>
                    </w:rPr>
                    <w:t>建筑面积7300</w:t>
                  </w:r>
                  <w:r>
                    <w:rPr>
                      <w:rFonts w:hint="eastAsia" w:ascii="Times New Roman" w:hAnsi="Times New Roman" w:cs="Times New Roman"/>
                      <w:color w:val="000000" w:themeColor="text1"/>
                      <w:sz w:val="21"/>
                      <w:szCs w:val="21"/>
                      <w:highlight w:val="none"/>
                      <w:u w:val="none"/>
                    </w:rPr>
                    <w:t>m</w:t>
                  </w:r>
                  <w:r>
                    <w:rPr>
                      <w:rFonts w:hint="eastAsia" w:ascii="Times New Roman" w:hAnsi="Times New Roman" w:cs="Times New Roman"/>
                      <w:color w:val="000000" w:themeColor="text1"/>
                      <w:sz w:val="21"/>
                      <w:szCs w:val="21"/>
                      <w:highlight w:val="none"/>
                      <w:u w:val="none"/>
                      <w:vertAlign w:val="superscript"/>
                    </w:rPr>
                    <w:t>2</w:t>
                  </w:r>
                  <w:r>
                    <w:rPr>
                      <w:rFonts w:hint="eastAsia" w:eastAsia="宋体" w:cs="Times New Roman"/>
                      <w:color w:val="000000" w:themeColor="text1"/>
                      <w:sz w:val="21"/>
                      <w:szCs w:val="21"/>
                      <w:highlight w:val="none"/>
                      <w:u w:val="none"/>
                      <w:vertAlign w:val="baseline"/>
                      <w:lang w:eastAsia="zh-CN"/>
                    </w:rPr>
                    <w:t>，</w:t>
                  </w:r>
                  <w:r>
                    <w:rPr>
                      <w:rFonts w:hint="eastAsia" w:eastAsia="宋体" w:cs="Times New Roman"/>
                      <w:color w:val="000000" w:themeColor="text1"/>
                      <w:sz w:val="21"/>
                      <w:szCs w:val="21"/>
                      <w:highlight w:val="none"/>
                      <w:u w:val="none"/>
                      <w:vertAlign w:val="baseline"/>
                      <w:lang w:val="en-US" w:eastAsia="zh-CN"/>
                    </w:rPr>
                    <w:t>其中1栋2F厂房</w:t>
                  </w:r>
                  <w:r>
                    <w:rPr>
                      <w:rFonts w:hint="eastAsia" w:eastAsia="宋体" w:cs="Times New Roman"/>
                      <w:color w:val="000000" w:themeColor="text1"/>
                      <w:sz w:val="21"/>
                      <w:szCs w:val="21"/>
                      <w:highlight w:val="none"/>
                      <w:u w:val="none"/>
                      <w:lang w:val="en-US" w:eastAsia="zh-CN"/>
                    </w:rPr>
                    <w:t>63</w:t>
                  </w:r>
                  <w:r>
                    <w:rPr>
                      <w:rFonts w:hint="eastAsia" w:ascii="Times New Roman" w:hAnsi="Times New Roman" w:cs="Times New Roman"/>
                      <w:color w:val="000000" w:themeColor="text1"/>
                      <w:sz w:val="21"/>
                      <w:szCs w:val="21"/>
                      <w:highlight w:val="none"/>
                      <w:u w:val="none"/>
                    </w:rPr>
                    <w:t>00m</w:t>
                  </w:r>
                  <w:r>
                    <w:rPr>
                      <w:rFonts w:hint="eastAsia" w:ascii="Times New Roman" w:hAnsi="Times New Roman" w:cs="Times New Roman"/>
                      <w:color w:val="000000" w:themeColor="text1"/>
                      <w:sz w:val="21"/>
                      <w:szCs w:val="21"/>
                      <w:highlight w:val="none"/>
                      <w:u w:val="none"/>
                      <w:vertAlign w:val="superscript"/>
                    </w:rPr>
                    <w:t>2</w:t>
                  </w:r>
                  <w:r>
                    <w:rPr>
                      <w:rFonts w:hint="eastAsia" w:eastAsia="宋体" w:cs="Times New Roman"/>
                      <w:color w:val="000000" w:themeColor="text1"/>
                      <w:sz w:val="21"/>
                      <w:szCs w:val="21"/>
                      <w:highlight w:val="none"/>
                      <w:u w:val="none"/>
                      <w:vertAlign w:val="baseline"/>
                      <w:lang w:eastAsia="zh-CN"/>
                    </w:rPr>
                    <w:t>，</w:t>
                  </w:r>
                  <w:r>
                    <w:rPr>
                      <w:rFonts w:hint="eastAsia" w:eastAsia="宋体" w:cs="Times New Roman"/>
                      <w:color w:val="000000" w:themeColor="text1"/>
                      <w:sz w:val="21"/>
                      <w:szCs w:val="21"/>
                      <w:highlight w:val="none"/>
                      <w:u w:val="none"/>
                      <w:vertAlign w:val="baseline"/>
                      <w:lang w:val="en-US" w:eastAsia="zh-CN"/>
                    </w:rPr>
                    <w:t>1栋1F厂房的部分区域1000</w:t>
                  </w:r>
                  <w:r>
                    <w:rPr>
                      <w:rFonts w:hint="eastAsia" w:ascii="Times New Roman" w:hAnsi="Times New Roman" w:cs="Times New Roman"/>
                      <w:color w:val="000000" w:themeColor="text1"/>
                      <w:sz w:val="21"/>
                      <w:szCs w:val="21"/>
                      <w:highlight w:val="none"/>
                      <w:u w:val="none"/>
                    </w:rPr>
                    <w:t>m</w:t>
                  </w:r>
                  <w:r>
                    <w:rPr>
                      <w:rFonts w:hint="eastAsia" w:ascii="Times New Roman" w:hAnsi="Times New Roman" w:cs="Times New Roman"/>
                      <w:color w:val="000000" w:themeColor="text1"/>
                      <w:sz w:val="21"/>
                      <w:szCs w:val="21"/>
                      <w:highlight w:val="none"/>
                      <w:u w:val="none"/>
                      <w:vertAlign w:val="superscript"/>
                    </w:rPr>
                    <w:t>2</w:t>
                  </w:r>
                  <w:r>
                    <w:rPr>
                      <w:rFonts w:hint="eastAsia" w:eastAsia="宋体" w:cs="Times New Roman"/>
                      <w:color w:val="000000" w:themeColor="text1"/>
                      <w:sz w:val="21"/>
                      <w:szCs w:val="21"/>
                      <w:highlight w:val="none"/>
                      <w:u w:val="none"/>
                      <w:vertAlign w:val="baseline"/>
                      <w:lang w:val="en-US" w:eastAsia="zh-CN"/>
                    </w:rPr>
                    <w:t>；2F厂房中1F为3600</w:t>
                  </w:r>
                  <w:r>
                    <w:rPr>
                      <w:rFonts w:hint="eastAsia" w:ascii="Times New Roman" w:hAnsi="Times New Roman" w:cs="Times New Roman"/>
                      <w:color w:val="000000" w:themeColor="text1"/>
                      <w:sz w:val="21"/>
                      <w:szCs w:val="21"/>
                      <w:highlight w:val="none"/>
                      <w:u w:val="none"/>
                    </w:rPr>
                    <w:t>m</w:t>
                  </w:r>
                  <w:r>
                    <w:rPr>
                      <w:rFonts w:hint="eastAsia" w:ascii="Times New Roman" w:hAnsi="Times New Roman" w:cs="Times New Roman"/>
                      <w:color w:val="000000" w:themeColor="text1"/>
                      <w:sz w:val="21"/>
                      <w:szCs w:val="21"/>
                      <w:highlight w:val="none"/>
                      <w:u w:val="none"/>
                      <w:vertAlign w:val="superscript"/>
                    </w:rPr>
                    <w:t>2</w:t>
                  </w:r>
                  <w:r>
                    <w:rPr>
                      <w:rFonts w:hint="eastAsia" w:eastAsia="宋体" w:cs="Times New Roman"/>
                      <w:color w:val="000000" w:themeColor="text1"/>
                      <w:sz w:val="21"/>
                      <w:szCs w:val="21"/>
                      <w:highlight w:val="none"/>
                      <w:u w:val="none"/>
                      <w:vertAlign w:val="baseline"/>
                      <w:lang w:val="en-US" w:eastAsia="zh-CN"/>
                    </w:rPr>
                    <w:t>（75m</w:t>
                  </w:r>
                  <w:r>
                    <w:rPr>
                      <w:rFonts w:hint="default" w:ascii="Arial" w:hAnsi="Arial" w:eastAsia="宋体" w:cs="Arial"/>
                      <w:color w:val="000000" w:themeColor="text1"/>
                      <w:sz w:val="21"/>
                      <w:szCs w:val="21"/>
                      <w:highlight w:val="none"/>
                      <w:u w:val="none"/>
                      <w:vertAlign w:val="baseline"/>
                      <w:lang w:val="en-US" w:eastAsia="zh-CN"/>
                    </w:rPr>
                    <w:t>×</w:t>
                  </w:r>
                  <w:r>
                    <w:rPr>
                      <w:rFonts w:hint="eastAsia" w:eastAsia="宋体" w:cs="Times New Roman"/>
                      <w:color w:val="000000" w:themeColor="text1"/>
                      <w:sz w:val="21"/>
                      <w:szCs w:val="21"/>
                      <w:highlight w:val="none"/>
                      <w:u w:val="none"/>
                      <w:vertAlign w:val="baseline"/>
                      <w:lang w:val="en-US" w:eastAsia="zh-CN"/>
                    </w:rPr>
                    <w:t>48m），2F为2700</w:t>
                  </w:r>
                  <w:r>
                    <w:rPr>
                      <w:rFonts w:hint="eastAsia" w:ascii="Times New Roman" w:hAnsi="Times New Roman" w:cs="Times New Roman"/>
                      <w:color w:val="000000" w:themeColor="text1"/>
                      <w:sz w:val="21"/>
                      <w:szCs w:val="21"/>
                      <w:highlight w:val="none"/>
                      <w:u w:val="none"/>
                    </w:rPr>
                    <w:t>m</w:t>
                  </w:r>
                  <w:r>
                    <w:rPr>
                      <w:rFonts w:hint="eastAsia" w:ascii="Times New Roman" w:hAnsi="Times New Roman" w:cs="Times New Roman"/>
                      <w:color w:val="000000" w:themeColor="text1"/>
                      <w:sz w:val="21"/>
                      <w:szCs w:val="21"/>
                      <w:highlight w:val="none"/>
                      <w:u w:val="none"/>
                      <w:vertAlign w:val="superscript"/>
                    </w:rPr>
                    <w:t>2</w:t>
                  </w:r>
                  <w:r>
                    <w:rPr>
                      <w:rFonts w:hint="eastAsia" w:eastAsia="宋体" w:cs="Times New Roman"/>
                      <w:color w:val="000000" w:themeColor="text1"/>
                      <w:sz w:val="21"/>
                      <w:szCs w:val="21"/>
                      <w:highlight w:val="none"/>
                      <w:u w:val="none"/>
                      <w:vertAlign w:val="baseline"/>
                      <w:lang w:val="en-US" w:eastAsia="zh-CN"/>
                    </w:rPr>
                    <w:t>（75m</w:t>
                  </w:r>
                  <w:r>
                    <w:rPr>
                      <w:rFonts w:hint="default" w:ascii="Arial" w:hAnsi="Arial" w:eastAsia="宋体" w:cs="Arial"/>
                      <w:color w:val="000000" w:themeColor="text1"/>
                      <w:sz w:val="21"/>
                      <w:szCs w:val="21"/>
                      <w:highlight w:val="none"/>
                      <w:u w:val="none"/>
                      <w:vertAlign w:val="baseline"/>
                      <w:lang w:val="en-US" w:eastAsia="zh-CN"/>
                    </w:rPr>
                    <w:t>×</w:t>
                  </w:r>
                  <w:r>
                    <w:rPr>
                      <w:rFonts w:hint="eastAsia" w:eastAsia="宋体" w:cs="Times New Roman"/>
                      <w:color w:val="000000" w:themeColor="text1"/>
                      <w:sz w:val="21"/>
                      <w:szCs w:val="21"/>
                      <w:highlight w:val="none"/>
                      <w:u w:val="none"/>
                      <w:vertAlign w:val="baseline"/>
                      <w:lang w:val="en-US" w:eastAsia="zh-CN"/>
                    </w:rPr>
                    <w:t>36m）</w:t>
                  </w:r>
                  <w:r>
                    <w:rPr>
                      <w:rFonts w:hint="eastAsia" w:eastAsia="宋体" w:cs="Times New Roman"/>
                      <w:color w:val="000000" w:themeColor="text1"/>
                      <w:sz w:val="21"/>
                      <w:szCs w:val="21"/>
                      <w:highlight w:val="none"/>
                      <w:u w:val="none"/>
                      <w:lang w:eastAsia="zh-CN"/>
                    </w:rPr>
                    <w:t>）</w:t>
                  </w:r>
                  <w:r>
                    <w:rPr>
                      <w:rFonts w:hint="eastAsia" w:ascii="Times New Roman" w:hAnsi="Times New Roman" w:cs="Times New Roman"/>
                      <w:color w:val="000000" w:themeColor="text1"/>
                      <w:sz w:val="21"/>
                      <w:szCs w:val="21"/>
                      <w:highlight w:val="none"/>
                      <w:u w:val="none"/>
                    </w:rPr>
                    <w:t>，</w:t>
                  </w:r>
                  <w:r>
                    <w:rPr>
                      <w:rFonts w:hint="eastAsia" w:ascii="Times New Roman" w:hAnsi="Times New Roman" w:cs="Times New Roman"/>
                      <w:color w:val="000000" w:themeColor="text1"/>
                      <w:sz w:val="21"/>
                      <w:szCs w:val="21"/>
                      <w:u w:val="none"/>
                    </w:rPr>
                    <w:t>主要</w:t>
                  </w:r>
                  <w:r>
                    <w:rPr>
                      <w:rFonts w:hint="eastAsia" w:cs="Times New Roman"/>
                      <w:color w:val="000000" w:themeColor="text1"/>
                      <w:sz w:val="21"/>
                      <w:szCs w:val="21"/>
                      <w:u w:val="none"/>
                      <w:lang w:val="en-US" w:eastAsia="zh-CN"/>
                    </w:rPr>
                    <w:t>建设</w:t>
                  </w:r>
                  <w:r>
                    <w:rPr>
                      <w:rFonts w:hint="eastAsia" w:ascii="Times New Roman" w:hAnsi="Times New Roman" w:cs="Times New Roman"/>
                      <w:color w:val="000000" w:themeColor="text1"/>
                      <w:sz w:val="21"/>
                      <w:szCs w:val="21"/>
                      <w:u w:val="none"/>
                    </w:rPr>
                    <w:t>生产区、产品区以及车间办公区域等</w:t>
                  </w:r>
                  <w:r>
                    <w:rPr>
                      <w:rFonts w:hint="eastAsia" w:cs="Times New Roman"/>
                      <w:color w:val="000000" w:themeColor="text1"/>
                      <w:sz w:val="21"/>
                      <w:szCs w:val="21"/>
                      <w:u w:val="none"/>
                      <w:lang w:eastAsia="zh-CN"/>
                    </w:rPr>
                    <w:t>；</w:t>
                  </w:r>
                  <w:bookmarkStart w:id="0" w:name="OLE_LINK13"/>
                  <w:r>
                    <w:rPr>
                      <w:rFonts w:hint="eastAsia" w:cs="Times New Roman"/>
                      <w:color w:val="000000" w:themeColor="text1"/>
                      <w:sz w:val="21"/>
                      <w:szCs w:val="21"/>
                      <w:u w:val="none"/>
                      <w:lang w:val="en-US" w:eastAsia="zh-CN"/>
                    </w:rPr>
                    <w:t>1</w:t>
                  </w:r>
                  <w:r>
                    <w:rPr>
                      <w:rFonts w:hint="eastAsia" w:eastAsia="宋体" w:cs="Times New Roman"/>
                      <w:color w:val="000000" w:themeColor="text1"/>
                      <w:sz w:val="21"/>
                      <w:szCs w:val="21"/>
                      <w:highlight w:val="none"/>
                      <w:u w:val="none"/>
                      <w:vertAlign w:val="baseline"/>
                      <w:lang w:val="en-US" w:eastAsia="zh-CN"/>
                    </w:rPr>
                    <w:t>栋1F厂房的部分区域</w:t>
                  </w:r>
                  <w:bookmarkEnd w:id="0"/>
                  <w:r>
                    <w:rPr>
                      <w:rFonts w:hint="eastAsia" w:eastAsia="宋体" w:cs="Times New Roman"/>
                      <w:color w:val="000000" w:themeColor="text1"/>
                      <w:sz w:val="21"/>
                      <w:szCs w:val="21"/>
                      <w:highlight w:val="none"/>
                      <w:u w:val="none"/>
                      <w:vertAlign w:val="baseline"/>
                      <w:lang w:val="en-US" w:eastAsia="zh-CN"/>
                    </w:rPr>
                    <w:t>用来建设原料区、烧结炉、纯水制备区</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6"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6</w:t>
                  </w:r>
                </w:p>
              </w:tc>
              <w:tc>
                <w:tcPr>
                  <w:tcW w:w="76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建设规模</w:t>
                  </w:r>
                </w:p>
              </w:tc>
              <w:tc>
                <w:tcPr>
                  <w:tcW w:w="3789" w:type="pct"/>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ascii="Times New Roman" w:hAnsi="Times New Roman" w:cs="Times New Roman"/>
                      <w:color w:val="000000" w:themeColor="text1"/>
                      <w:sz w:val="21"/>
                      <w:szCs w:val="21"/>
                      <w:u w:val="none"/>
                    </w:rPr>
                    <w:t>年</w:t>
                  </w:r>
                  <w:r>
                    <w:rPr>
                      <w:rFonts w:hint="eastAsia" w:eastAsia="宋体" w:cs="Times New Roman"/>
                      <w:color w:val="000000" w:themeColor="text1"/>
                      <w:sz w:val="21"/>
                      <w:szCs w:val="21"/>
                      <w:u w:val="none"/>
                      <w:lang w:val="en-US" w:eastAsia="zh-CN"/>
                    </w:rPr>
                    <w:t>清洗</w:t>
                  </w:r>
                  <w:r>
                    <w:rPr>
                      <w:rFonts w:hint="eastAsia" w:ascii="Times New Roman" w:hAnsi="Times New Roman" w:cs="Times New Roman"/>
                      <w:color w:val="000000" w:themeColor="text1"/>
                      <w:sz w:val="21"/>
                      <w:szCs w:val="21"/>
                      <w:u w:val="none"/>
                    </w:rPr>
                    <w:t>1万吨</w:t>
                  </w:r>
                  <w:r>
                    <w:rPr>
                      <w:rFonts w:hint="eastAsia" w:eastAsia="宋体" w:cs="Times New Roman"/>
                      <w:color w:val="000000" w:themeColor="text1"/>
                      <w:sz w:val="21"/>
                      <w:szCs w:val="21"/>
                      <w:u w:val="none"/>
                      <w:lang w:val="en-US" w:eastAsia="zh-CN"/>
                    </w:rPr>
                    <w:t>硅材料</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6"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7</w:t>
                  </w:r>
                </w:p>
              </w:tc>
              <w:tc>
                <w:tcPr>
                  <w:tcW w:w="76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劳动定员</w:t>
                  </w:r>
                </w:p>
              </w:tc>
              <w:tc>
                <w:tcPr>
                  <w:tcW w:w="3789"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劳动定员</w:t>
                  </w:r>
                  <w:r>
                    <w:rPr>
                      <w:rFonts w:hint="eastAsia" w:eastAsia="宋体" w:cs="Times New Roman"/>
                      <w:color w:val="000000" w:themeColor="text1"/>
                      <w:sz w:val="21"/>
                      <w:szCs w:val="21"/>
                      <w:u w:val="none"/>
                      <w:lang w:val="en-US" w:eastAsia="zh-CN"/>
                    </w:rPr>
                    <w:t>6</w:t>
                  </w:r>
                  <w:r>
                    <w:rPr>
                      <w:rFonts w:hint="eastAsia" w:ascii="Times New Roman" w:hAnsi="Times New Roman" w:cs="Times New Roman"/>
                      <w:color w:val="000000" w:themeColor="text1"/>
                      <w:sz w:val="21"/>
                      <w:szCs w:val="21"/>
                      <w:u w:val="none"/>
                    </w:rPr>
                    <w:t>0人</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6"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8</w:t>
                  </w:r>
                </w:p>
              </w:tc>
              <w:tc>
                <w:tcPr>
                  <w:tcW w:w="76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工作制度</w:t>
                  </w:r>
                </w:p>
              </w:tc>
              <w:tc>
                <w:tcPr>
                  <w:tcW w:w="3789"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年工作300d，</w:t>
                  </w:r>
                  <w:r>
                    <w:rPr>
                      <w:rFonts w:hint="eastAsia" w:eastAsia="宋体" w:cs="Times New Roman"/>
                      <w:color w:val="000000" w:themeColor="text1"/>
                      <w:sz w:val="21"/>
                      <w:szCs w:val="21"/>
                      <w:u w:val="none"/>
                      <w:lang w:val="en-US" w:eastAsia="zh-CN"/>
                    </w:rPr>
                    <w:t>2班制，</w:t>
                  </w:r>
                  <w:r>
                    <w:rPr>
                      <w:rFonts w:hint="eastAsia" w:ascii="Times New Roman" w:hAnsi="Times New Roman" w:cs="Times New Roman"/>
                      <w:color w:val="000000" w:themeColor="text1"/>
                      <w:sz w:val="21"/>
                      <w:szCs w:val="21"/>
                      <w:u w:val="none"/>
                    </w:rPr>
                    <w:t>每天工作</w:t>
                  </w:r>
                  <w:r>
                    <w:rPr>
                      <w:rFonts w:hint="eastAsia" w:eastAsia="宋体" w:cs="Times New Roman"/>
                      <w:color w:val="000000" w:themeColor="text1"/>
                      <w:sz w:val="21"/>
                      <w:szCs w:val="21"/>
                      <w:u w:val="none"/>
                      <w:lang w:val="en-US" w:eastAsia="zh-CN"/>
                    </w:rPr>
                    <w:t>16</w:t>
                  </w:r>
                  <w:r>
                    <w:rPr>
                      <w:rFonts w:hint="eastAsia" w:ascii="Times New Roman" w:hAnsi="Times New Roman" w:cs="Times New Roman"/>
                      <w:color w:val="000000" w:themeColor="text1"/>
                      <w:sz w:val="21"/>
                      <w:szCs w:val="21"/>
                      <w:u w:val="none"/>
                    </w:rPr>
                    <w:t>h</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6"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9</w:t>
                  </w:r>
                </w:p>
              </w:tc>
              <w:tc>
                <w:tcPr>
                  <w:tcW w:w="76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排水去向</w:t>
                  </w:r>
                </w:p>
              </w:tc>
              <w:tc>
                <w:tcPr>
                  <w:tcW w:w="3789"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叶县污水处理厂</w:t>
                  </w:r>
                </w:p>
              </w:tc>
            </w:tr>
          </w:tbl>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（2）建设内容</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本项目租用</w:t>
            </w:r>
            <w:r>
              <w:rPr>
                <w:rFonts w:hint="eastAsia" w:eastAsia="宋体" w:cs="Times New Roman"/>
                <w:color w:val="000000" w:themeColor="text1"/>
                <w:sz w:val="24"/>
                <w:u w:val="none"/>
                <w:lang w:eastAsia="zh-CN"/>
              </w:rPr>
              <w:t>平顶山市建永机械铸造有限公司</w:t>
            </w:r>
            <w:r>
              <w:rPr>
                <w:rFonts w:hint="eastAsia" w:ascii="Times New Roman" w:hAnsi="Times New Roman" w:cs="Times New Roman"/>
                <w:color w:val="000000" w:themeColor="text1"/>
                <w:sz w:val="24"/>
                <w:u w:val="none"/>
              </w:rPr>
              <w:t>现有闲置厂房，并依托厂区现有公用工程，具体情况见下表。</w:t>
            </w:r>
          </w:p>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p>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p>
          <w:p>
            <w:pPr>
              <w:spacing w:line="360" w:lineRule="auto"/>
              <w:jc w:val="both"/>
              <w:rPr>
                <w:rFonts w:hint="eastAsia" w:ascii="Times New Roman" w:hAnsi="Times New Roman" w:eastAsia="黑体" w:cs="Times New Roman"/>
                <w:b/>
                <w:bCs/>
                <w:color w:val="000000" w:themeColor="text1"/>
                <w:kern w:val="2"/>
                <w:sz w:val="24"/>
                <w:szCs w:val="22"/>
                <w:u w:val="none"/>
                <w:lang w:val="en-US" w:eastAsia="zh-CN" w:bidi="ar-SA"/>
              </w:rPr>
            </w:pPr>
          </w:p>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p>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p>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r>
              <w:rPr>
                <w:rFonts w:hint="eastAsia" w:ascii="Times New Roman" w:hAnsi="Times New Roman" w:eastAsia="黑体" w:cs="Times New Roman"/>
                <w:b/>
                <w:bCs/>
                <w:color w:val="000000" w:themeColor="text1"/>
                <w:kern w:val="2"/>
                <w:sz w:val="24"/>
                <w:szCs w:val="22"/>
                <w:u w:val="none"/>
                <w:lang w:val="en-US" w:eastAsia="zh-CN" w:bidi="ar-SA"/>
              </w:rPr>
              <w:t>表2-2  建设项目组成情况汇总</w:t>
            </w:r>
          </w:p>
          <w:tbl>
            <w:tblPr>
              <w:tblStyle w:val="21"/>
              <w:tblW w:w="5000" w:type="pct"/>
              <w:tblInd w:w="0" w:type="dxa"/>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748"/>
              <w:gridCol w:w="1136"/>
              <w:gridCol w:w="5257"/>
              <w:gridCol w:w="1231"/>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125" w:type="pct"/>
                  <w:gridSpan w:val="2"/>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类型</w:t>
                  </w:r>
                </w:p>
              </w:tc>
              <w:tc>
                <w:tcPr>
                  <w:tcW w:w="3139"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工程建设组成内容</w:t>
                  </w:r>
                </w:p>
              </w:tc>
              <w:tc>
                <w:tcPr>
                  <w:tcW w:w="73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依托情况</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7"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主体工程</w:t>
                  </w:r>
                </w:p>
              </w:tc>
              <w:tc>
                <w:tcPr>
                  <w:tcW w:w="677"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综合车间</w:t>
                  </w:r>
                </w:p>
              </w:tc>
              <w:tc>
                <w:tcPr>
                  <w:tcW w:w="3139" w:type="pct"/>
                  <w:vAlign w:val="center"/>
                </w:tcPr>
                <w:p>
                  <w:pPr>
                    <w:rPr>
                      <w:rFonts w:hint="eastAsia" w:cs="Times New Roman"/>
                      <w:color w:val="000000" w:themeColor="text1"/>
                      <w:sz w:val="21"/>
                      <w:szCs w:val="21"/>
                      <w:u w:val="none"/>
                      <w:lang w:val="en-US" w:eastAsia="zh-CN"/>
                    </w:rPr>
                  </w:pPr>
                  <w:r>
                    <w:rPr>
                      <w:rFonts w:hint="eastAsia" w:ascii="Times New Roman" w:hAnsi="Times New Roman" w:cs="Times New Roman"/>
                      <w:color w:val="000000" w:themeColor="text1"/>
                      <w:sz w:val="21"/>
                      <w:szCs w:val="21"/>
                      <w:u w:val="none"/>
                    </w:rPr>
                    <w:t>1栋</w:t>
                  </w:r>
                  <w:r>
                    <w:rPr>
                      <w:rFonts w:hint="eastAsia" w:eastAsia="宋体" w:cs="Times New Roman"/>
                      <w:color w:val="000000" w:themeColor="text1"/>
                      <w:sz w:val="21"/>
                      <w:szCs w:val="21"/>
                      <w:u w:val="none"/>
                      <w:lang w:val="en-US" w:eastAsia="zh-CN"/>
                    </w:rPr>
                    <w:t>2F</w:t>
                  </w:r>
                  <w:r>
                    <w:rPr>
                      <w:rFonts w:hint="eastAsia" w:ascii="Times New Roman" w:hAnsi="Times New Roman" w:cs="Times New Roman"/>
                      <w:color w:val="000000" w:themeColor="text1"/>
                      <w:sz w:val="21"/>
                      <w:szCs w:val="21"/>
                      <w:u w:val="none"/>
                    </w:rPr>
                    <w:t>，轻钢结构，租用厂房（建筑面积6300m</w:t>
                  </w:r>
                  <w:r>
                    <w:rPr>
                      <w:rFonts w:hint="eastAsia" w:ascii="Times New Roman" w:hAnsi="Times New Roman" w:cs="Times New Roman"/>
                      <w:color w:val="000000" w:themeColor="text1"/>
                      <w:sz w:val="21"/>
                      <w:szCs w:val="21"/>
                      <w:u w:val="none"/>
                      <w:vertAlign w:val="superscript"/>
                    </w:rPr>
                    <w:t>2</w:t>
                  </w:r>
                  <w:r>
                    <w:rPr>
                      <w:rFonts w:hint="eastAsia" w:ascii="Times New Roman" w:hAnsi="Times New Roman" w:cs="Times New Roman"/>
                      <w:color w:val="000000" w:themeColor="text1"/>
                      <w:sz w:val="21"/>
                      <w:szCs w:val="21"/>
                      <w:u w:val="none"/>
                    </w:rPr>
                    <w:t>，1F为3600m</w:t>
                  </w:r>
                  <w:r>
                    <w:rPr>
                      <w:rFonts w:hint="eastAsia" w:ascii="Times New Roman" w:hAnsi="Times New Roman" w:cs="Times New Roman"/>
                      <w:color w:val="000000" w:themeColor="text1"/>
                      <w:sz w:val="21"/>
                      <w:szCs w:val="21"/>
                      <w:u w:val="none"/>
                      <w:vertAlign w:val="superscript"/>
                    </w:rPr>
                    <w:t>2</w:t>
                  </w:r>
                  <w:r>
                    <w:rPr>
                      <w:rFonts w:hint="eastAsia" w:ascii="Times New Roman" w:hAnsi="Times New Roman" w:cs="Times New Roman"/>
                      <w:color w:val="000000" w:themeColor="text1"/>
                      <w:sz w:val="21"/>
                      <w:szCs w:val="21"/>
                      <w:u w:val="none"/>
                    </w:rPr>
                    <w:t>（75m×48m），2F为2700m</w:t>
                  </w:r>
                  <w:r>
                    <w:rPr>
                      <w:rFonts w:hint="eastAsia" w:ascii="Times New Roman" w:hAnsi="Times New Roman" w:cs="Times New Roman"/>
                      <w:color w:val="000000" w:themeColor="text1"/>
                      <w:sz w:val="21"/>
                      <w:szCs w:val="21"/>
                      <w:u w:val="none"/>
                      <w:vertAlign w:val="superscript"/>
                    </w:rPr>
                    <w:t>2</w:t>
                  </w:r>
                  <w:r>
                    <w:rPr>
                      <w:rFonts w:hint="eastAsia" w:ascii="Times New Roman" w:hAnsi="Times New Roman" w:cs="Times New Roman"/>
                      <w:color w:val="000000" w:themeColor="text1"/>
                      <w:sz w:val="21"/>
                      <w:szCs w:val="21"/>
                      <w:u w:val="none"/>
                    </w:rPr>
                    <w:t>（75m×36m）），主要含</w:t>
                  </w:r>
                  <w:r>
                    <w:rPr>
                      <w:rFonts w:hint="eastAsia" w:cs="Times New Roman"/>
                      <w:color w:val="000000" w:themeColor="text1"/>
                      <w:sz w:val="21"/>
                      <w:szCs w:val="21"/>
                      <w:u w:val="none"/>
                      <w:lang w:val="en-US" w:eastAsia="zh-CN"/>
                    </w:rPr>
                    <w:t>1F的</w:t>
                  </w:r>
                  <w:r>
                    <w:rPr>
                      <w:rFonts w:hint="eastAsia" w:ascii="Times New Roman" w:hAnsi="Times New Roman" w:cs="Times New Roman"/>
                      <w:color w:val="000000" w:themeColor="text1"/>
                      <w:sz w:val="21"/>
                      <w:szCs w:val="21"/>
                      <w:u w:val="none"/>
                    </w:rPr>
                    <w:t>生产区、产品区等</w:t>
                  </w:r>
                  <w:r>
                    <w:rPr>
                      <w:rFonts w:hint="eastAsia" w:cs="Times New Roman"/>
                      <w:color w:val="000000" w:themeColor="text1"/>
                      <w:sz w:val="21"/>
                      <w:szCs w:val="21"/>
                      <w:u w:val="none"/>
                      <w:lang w:eastAsia="zh-CN"/>
                    </w:rPr>
                    <w:t>，</w:t>
                  </w:r>
                  <w:r>
                    <w:rPr>
                      <w:rFonts w:hint="eastAsia" w:cs="Times New Roman"/>
                      <w:color w:val="000000" w:themeColor="text1"/>
                      <w:sz w:val="21"/>
                      <w:szCs w:val="21"/>
                      <w:u w:val="none"/>
                      <w:lang w:val="en-US" w:eastAsia="zh-CN"/>
                    </w:rPr>
                    <w:t>2F办公餐厅；</w:t>
                  </w:r>
                </w:p>
                <w:p>
                  <w:pP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1</w:t>
                  </w:r>
                  <w:r>
                    <w:rPr>
                      <w:rFonts w:hint="eastAsia" w:eastAsia="宋体" w:cs="Times New Roman"/>
                      <w:color w:val="000000" w:themeColor="text1"/>
                      <w:sz w:val="21"/>
                      <w:szCs w:val="21"/>
                      <w:highlight w:val="none"/>
                      <w:u w:val="none"/>
                      <w:vertAlign w:val="baseline"/>
                      <w:lang w:val="en-US" w:eastAsia="zh-CN"/>
                    </w:rPr>
                    <w:t>栋1F厂房的部分区域</w:t>
                  </w:r>
                  <w:r>
                    <w:rPr>
                      <w:rFonts w:hint="eastAsia" w:cs="Times New Roman"/>
                      <w:color w:val="000000" w:themeColor="text1"/>
                      <w:sz w:val="21"/>
                      <w:szCs w:val="21"/>
                      <w:u w:val="none"/>
                      <w:lang w:val="en-US" w:eastAsia="zh-CN"/>
                    </w:rPr>
                    <w:t>1000</w:t>
                  </w:r>
                  <w:r>
                    <w:rPr>
                      <w:rFonts w:hint="eastAsia" w:ascii="Times New Roman" w:hAnsi="Times New Roman" w:cs="Times New Roman"/>
                      <w:color w:val="000000" w:themeColor="text1"/>
                      <w:sz w:val="21"/>
                      <w:szCs w:val="21"/>
                      <w:u w:val="none"/>
                    </w:rPr>
                    <w:t>m</w:t>
                  </w:r>
                  <w:r>
                    <w:rPr>
                      <w:rFonts w:hint="eastAsia" w:ascii="Times New Roman" w:hAnsi="Times New Roman" w:cs="Times New Roman"/>
                      <w:color w:val="000000" w:themeColor="text1"/>
                      <w:sz w:val="21"/>
                      <w:szCs w:val="21"/>
                      <w:u w:val="none"/>
                      <w:vertAlign w:val="superscript"/>
                    </w:rPr>
                    <w:t>2</w:t>
                  </w:r>
                  <w:r>
                    <w:rPr>
                      <w:rFonts w:hint="eastAsia" w:cs="Times New Roman"/>
                      <w:color w:val="000000" w:themeColor="text1"/>
                      <w:sz w:val="21"/>
                      <w:szCs w:val="21"/>
                      <w:u w:val="none"/>
                      <w:lang w:val="en-US" w:eastAsia="zh-CN"/>
                    </w:rPr>
                    <w:t>，设置纯水制备、烧结炉和原料区</w:t>
                  </w:r>
                </w:p>
              </w:tc>
              <w:tc>
                <w:tcPr>
                  <w:tcW w:w="735" w:type="pct"/>
                  <w:vMerge w:val="restart"/>
                  <w:vAlign w:val="center"/>
                </w:tcPr>
                <w:p>
                  <w:pPr>
                    <w:jc w:val="center"/>
                    <w:rPr>
                      <w:rFonts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租用</w:t>
                  </w:r>
                  <w:r>
                    <w:rPr>
                      <w:rFonts w:hint="eastAsia" w:ascii="Times New Roman" w:hAnsi="Times New Roman" w:cs="Times New Roman"/>
                      <w:color w:val="000000" w:themeColor="text1"/>
                      <w:sz w:val="21"/>
                      <w:szCs w:val="21"/>
                      <w:u w:val="none"/>
                    </w:rPr>
                    <w:t>现有闲置厂房</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7"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辅助工程</w:t>
                  </w:r>
                </w:p>
              </w:tc>
              <w:tc>
                <w:tcPr>
                  <w:tcW w:w="677"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rPr>
                    <w:t>办公用房</w:t>
                  </w:r>
                  <w:r>
                    <w:rPr>
                      <w:rFonts w:hint="eastAsia" w:cs="Times New Roman"/>
                      <w:color w:val="000000" w:themeColor="text1"/>
                      <w:sz w:val="21"/>
                      <w:szCs w:val="21"/>
                      <w:u w:val="none"/>
                      <w:lang w:eastAsia="zh-CN"/>
                    </w:rPr>
                    <w:t>、</w:t>
                  </w:r>
                  <w:r>
                    <w:rPr>
                      <w:rFonts w:hint="eastAsia" w:cs="Times New Roman"/>
                      <w:color w:val="000000" w:themeColor="text1"/>
                      <w:sz w:val="21"/>
                      <w:szCs w:val="21"/>
                      <w:u w:val="none"/>
                      <w:lang w:val="en-US" w:eastAsia="zh-CN"/>
                    </w:rPr>
                    <w:t>餐厅</w:t>
                  </w:r>
                </w:p>
              </w:tc>
              <w:tc>
                <w:tcPr>
                  <w:tcW w:w="3139" w:type="pct"/>
                  <w:vAlign w:val="center"/>
                </w:tcPr>
                <w:p>
                  <w:pPr>
                    <w:rPr>
                      <w:rFonts w:hint="default"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rPr>
                    <w:t>车间</w:t>
                  </w:r>
                  <w:r>
                    <w:rPr>
                      <w:rFonts w:hint="eastAsia" w:cs="Times New Roman"/>
                      <w:color w:val="000000" w:themeColor="text1"/>
                      <w:sz w:val="21"/>
                      <w:szCs w:val="21"/>
                      <w:u w:val="none"/>
                      <w:lang w:val="en-US" w:eastAsia="zh-CN"/>
                    </w:rPr>
                    <w:t>2F设置为办公用房及餐厅</w:t>
                  </w:r>
                </w:p>
              </w:tc>
              <w:tc>
                <w:tcPr>
                  <w:tcW w:w="735" w:type="pct"/>
                  <w:vMerge w:val="continue"/>
                  <w:vAlign w:val="center"/>
                </w:tcPr>
                <w:p>
                  <w:pPr>
                    <w:jc w:val="center"/>
                    <w:rPr>
                      <w:rFonts w:ascii="Times New Roman" w:hAnsi="Times New Roman" w:cs="Times New Roman"/>
                      <w:color w:val="000000" w:themeColor="text1"/>
                      <w:sz w:val="21"/>
                      <w:szCs w:val="21"/>
                      <w:u w:val="none"/>
                    </w:rPr>
                  </w:pP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7" w:type="pct"/>
                  <w:vMerge w:val="restar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公用工程</w:t>
                  </w:r>
                </w:p>
              </w:tc>
              <w:tc>
                <w:tcPr>
                  <w:tcW w:w="677" w:type="pct"/>
                  <w:vMerge w:val="restar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供水工程</w:t>
                  </w:r>
                </w:p>
              </w:tc>
              <w:tc>
                <w:tcPr>
                  <w:tcW w:w="3139" w:type="pct"/>
                  <w:vAlign w:val="center"/>
                </w:tcPr>
                <w:p>
                  <w:pPr>
                    <w:rPr>
                      <w:rFonts w:ascii="Times New Roman" w:hAnsi="Times New Roman" w:cs="Times New Roman"/>
                      <w:color w:val="000000" w:themeColor="text1"/>
                      <w:sz w:val="21"/>
                      <w:szCs w:val="21"/>
                      <w:u w:val="none"/>
                    </w:rPr>
                  </w:pPr>
                  <w:r>
                    <w:rPr>
                      <w:rFonts w:hint="eastAsia" w:ascii="Calibri" w:cs="宋体"/>
                      <w:color w:val="000000" w:themeColor="text1"/>
                      <w:sz w:val="21"/>
                      <w:szCs w:val="21"/>
                      <w:u w:val="none"/>
                    </w:rPr>
                    <w:t>由市政供水系统集中供水</w:t>
                  </w:r>
                </w:p>
              </w:tc>
              <w:tc>
                <w:tcPr>
                  <w:tcW w:w="735" w:type="pct"/>
                  <w:vMerge w:val="continue"/>
                  <w:vAlign w:val="center"/>
                </w:tcPr>
                <w:p>
                  <w:pPr>
                    <w:jc w:val="center"/>
                    <w:rPr>
                      <w:rFonts w:ascii="Calibri" w:hAnsi="Calibri" w:cs="宋体"/>
                      <w:color w:val="000000" w:themeColor="text1"/>
                      <w:sz w:val="21"/>
                      <w:szCs w:val="21"/>
                      <w:u w:val="none"/>
                    </w:rPr>
                  </w:pP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7" w:type="pct"/>
                  <w:vMerge w:val="continue"/>
                  <w:vAlign w:val="center"/>
                </w:tcPr>
                <w:p>
                  <w:pPr>
                    <w:jc w:val="center"/>
                    <w:rPr>
                      <w:rFonts w:hint="eastAsia" w:ascii="Times New Roman" w:hAnsi="Times New Roman" w:cs="Times New Roman"/>
                      <w:color w:val="000000" w:themeColor="text1"/>
                      <w:sz w:val="21"/>
                      <w:szCs w:val="21"/>
                      <w:u w:val="none"/>
                    </w:rPr>
                  </w:pPr>
                </w:p>
              </w:tc>
              <w:tc>
                <w:tcPr>
                  <w:tcW w:w="677" w:type="pct"/>
                  <w:vMerge w:val="continue"/>
                  <w:vAlign w:val="center"/>
                </w:tcPr>
                <w:p>
                  <w:pPr>
                    <w:jc w:val="center"/>
                    <w:rPr>
                      <w:rFonts w:hint="eastAsia" w:ascii="Times New Roman" w:hAnsi="Times New Roman" w:cs="Times New Roman"/>
                      <w:color w:val="000000" w:themeColor="text1"/>
                      <w:sz w:val="21"/>
                      <w:szCs w:val="21"/>
                      <w:u w:val="none"/>
                    </w:rPr>
                  </w:pPr>
                </w:p>
              </w:tc>
              <w:tc>
                <w:tcPr>
                  <w:tcW w:w="3139" w:type="pct"/>
                  <w:vAlign w:val="center"/>
                </w:tcPr>
                <w:p>
                  <w:pPr>
                    <w:rPr>
                      <w:rFonts w:hint="default" w:ascii="Calibri" w:cs="宋体" w:eastAsiaTheme="minorEastAsia"/>
                      <w:color w:val="000000" w:themeColor="text1"/>
                      <w:sz w:val="21"/>
                      <w:szCs w:val="21"/>
                      <w:u w:val="none"/>
                      <w:lang w:val="en-US" w:eastAsia="zh-CN"/>
                    </w:rPr>
                  </w:pPr>
                  <w:r>
                    <w:rPr>
                      <w:rFonts w:hint="eastAsia" w:ascii="Calibri" w:cs="宋体"/>
                      <w:color w:val="000000" w:themeColor="text1"/>
                      <w:sz w:val="21"/>
                      <w:szCs w:val="21"/>
                      <w:u w:val="none"/>
                      <w:lang w:val="en-US" w:eastAsia="zh-CN"/>
                    </w:rPr>
                    <w:t>纯水制备区约</w:t>
                  </w:r>
                  <w:r>
                    <w:rPr>
                      <w:rFonts w:hint="default" w:ascii="Times New Roman" w:hAnsi="Times New Roman" w:cs="Times New Roman"/>
                      <w:color w:val="000000" w:themeColor="text1"/>
                      <w:sz w:val="21"/>
                      <w:szCs w:val="21"/>
                      <w:u w:val="none"/>
                      <w:lang w:val="en-US" w:eastAsia="zh-CN"/>
                    </w:rPr>
                    <w:t>300</w:t>
                  </w:r>
                  <w:r>
                    <w:rPr>
                      <w:rFonts w:hint="default" w:ascii="Times New Roman" w:hAnsi="Times New Roman" w:cs="Times New Roman"/>
                      <w:color w:val="000000" w:themeColor="text1"/>
                      <w:sz w:val="21"/>
                      <w:szCs w:val="21"/>
                      <w:u w:val="none"/>
                    </w:rPr>
                    <w:t>m</w:t>
                  </w:r>
                  <w:r>
                    <w:rPr>
                      <w:rFonts w:hint="default" w:ascii="Times New Roman" w:hAnsi="Times New Roman" w:cs="Times New Roman"/>
                      <w:color w:val="000000" w:themeColor="text1"/>
                      <w:sz w:val="21"/>
                      <w:szCs w:val="21"/>
                      <w:u w:val="none"/>
                      <w:vertAlign w:val="superscript"/>
                    </w:rPr>
                    <w:t>2</w:t>
                  </w:r>
                </w:p>
              </w:tc>
              <w:tc>
                <w:tcPr>
                  <w:tcW w:w="735" w:type="pct"/>
                  <w:vMerge w:val="continue"/>
                  <w:vAlign w:val="center"/>
                </w:tcPr>
                <w:p>
                  <w:pPr>
                    <w:jc w:val="center"/>
                    <w:rPr>
                      <w:rFonts w:hint="eastAsia" w:ascii="Calibri" w:hAnsi="Calibri" w:cs="宋体"/>
                      <w:color w:val="000000" w:themeColor="text1"/>
                      <w:sz w:val="21"/>
                      <w:szCs w:val="21"/>
                      <w:u w:val="none"/>
                    </w:rPr>
                  </w:pP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7" w:type="pct"/>
                  <w:vMerge w:val="continue"/>
                  <w:vAlign w:val="center"/>
                </w:tcPr>
                <w:p>
                  <w:pPr>
                    <w:jc w:val="center"/>
                    <w:rPr>
                      <w:rFonts w:ascii="Times New Roman" w:hAnsi="Times New Roman" w:cs="Times New Roman"/>
                      <w:color w:val="000000" w:themeColor="text1"/>
                      <w:sz w:val="21"/>
                      <w:szCs w:val="21"/>
                      <w:u w:val="none"/>
                    </w:rPr>
                  </w:pPr>
                </w:p>
              </w:tc>
              <w:tc>
                <w:tcPr>
                  <w:tcW w:w="677"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排水工程</w:t>
                  </w:r>
                </w:p>
              </w:tc>
              <w:tc>
                <w:tcPr>
                  <w:tcW w:w="3139" w:type="pct"/>
                  <w:vAlign w:val="center"/>
                </w:tcPr>
                <w:p>
                  <w:pP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雨污分流。雨水经过厂区雨水管道外排入隆鑫大道市政雨水管网中，并最终排入灰河；生活污水依托厂内化粪池处理后排入隆鑫大道市政污水管网中，并排入叶县污水处理厂集中处理，最后达标后排入灰河；生产废水经生产废水处理系统（处理工艺为中和调节+絮凝沉淀</w:t>
                  </w:r>
                  <w:r>
                    <w:rPr>
                      <w:rFonts w:hint="eastAsia" w:eastAsia="宋体" w:cs="Times New Roman"/>
                      <w:color w:val="000000" w:themeColor="text1"/>
                      <w:sz w:val="21"/>
                      <w:szCs w:val="21"/>
                      <w:u w:val="none"/>
                      <w:lang w:val="en-US" w:eastAsia="zh-CN"/>
                    </w:rPr>
                    <w:t>+清水池</w:t>
                  </w:r>
                  <w:r>
                    <w:rPr>
                      <w:rFonts w:hint="eastAsia" w:ascii="Times New Roman" w:hAnsi="Times New Roman" w:cs="Times New Roman"/>
                      <w:color w:val="000000" w:themeColor="text1"/>
                      <w:sz w:val="21"/>
                      <w:szCs w:val="21"/>
                      <w:u w:val="none"/>
                    </w:rPr>
                    <w:t>）集中处理后排入隆鑫大道市政污水管网中，并排入叶县污水处理厂集中处理</w:t>
                  </w:r>
                </w:p>
              </w:tc>
              <w:tc>
                <w:tcPr>
                  <w:tcW w:w="735"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ascii="Calibri" w:hAnsi="Calibri" w:cs="宋体"/>
                      <w:color w:val="000000" w:themeColor="text1"/>
                      <w:sz w:val="21"/>
                      <w:szCs w:val="21"/>
                      <w:u w:val="none"/>
                    </w:rPr>
                    <w:t>利用现有雨水系统和生活污水处理设施，并新建生产废水处理设施</w:t>
                  </w:r>
                  <w:r>
                    <w:rPr>
                      <w:rFonts w:hint="eastAsia" w:ascii="Calibri" w:hAnsi="Calibri" w:cs="宋体"/>
                      <w:color w:val="000000" w:themeColor="text1"/>
                      <w:sz w:val="21"/>
                      <w:szCs w:val="21"/>
                      <w:u w:val="none"/>
                      <w:lang w:val="en-US" w:eastAsia="zh-CN"/>
                    </w:rPr>
                    <w:t>及管道</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7" w:type="pct"/>
                  <w:vMerge w:val="continue"/>
                  <w:vAlign w:val="center"/>
                </w:tcPr>
                <w:p>
                  <w:pPr>
                    <w:jc w:val="center"/>
                    <w:rPr>
                      <w:rFonts w:ascii="Times New Roman" w:hAnsi="Times New Roman" w:cs="Times New Roman"/>
                      <w:color w:val="000000" w:themeColor="text1"/>
                      <w:sz w:val="21"/>
                      <w:szCs w:val="21"/>
                      <w:u w:val="none"/>
                    </w:rPr>
                  </w:pPr>
                </w:p>
              </w:tc>
              <w:tc>
                <w:tcPr>
                  <w:tcW w:w="677"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供电工程</w:t>
                  </w:r>
                </w:p>
              </w:tc>
              <w:tc>
                <w:tcPr>
                  <w:tcW w:w="3139" w:type="pct"/>
                  <w:vAlign w:val="center"/>
                </w:tcPr>
                <w:p>
                  <w:pPr>
                    <w:rPr>
                      <w:rFonts w:ascii="Times New Roman" w:hAnsi="Times New Roman" w:cs="Times New Roman"/>
                      <w:color w:val="000000" w:themeColor="text1"/>
                      <w:sz w:val="21"/>
                      <w:szCs w:val="21"/>
                      <w:u w:val="none"/>
                    </w:rPr>
                  </w:pPr>
                  <w:r>
                    <w:rPr>
                      <w:rFonts w:hint="eastAsia" w:ascii="Calibri" w:hAnsi="Calibri" w:eastAsia="宋体" w:cs="宋体"/>
                      <w:color w:val="000000" w:themeColor="text1"/>
                      <w:sz w:val="21"/>
                      <w:szCs w:val="21"/>
                      <w:u w:val="none"/>
                      <w:lang w:val="en-US" w:eastAsia="zh-CN"/>
                    </w:rPr>
                    <w:t>由</w:t>
                  </w:r>
                  <w:r>
                    <w:rPr>
                      <w:rFonts w:hint="eastAsia" w:ascii="Calibri" w:hAnsi="Calibri" w:cs="宋体"/>
                      <w:color w:val="000000" w:themeColor="text1"/>
                      <w:sz w:val="21"/>
                      <w:szCs w:val="21"/>
                      <w:u w:val="none"/>
                    </w:rPr>
                    <w:t>市政电网进行集中供应</w:t>
                  </w:r>
                </w:p>
              </w:tc>
              <w:tc>
                <w:tcPr>
                  <w:tcW w:w="735" w:type="pct"/>
                  <w:vAlign w:val="center"/>
                </w:tcPr>
                <w:p>
                  <w:pPr>
                    <w:jc w:val="center"/>
                    <w:rPr>
                      <w:rFonts w:ascii="Calibri" w:hAnsi="Calibri" w:cs="宋体"/>
                      <w:color w:val="000000" w:themeColor="text1"/>
                      <w:sz w:val="21"/>
                      <w:szCs w:val="21"/>
                      <w:u w:val="none"/>
                    </w:rPr>
                  </w:pPr>
                  <w:r>
                    <w:rPr>
                      <w:rFonts w:hint="eastAsia" w:ascii="Calibri" w:hAnsi="Calibri" w:cs="宋体"/>
                      <w:color w:val="000000" w:themeColor="text1"/>
                      <w:sz w:val="21"/>
                      <w:szCs w:val="21"/>
                      <w:u w:val="none"/>
                    </w:rPr>
                    <w:t>利用现有</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7"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储运工程</w:t>
                  </w:r>
                </w:p>
              </w:tc>
              <w:tc>
                <w:tcPr>
                  <w:tcW w:w="677"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仓储区</w:t>
                  </w:r>
                </w:p>
              </w:tc>
              <w:tc>
                <w:tcPr>
                  <w:tcW w:w="3139" w:type="pct"/>
                  <w:vAlign w:val="center"/>
                </w:tcPr>
                <w:p>
                  <w:pP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位于车间内，用于存放原料和成品，原料区</w:t>
                  </w:r>
                  <w:r>
                    <w:rPr>
                      <w:rFonts w:hint="eastAsia" w:cs="Times New Roman"/>
                      <w:color w:val="000000" w:themeColor="text1"/>
                      <w:sz w:val="21"/>
                      <w:szCs w:val="21"/>
                      <w:u w:val="none"/>
                      <w:lang w:val="en-US" w:eastAsia="zh-CN"/>
                    </w:rPr>
                    <w:t>70</w:t>
                  </w:r>
                  <w:r>
                    <w:rPr>
                      <w:rFonts w:hint="eastAsia" w:ascii="Times New Roman" w:hAnsi="Times New Roman" w:cs="Times New Roman"/>
                      <w:color w:val="000000" w:themeColor="text1"/>
                      <w:sz w:val="21"/>
                      <w:szCs w:val="21"/>
                      <w:u w:val="none"/>
                    </w:rPr>
                    <w:t>0m</w:t>
                  </w:r>
                  <w:r>
                    <w:rPr>
                      <w:rFonts w:hint="eastAsia" w:ascii="Times New Roman" w:hAnsi="Times New Roman" w:cs="Times New Roman"/>
                      <w:color w:val="000000" w:themeColor="text1"/>
                      <w:sz w:val="21"/>
                      <w:szCs w:val="21"/>
                      <w:u w:val="none"/>
                      <w:vertAlign w:val="superscript"/>
                    </w:rPr>
                    <w:t>2</w:t>
                  </w:r>
                  <w:r>
                    <w:rPr>
                      <w:rFonts w:hint="eastAsia" w:ascii="Times New Roman" w:hAnsi="Times New Roman" w:cs="Times New Roman"/>
                      <w:color w:val="000000" w:themeColor="text1"/>
                      <w:sz w:val="21"/>
                      <w:szCs w:val="21"/>
                      <w:u w:val="none"/>
                    </w:rPr>
                    <w:t>，成品区</w:t>
                  </w:r>
                  <w:r>
                    <w:rPr>
                      <w:rFonts w:hint="eastAsia" w:cs="Times New Roman"/>
                      <w:color w:val="000000" w:themeColor="text1"/>
                      <w:sz w:val="21"/>
                      <w:szCs w:val="21"/>
                      <w:u w:val="none"/>
                      <w:lang w:val="en-US" w:eastAsia="zh-CN"/>
                    </w:rPr>
                    <w:t>9</w:t>
                  </w:r>
                  <w:r>
                    <w:rPr>
                      <w:rFonts w:hint="eastAsia" w:ascii="Times New Roman" w:hAnsi="Times New Roman" w:cs="Times New Roman"/>
                      <w:color w:val="000000" w:themeColor="text1"/>
                      <w:sz w:val="21"/>
                      <w:szCs w:val="21"/>
                      <w:u w:val="none"/>
                    </w:rPr>
                    <w:t>00m</w:t>
                  </w:r>
                  <w:r>
                    <w:rPr>
                      <w:rFonts w:hint="eastAsia" w:ascii="Times New Roman" w:hAnsi="Times New Roman" w:cs="Times New Roman"/>
                      <w:color w:val="000000" w:themeColor="text1"/>
                      <w:sz w:val="21"/>
                      <w:szCs w:val="21"/>
                      <w:u w:val="none"/>
                      <w:vertAlign w:val="superscript"/>
                    </w:rPr>
                    <w:t>2</w:t>
                  </w:r>
                </w:p>
              </w:tc>
              <w:tc>
                <w:tcPr>
                  <w:tcW w:w="73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利用现有闲置厂房</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7" w:type="pct"/>
                  <w:vMerge w:val="restar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环保工程</w:t>
                  </w:r>
                </w:p>
              </w:tc>
              <w:tc>
                <w:tcPr>
                  <w:tcW w:w="677"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废水工程</w:t>
                  </w:r>
                </w:p>
              </w:tc>
              <w:tc>
                <w:tcPr>
                  <w:tcW w:w="3139" w:type="pct"/>
                  <w:vAlign w:val="center"/>
                </w:tcPr>
                <w:p>
                  <w:pP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生活污水依托厂区现有化粪池（有效容积10m</w:t>
                  </w:r>
                  <w:r>
                    <w:rPr>
                      <w:rFonts w:hint="eastAsia" w:ascii="Times New Roman" w:hAnsi="Times New Roman" w:cs="Times New Roman"/>
                      <w:color w:val="000000" w:themeColor="text1"/>
                      <w:sz w:val="21"/>
                      <w:szCs w:val="21"/>
                      <w:u w:val="none"/>
                      <w:vertAlign w:val="superscript"/>
                    </w:rPr>
                    <w:t>3</w:t>
                  </w:r>
                  <w:r>
                    <w:rPr>
                      <w:rFonts w:hint="eastAsia" w:ascii="Times New Roman" w:hAnsi="Times New Roman" w:cs="Times New Roman"/>
                      <w:color w:val="000000" w:themeColor="text1"/>
                      <w:sz w:val="21"/>
                      <w:szCs w:val="21"/>
                      <w:u w:val="none"/>
                    </w:rPr>
                    <w:t>）处理后就近排入市政污水管道，最后经叶县污水</w:t>
                  </w:r>
                  <w:r>
                    <w:rPr>
                      <w:rFonts w:hint="eastAsia" w:eastAsia="宋体" w:cs="Times New Roman"/>
                      <w:color w:val="000000" w:themeColor="text1"/>
                      <w:sz w:val="21"/>
                      <w:szCs w:val="21"/>
                      <w:u w:val="none"/>
                      <w:lang w:val="en-US" w:eastAsia="zh-CN"/>
                    </w:rPr>
                    <w:t>处理</w:t>
                  </w:r>
                  <w:r>
                    <w:rPr>
                      <w:rFonts w:hint="eastAsia" w:ascii="Times New Roman" w:hAnsi="Times New Roman" w:cs="Times New Roman"/>
                      <w:color w:val="000000" w:themeColor="text1"/>
                      <w:sz w:val="21"/>
                      <w:szCs w:val="21"/>
                      <w:u w:val="none"/>
                    </w:rPr>
                    <w:t>厂深度达标后排入灰河；生产废水经生产废水处理系统（处理工艺为中和调节+絮凝沉淀</w:t>
                  </w:r>
                  <w:r>
                    <w:rPr>
                      <w:rFonts w:hint="eastAsia" w:eastAsia="宋体" w:cs="Times New Roman"/>
                      <w:color w:val="000000" w:themeColor="text1"/>
                      <w:sz w:val="21"/>
                      <w:szCs w:val="21"/>
                      <w:u w:val="none"/>
                      <w:lang w:val="en-US" w:eastAsia="zh-CN"/>
                    </w:rPr>
                    <w:t>+清水池</w:t>
                  </w:r>
                  <w:r>
                    <w:rPr>
                      <w:rFonts w:hint="eastAsia" w:ascii="Times New Roman" w:hAnsi="Times New Roman" w:cs="Times New Roman"/>
                      <w:color w:val="000000" w:themeColor="text1"/>
                      <w:sz w:val="21"/>
                      <w:szCs w:val="21"/>
                      <w:u w:val="none"/>
                    </w:rPr>
                    <w:t>）集中处理后排入隆鑫大道市政污水管网中，并排入叶县污水处理厂集中处理</w:t>
                  </w:r>
                </w:p>
              </w:tc>
              <w:tc>
                <w:tcPr>
                  <w:tcW w:w="735" w:type="pct"/>
                  <w:vAlign w:val="center"/>
                </w:tcPr>
                <w:p>
                  <w:pPr>
                    <w:jc w:val="center"/>
                    <w:rPr>
                      <w:rFonts w:ascii="Times New Roman" w:hAnsi="Times New Roman" w:cs="Times New Roman"/>
                      <w:color w:val="000000" w:themeColor="text1"/>
                      <w:sz w:val="21"/>
                      <w:szCs w:val="21"/>
                      <w:u w:val="none"/>
                    </w:rPr>
                  </w:pPr>
                  <w:r>
                    <w:rPr>
                      <w:rFonts w:hint="eastAsia" w:ascii="Calibri" w:hAnsi="Calibri" w:cs="宋体"/>
                      <w:color w:val="000000" w:themeColor="text1"/>
                      <w:sz w:val="21"/>
                      <w:szCs w:val="21"/>
                      <w:u w:val="none"/>
                    </w:rPr>
                    <w:t>利用现有生活污水处理设施，并新建生产废水处理系统</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52" w:hRule="atLeast"/>
              </w:trPr>
              <w:tc>
                <w:tcPr>
                  <w:tcW w:w="447" w:type="pct"/>
                  <w:vMerge w:val="continue"/>
                  <w:vAlign w:val="center"/>
                </w:tcPr>
                <w:p>
                  <w:pPr>
                    <w:jc w:val="center"/>
                    <w:rPr>
                      <w:rFonts w:ascii="Times New Roman" w:hAnsi="Times New Roman" w:cs="Times New Roman"/>
                      <w:color w:val="000000" w:themeColor="text1"/>
                      <w:sz w:val="21"/>
                      <w:szCs w:val="21"/>
                      <w:u w:val="none"/>
                    </w:rPr>
                  </w:pPr>
                </w:p>
              </w:tc>
              <w:tc>
                <w:tcPr>
                  <w:tcW w:w="677" w:type="pct"/>
                  <w:vMerge w:val="restar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废气工程</w:t>
                  </w:r>
                </w:p>
              </w:tc>
              <w:tc>
                <w:tcPr>
                  <w:tcW w:w="3139" w:type="pct"/>
                  <w:vAlign w:val="center"/>
                </w:tcPr>
                <w:p>
                  <w:pPr>
                    <w:tabs>
                      <w:tab w:val="center" w:pos="2513"/>
                    </w:tabs>
                    <w:rPr>
                      <w:rFonts w:hint="default"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酸洗、碱洗工序产生的酸性气体经集气装置收集后，通过三级碱液喷淋塔+15m高排气筒（DA001）排放</w:t>
                  </w:r>
                </w:p>
              </w:tc>
              <w:tc>
                <w:tcPr>
                  <w:tcW w:w="735" w:type="pct"/>
                  <w:vMerge w:val="restart"/>
                  <w:vAlign w:val="center"/>
                </w:tcPr>
                <w:p>
                  <w:pPr>
                    <w:jc w:val="center"/>
                    <w:rPr>
                      <w:rFonts w:hint="eastAsia" w:ascii="Times New Roman" w:hAnsi="Times New Roman" w:cs="Times New Roman" w:eastAsiaTheme="minorEastAsia"/>
                      <w:color w:val="000000" w:themeColor="text1"/>
                      <w:sz w:val="21"/>
                      <w:szCs w:val="21"/>
                      <w:u w:val="none"/>
                      <w:lang w:eastAsia="zh-CN"/>
                    </w:rPr>
                  </w:pPr>
                  <w:r>
                    <w:rPr>
                      <w:rFonts w:hint="eastAsia" w:cs="Times New Roman"/>
                      <w:color w:val="000000" w:themeColor="text1"/>
                      <w:sz w:val="21"/>
                      <w:szCs w:val="21"/>
                      <w:u w:val="none"/>
                      <w:lang w:val="en-US" w:eastAsia="zh-CN"/>
                    </w:rPr>
                    <w:t>新建</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52" w:hRule="atLeast"/>
              </w:trPr>
              <w:tc>
                <w:tcPr>
                  <w:tcW w:w="447" w:type="pct"/>
                  <w:vMerge w:val="continue"/>
                  <w:vAlign w:val="center"/>
                </w:tcPr>
                <w:p>
                  <w:pPr>
                    <w:tabs>
                      <w:tab w:val="center" w:pos="2513"/>
                    </w:tabs>
                    <w:rPr>
                      <w:color w:val="000000" w:themeColor="text1"/>
                      <w:sz w:val="21"/>
                      <w:szCs w:val="21"/>
                    </w:rPr>
                  </w:pPr>
                </w:p>
              </w:tc>
              <w:tc>
                <w:tcPr>
                  <w:tcW w:w="677" w:type="pct"/>
                  <w:vMerge w:val="continue"/>
                  <w:vAlign w:val="center"/>
                </w:tcPr>
                <w:p>
                  <w:pPr>
                    <w:tabs>
                      <w:tab w:val="center" w:pos="2513"/>
                    </w:tabs>
                    <w:rPr>
                      <w:color w:val="000000" w:themeColor="text1"/>
                      <w:sz w:val="21"/>
                      <w:szCs w:val="21"/>
                    </w:rPr>
                  </w:pPr>
                </w:p>
              </w:tc>
              <w:tc>
                <w:tcPr>
                  <w:tcW w:w="3139" w:type="pct"/>
                  <w:vAlign w:val="center"/>
                </w:tcPr>
                <w:p>
                  <w:pPr>
                    <w:tabs>
                      <w:tab w:val="center" w:pos="2513"/>
                    </w:tabs>
                    <w:rPr>
                      <w:rFonts w:hint="eastAsia"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酸料存储废气、酸浸泡工序产生酸性气体经集气装置收集后，通过三级碱液喷淋塔+15m高排气筒（DA002）排放</w:t>
                  </w:r>
                </w:p>
              </w:tc>
              <w:tc>
                <w:tcPr>
                  <w:tcW w:w="735" w:type="pct"/>
                  <w:vMerge w:val="continue"/>
                  <w:vAlign w:val="center"/>
                </w:tcPr>
                <w:p>
                  <w:pPr>
                    <w:tabs>
                      <w:tab w:val="center" w:pos="2513"/>
                    </w:tabs>
                    <w:rPr>
                      <w:rFonts w:hint="eastAsia" w:eastAsia="宋体" w:cs="Times New Roman"/>
                      <w:color w:val="000000" w:themeColor="text1"/>
                      <w:sz w:val="21"/>
                      <w:szCs w:val="21"/>
                      <w:u w:val="none"/>
                      <w:lang w:val="en-US" w:eastAsia="zh-CN"/>
                    </w:rPr>
                  </w:pP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52" w:hRule="atLeast"/>
              </w:trPr>
              <w:tc>
                <w:tcPr>
                  <w:tcW w:w="447" w:type="pct"/>
                  <w:vMerge w:val="continue"/>
                  <w:vAlign w:val="center"/>
                </w:tcPr>
                <w:p>
                  <w:pPr>
                    <w:tabs>
                      <w:tab w:val="center" w:pos="2513"/>
                    </w:tabs>
                    <w:rPr>
                      <w:rFonts w:hint="eastAsia" w:eastAsia="宋体" w:cs="Times New Roman"/>
                      <w:color w:val="000000" w:themeColor="text1"/>
                      <w:sz w:val="21"/>
                      <w:szCs w:val="21"/>
                      <w:u w:val="none"/>
                      <w:lang w:val="en-US" w:eastAsia="zh-CN"/>
                    </w:rPr>
                  </w:pPr>
                </w:p>
              </w:tc>
              <w:tc>
                <w:tcPr>
                  <w:tcW w:w="677" w:type="pct"/>
                  <w:vMerge w:val="continue"/>
                  <w:vAlign w:val="center"/>
                </w:tcPr>
                <w:p>
                  <w:pPr>
                    <w:tabs>
                      <w:tab w:val="center" w:pos="2513"/>
                    </w:tabs>
                    <w:rPr>
                      <w:rFonts w:hint="eastAsia" w:eastAsia="宋体" w:cs="Times New Roman"/>
                      <w:color w:val="000000" w:themeColor="text1"/>
                      <w:sz w:val="21"/>
                      <w:szCs w:val="21"/>
                      <w:u w:val="none"/>
                      <w:lang w:val="en-US" w:eastAsia="zh-CN"/>
                    </w:rPr>
                  </w:pPr>
                </w:p>
              </w:tc>
              <w:tc>
                <w:tcPr>
                  <w:tcW w:w="3139" w:type="pct"/>
                  <w:vAlign w:val="center"/>
                </w:tcPr>
                <w:p>
                  <w:pPr>
                    <w:tabs>
                      <w:tab w:val="center" w:pos="2513"/>
                    </w:tabs>
                    <w:rPr>
                      <w:rFonts w:hint="default"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烧结废气产生的颗粒物经集气装置收集后，通过袋式除尘器+15m高排气筒（DA003）排放</w:t>
                  </w:r>
                </w:p>
              </w:tc>
              <w:tc>
                <w:tcPr>
                  <w:tcW w:w="735" w:type="pct"/>
                  <w:vMerge w:val="continue"/>
                  <w:vAlign w:val="center"/>
                </w:tcPr>
                <w:p>
                  <w:pPr>
                    <w:tabs>
                      <w:tab w:val="center" w:pos="2513"/>
                    </w:tabs>
                    <w:rPr>
                      <w:rFonts w:hint="eastAsia" w:eastAsia="宋体" w:cs="Times New Roman"/>
                      <w:color w:val="000000" w:themeColor="text1"/>
                      <w:sz w:val="21"/>
                      <w:szCs w:val="21"/>
                      <w:u w:val="none"/>
                      <w:lang w:val="en-US" w:eastAsia="zh-CN"/>
                    </w:rPr>
                  </w:pP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52" w:hRule="atLeast"/>
              </w:trPr>
              <w:tc>
                <w:tcPr>
                  <w:tcW w:w="447" w:type="pct"/>
                  <w:vMerge w:val="continue"/>
                  <w:vAlign w:val="center"/>
                </w:tcPr>
                <w:p>
                  <w:pPr>
                    <w:tabs>
                      <w:tab w:val="center" w:pos="2513"/>
                    </w:tabs>
                    <w:rPr>
                      <w:rFonts w:hint="eastAsia" w:eastAsia="宋体" w:cs="Times New Roman"/>
                      <w:color w:val="000000" w:themeColor="text1"/>
                      <w:sz w:val="21"/>
                      <w:szCs w:val="21"/>
                      <w:u w:val="none"/>
                      <w:lang w:val="en-US" w:eastAsia="zh-CN"/>
                    </w:rPr>
                  </w:pPr>
                </w:p>
              </w:tc>
              <w:tc>
                <w:tcPr>
                  <w:tcW w:w="677" w:type="pct"/>
                  <w:vMerge w:val="continue"/>
                  <w:vAlign w:val="center"/>
                </w:tcPr>
                <w:p>
                  <w:pPr>
                    <w:tabs>
                      <w:tab w:val="center" w:pos="2513"/>
                    </w:tabs>
                    <w:rPr>
                      <w:rFonts w:hint="eastAsia" w:eastAsia="宋体" w:cs="Times New Roman"/>
                      <w:color w:val="000000" w:themeColor="text1"/>
                      <w:sz w:val="21"/>
                      <w:szCs w:val="21"/>
                      <w:u w:val="none"/>
                      <w:lang w:val="en-US" w:eastAsia="zh-CN"/>
                    </w:rPr>
                  </w:pPr>
                </w:p>
              </w:tc>
              <w:tc>
                <w:tcPr>
                  <w:tcW w:w="3139" w:type="pct"/>
                  <w:vAlign w:val="center"/>
                </w:tcPr>
                <w:p>
                  <w:pPr>
                    <w:tabs>
                      <w:tab w:val="center" w:pos="2513"/>
                    </w:tabs>
                    <w:rPr>
                      <w:rFonts w:hint="default"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餐厅油烟经油烟净化设施处理后，通过15m高排气筒（DA004）排放</w:t>
                  </w:r>
                </w:p>
              </w:tc>
              <w:tc>
                <w:tcPr>
                  <w:tcW w:w="735" w:type="pct"/>
                  <w:vMerge w:val="continue"/>
                  <w:vAlign w:val="center"/>
                </w:tcPr>
                <w:p>
                  <w:pPr>
                    <w:tabs>
                      <w:tab w:val="center" w:pos="2513"/>
                    </w:tabs>
                    <w:rPr>
                      <w:rFonts w:hint="eastAsia" w:eastAsia="宋体" w:cs="Times New Roman"/>
                      <w:color w:val="000000" w:themeColor="text1"/>
                      <w:sz w:val="21"/>
                      <w:szCs w:val="21"/>
                      <w:u w:val="none"/>
                      <w:lang w:val="en-US" w:eastAsia="zh-CN"/>
                    </w:rPr>
                  </w:pP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7" w:type="pct"/>
                  <w:vMerge w:val="continue"/>
                  <w:vAlign w:val="center"/>
                </w:tcPr>
                <w:p>
                  <w:pPr>
                    <w:jc w:val="center"/>
                    <w:rPr>
                      <w:rFonts w:ascii="Times New Roman" w:hAnsi="Times New Roman" w:cs="Times New Roman"/>
                      <w:color w:val="000000" w:themeColor="text1"/>
                      <w:sz w:val="21"/>
                      <w:szCs w:val="21"/>
                      <w:u w:val="none"/>
                    </w:rPr>
                  </w:pPr>
                </w:p>
              </w:tc>
              <w:tc>
                <w:tcPr>
                  <w:tcW w:w="677"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噪声工程</w:t>
                  </w:r>
                </w:p>
              </w:tc>
              <w:tc>
                <w:tcPr>
                  <w:tcW w:w="3139" w:type="pct"/>
                  <w:vAlign w:val="center"/>
                </w:tcPr>
                <w:p>
                  <w:pPr>
                    <w:rPr>
                      <w:rFonts w:ascii="Times New Roman" w:hAnsi="Times New Roman" w:cs="Times New Roman"/>
                      <w:color w:val="000000" w:themeColor="text1"/>
                      <w:sz w:val="21"/>
                      <w:szCs w:val="21"/>
                      <w:u w:val="none"/>
                    </w:rPr>
                  </w:pPr>
                  <w:r>
                    <w:rPr>
                      <w:rFonts w:hint="eastAsia" w:ascii="Calibri" w:hAnsi="Calibri" w:cs="宋体"/>
                      <w:color w:val="000000" w:themeColor="text1"/>
                      <w:sz w:val="21"/>
                      <w:szCs w:val="21"/>
                      <w:u w:val="none"/>
                    </w:rPr>
                    <w:t>采取</w:t>
                  </w:r>
                  <w:r>
                    <w:rPr>
                      <w:rFonts w:hint="eastAsia" w:ascii="Calibri" w:hAnsi="Calibri" w:cs="宋体"/>
                      <w:color w:val="000000" w:themeColor="text1"/>
                      <w:sz w:val="21"/>
                      <w:szCs w:val="21"/>
                      <w:u w:val="none"/>
                      <w:lang w:val="en-US" w:eastAsia="zh-CN"/>
                    </w:rPr>
                    <w:t>增设减振垫</w:t>
                  </w:r>
                  <w:r>
                    <w:rPr>
                      <w:rFonts w:ascii="Calibri" w:hAnsi="Calibri" w:cs="宋体"/>
                      <w:color w:val="000000" w:themeColor="text1"/>
                      <w:sz w:val="21"/>
                      <w:szCs w:val="21"/>
                      <w:u w:val="none"/>
                    </w:rPr>
                    <w:t>、车间隔声等</w:t>
                  </w:r>
                  <w:r>
                    <w:rPr>
                      <w:rFonts w:hint="eastAsia" w:ascii="Calibri" w:hAnsi="Calibri" w:cs="宋体"/>
                      <w:color w:val="000000" w:themeColor="text1"/>
                      <w:sz w:val="21"/>
                      <w:szCs w:val="21"/>
                      <w:u w:val="none"/>
                    </w:rPr>
                    <w:t>降噪措施</w:t>
                  </w:r>
                </w:p>
              </w:tc>
              <w:tc>
                <w:tcPr>
                  <w:tcW w:w="735" w:type="pct"/>
                  <w:vAlign w:val="center"/>
                </w:tcPr>
                <w:p>
                  <w:pPr>
                    <w:jc w:val="center"/>
                    <w:rPr>
                      <w:rFonts w:ascii="Calibri" w:hAnsi="Calibri" w:cs="宋体"/>
                      <w:color w:val="000000" w:themeColor="text1"/>
                      <w:sz w:val="21"/>
                      <w:szCs w:val="21"/>
                      <w:u w:val="none"/>
                    </w:rPr>
                  </w:pPr>
                  <w:r>
                    <w:rPr>
                      <w:rFonts w:hint="eastAsia" w:ascii="Calibri" w:hAnsi="Calibri" w:cs="宋体"/>
                      <w:color w:val="000000" w:themeColor="text1"/>
                      <w:sz w:val="21"/>
                      <w:szCs w:val="21"/>
                      <w:u w:val="none"/>
                    </w:rPr>
                    <w:t>新建</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47" w:type="pct"/>
                  <w:vMerge w:val="continue"/>
                  <w:vAlign w:val="center"/>
                </w:tcPr>
                <w:p>
                  <w:pPr>
                    <w:jc w:val="center"/>
                    <w:rPr>
                      <w:rFonts w:ascii="Times New Roman" w:hAnsi="Times New Roman" w:cs="Times New Roman"/>
                      <w:color w:val="000000" w:themeColor="text1"/>
                      <w:sz w:val="21"/>
                      <w:szCs w:val="21"/>
                      <w:u w:val="none"/>
                    </w:rPr>
                  </w:pPr>
                </w:p>
              </w:tc>
              <w:tc>
                <w:tcPr>
                  <w:tcW w:w="677"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固废工程</w:t>
                  </w:r>
                </w:p>
              </w:tc>
              <w:tc>
                <w:tcPr>
                  <w:tcW w:w="3139" w:type="pct"/>
                  <w:vAlign w:val="center"/>
                </w:tcPr>
                <w:p>
                  <w:pPr>
                    <w:rPr>
                      <w:rFonts w:hint="eastAsia" w:ascii="Calibri" w:hAnsi="Calibri" w:cs="宋体" w:eastAsiaTheme="minorEastAsia"/>
                      <w:color w:val="000000" w:themeColor="text1"/>
                      <w:sz w:val="21"/>
                      <w:szCs w:val="21"/>
                      <w:u w:val="none"/>
                      <w:lang w:eastAsia="zh-CN"/>
                    </w:rPr>
                  </w:pPr>
                  <w:r>
                    <w:rPr>
                      <w:rFonts w:hint="eastAsia" w:ascii="Calibri" w:hAnsi="Calibri" w:cs="宋体"/>
                      <w:color w:val="000000" w:themeColor="text1"/>
                      <w:sz w:val="21"/>
                      <w:szCs w:val="21"/>
                      <w:u w:val="none"/>
                    </w:rPr>
                    <w:t>职工生活垃圾：经收集后交由环卫部门统一进行处理</w:t>
                  </w:r>
                  <w:r>
                    <w:rPr>
                      <w:rFonts w:hint="eastAsia" w:ascii="Calibri" w:hAnsi="Calibri" w:cs="宋体"/>
                      <w:color w:val="000000" w:themeColor="text1"/>
                      <w:sz w:val="21"/>
                      <w:szCs w:val="21"/>
                      <w:u w:val="none"/>
                      <w:lang w:eastAsia="zh-CN"/>
                    </w:rPr>
                    <w:t>；</w:t>
                  </w:r>
                </w:p>
                <w:p>
                  <w:pPr>
                    <w:rPr>
                      <w:rFonts w:hint="eastAsia" w:ascii="Times New Roman" w:hAnsi="Calibri" w:cs="Times New Roman"/>
                      <w:color w:val="000000" w:themeColor="text1"/>
                      <w:sz w:val="21"/>
                      <w:szCs w:val="21"/>
                      <w:u w:val="none"/>
                    </w:rPr>
                  </w:pPr>
                  <w:r>
                    <w:rPr>
                      <w:rFonts w:hint="eastAsia" w:ascii="Calibri" w:hAnsi="Calibri" w:cs="宋体"/>
                      <w:color w:val="000000" w:themeColor="text1"/>
                      <w:sz w:val="21"/>
                      <w:szCs w:val="21"/>
                      <w:u w:val="none"/>
                      <w:lang w:eastAsia="zh-CN"/>
                    </w:rPr>
                    <w:t>非硅料杂质</w:t>
                  </w:r>
                  <w:r>
                    <w:rPr>
                      <w:rFonts w:hint="eastAsia" w:ascii="Calibri" w:hAnsi="Calibri" w:cs="宋体"/>
                      <w:color w:val="000000" w:themeColor="text1"/>
                      <w:sz w:val="21"/>
                      <w:szCs w:val="21"/>
                      <w:u w:val="none"/>
                    </w:rPr>
                    <w:t>：经收集后</w:t>
                  </w:r>
                  <w:r>
                    <w:rPr>
                      <w:rFonts w:hint="eastAsia" w:ascii="Calibri" w:hAnsi="Calibri" w:cs="宋体"/>
                      <w:color w:val="000000" w:themeColor="text1"/>
                      <w:sz w:val="21"/>
                      <w:szCs w:val="21"/>
                      <w:u w:val="none"/>
                      <w:lang w:val="en-US" w:eastAsia="zh-CN"/>
                    </w:rPr>
                    <w:t>暂存在</w:t>
                  </w:r>
                  <w:r>
                    <w:rPr>
                      <w:rFonts w:hint="eastAsia" w:hAnsi="Calibri" w:eastAsia="宋体" w:cs="Times New Roman"/>
                      <w:color w:val="000000" w:themeColor="text1"/>
                      <w:sz w:val="21"/>
                      <w:szCs w:val="21"/>
                      <w:u w:val="none"/>
                      <w:lang w:val="en-US" w:eastAsia="zh-CN"/>
                    </w:rPr>
                    <w:t>1座</w:t>
                  </w:r>
                  <w:r>
                    <w:rPr>
                      <w:rFonts w:hint="eastAsia" w:eastAsia="宋体" w:cs="Times New Roman"/>
                      <w:color w:val="000000" w:themeColor="text1"/>
                      <w:sz w:val="21"/>
                      <w:szCs w:val="21"/>
                      <w:u w:val="none"/>
                      <w:lang w:val="en-US" w:eastAsia="zh-CN"/>
                    </w:rPr>
                    <w:t>1</w:t>
                  </w:r>
                  <w:r>
                    <w:rPr>
                      <w:rFonts w:ascii="Times New Roman" w:hAnsi="Times New Roman" w:cs="Times New Roman"/>
                      <w:color w:val="000000" w:themeColor="text1"/>
                      <w:sz w:val="21"/>
                      <w:szCs w:val="21"/>
                      <w:u w:val="none"/>
                    </w:rPr>
                    <w:t>0m</w:t>
                  </w:r>
                  <w:r>
                    <w:rPr>
                      <w:rFonts w:ascii="Times New Roman" w:hAnsi="Times New Roman" w:cs="Times New Roman"/>
                      <w:color w:val="000000" w:themeColor="text1"/>
                      <w:sz w:val="21"/>
                      <w:szCs w:val="21"/>
                      <w:u w:val="none"/>
                      <w:vertAlign w:val="superscript"/>
                    </w:rPr>
                    <w:t>2</w:t>
                  </w:r>
                  <w:r>
                    <w:rPr>
                      <w:rFonts w:hint="eastAsia" w:hAnsi="Calibri" w:eastAsia="宋体" w:cs="Times New Roman"/>
                      <w:color w:val="000000" w:themeColor="text1"/>
                      <w:sz w:val="21"/>
                      <w:szCs w:val="21"/>
                      <w:u w:val="none"/>
                      <w:lang w:val="en-US" w:eastAsia="zh-CN"/>
                    </w:rPr>
                    <w:t>的一般固废暂存间内，</w:t>
                  </w:r>
                  <w:r>
                    <w:rPr>
                      <w:rFonts w:hint="eastAsia" w:ascii="Calibri" w:hAnsi="Calibri" w:cs="宋体"/>
                      <w:color w:val="000000" w:themeColor="text1"/>
                      <w:sz w:val="21"/>
                      <w:szCs w:val="21"/>
                      <w:u w:val="none"/>
                    </w:rPr>
                    <w:t>交由环卫部门统一进行处理</w:t>
                  </w:r>
                  <w:r>
                    <w:rPr>
                      <w:rFonts w:hint="eastAsia" w:ascii="Times New Roman" w:hAnsi="Calibri" w:cs="Times New Roman"/>
                      <w:color w:val="000000" w:themeColor="text1"/>
                      <w:sz w:val="21"/>
                      <w:szCs w:val="21"/>
                      <w:u w:val="none"/>
                    </w:rPr>
                    <w:t>；</w:t>
                  </w:r>
                </w:p>
                <w:p>
                  <w:pPr>
                    <w:bidi w:val="0"/>
                    <w:rPr>
                      <w:rFonts w:hint="eastAsia" w:eastAsia="宋体"/>
                      <w:color w:val="000000" w:themeColor="text1"/>
                      <w:sz w:val="21"/>
                      <w:szCs w:val="21"/>
                      <w:lang w:eastAsia="zh-CN"/>
                    </w:rPr>
                  </w:pPr>
                  <w:r>
                    <w:rPr>
                      <w:rFonts w:hint="eastAsia"/>
                      <w:color w:val="000000" w:themeColor="text1"/>
                      <w:sz w:val="21"/>
                      <w:szCs w:val="21"/>
                      <w:lang w:val="en-US" w:eastAsia="zh-CN"/>
                    </w:rPr>
                    <w:t>污水处理站污泥（需鉴定固废类别）：</w:t>
                  </w:r>
                  <w:r>
                    <w:rPr>
                      <w:rFonts w:hint="eastAsia"/>
                      <w:color w:val="000000" w:themeColor="text1"/>
                      <w:sz w:val="21"/>
                      <w:szCs w:val="21"/>
                    </w:rPr>
                    <w:t>经压滤机压滤后</w:t>
                  </w:r>
                  <w:r>
                    <w:rPr>
                      <w:rFonts w:hint="eastAsia" w:ascii="Calibri" w:hAnsi="Calibri" w:cs="宋体"/>
                      <w:color w:val="000000" w:themeColor="text1"/>
                      <w:sz w:val="21"/>
                      <w:szCs w:val="21"/>
                      <w:u w:val="none"/>
                      <w:lang w:val="en-US" w:eastAsia="zh-CN"/>
                    </w:rPr>
                    <w:t>暂存在</w:t>
                  </w:r>
                  <w:r>
                    <w:rPr>
                      <w:rFonts w:hint="eastAsia" w:hAnsi="Calibri" w:eastAsia="宋体" w:cs="Times New Roman"/>
                      <w:color w:val="000000" w:themeColor="text1"/>
                      <w:sz w:val="21"/>
                      <w:szCs w:val="21"/>
                      <w:u w:val="none"/>
                      <w:lang w:val="en-US" w:eastAsia="zh-CN"/>
                    </w:rPr>
                    <w:t>1座</w:t>
                  </w:r>
                  <w:r>
                    <w:rPr>
                      <w:rFonts w:hint="eastAsia" w:eastAsia="宋体" w:cs="Times New Roman"/>
                      <w:color w:val="000000" w:themeColor="text1"/>
                      <w:sz w:val="21"/>
                      <w:szCs w:val="21"/>
                      <w:u w:val="none"/>
                      <w:lang w:val="en-US" w:eastAsia="zh-CN"/>
                    </w:rPr>
                    <w:t>2</w:t>
                  </w:r>
                  <w:r>
                    <w:rPr>
                      <w:rFonts w:ascii="Times New Roman" w:hAnsi="Times New Roman" w:cs="Times New Roman"/>
                      <w:color w:val="000000" w:themeColor="text1"/>
                      <w:sz w:val="21"/>
                      <w:szCs w:val="21"/>
                      <w:u w:val="none"/>
                    </w:rPr>
                    <w:t>0m</w:t>
                  </w:r>
                  <w:r>
                    <w:rPr>
                      <w:rFonts w:ascii="Times New Roman" w:hAnsi="Times New Roman" w:cs="Times New Roman"/>
                      <w:color w:val="000000" w:themeColor="text1"/>
                      <w:sz w:val="21"/>
                      <w:szCs w:val="21"/>
                      <w:u w:val="none"/>
                      <w:vertAlign w:val="superscript"/>
                    </w:rPr>
                    <w:t>2</w:t>
                  </w:r>
                  <w:r>
                    <w:rPr>
                      <w:rFonts w:hint="eastAsia" w:hAnsi="Calibri" w:eastAsia="宋体" w:cs="Times New Roman"/>
                      <w:color w:val="000000" w:themeColor="text1"/>
                      <w:sz w:val="21"/>
                      <w:szCs w:val="21"/>
                      <w:u w:val="none"/>
                      <w:lang w:val="en-US" w:eastAsia="zh-CN"/>
                    </w:rPr>
                    <w:t>的污泥间内，</w:t>
                  </w:r>
                  <w:r>
                    <w:rPr>
                      <w:rFonts w:hint="eastAsia"/>
                      <w:color w:val="000000" w:themeColor="text1"/>
                      <w:sz w:val="21"/>
                      <w:szCs w:val="21"/>
                      <w:lang w:val="en-US" w:eastAsia="zh-CN"/>
                    </w:rPr>
                    <w:t>鉴定前按照危险废物收集暂存管理；根据鉴定后的固废属性，采取相应合理安全的处理措施；</w:t>
                  </w:r>
                </w:p>
                <w:p>
                  <w:pPr>
                    <w:rPr>
                      <w:rFonts w:ascii="Times New Roman" w:hAnsi="Times New Roman" w:cs="Times New Roman"/>
                      <w:color w:val="000000" w:themeColor="text1"/>
                      <w:sz w:val="21"/>
                      <w:szCs w:val="21"/>
                      <w:u w:val="none"/>
                    </w:rPr>
                  </w:pPr>
                  <w:r>
                    <w:rPr>
                      <w:rFonts w:hint="eastAsia" w:hAnsi="Calibri" w:eastAsia="宋体" w:cs="Times New Roman"/>
                      <w:color w:val="000000" w:themeColor="text1"/>
                      <w:sz w:val="21"/>
                      <w:szCs w:val="21"/>
                      <w:u w:val="none"/>
                      <w:lang w:val="en-US" w:eastAsia="zh-CN"/>
                    </w:rPr>
                    <w:t>废酸、废碱以及碱物料的废包装容器均属于危险废物，暂存在1座</w:t>
                  </w:r>
                  <w:r>
                    <w:rPr>
                      <w:rFonts w:hint="eastAsia" w:eastAsia="宋体" w:cs="Times New Roman"/>
                      <w:color w:val="000000" w:themeColor="text1"/>
                      <w:sz w:val="21"/>
                      <w:szCs w:val="21"/>
                      <w:u w:val="none"/>
                      <w:lang w:val="en-US" w:eastAsia="zh-CN"/>
                    </w:rPr>
                    <w:t>5</w:t>
                  </w:r>
                  <w:r>
                    <w:rPr>
                      <w:rFonts w:ascii="Times New Roman" w:hAnsi="Times New Roman" w:cs="Times New Roman"/>
                      <w:color w:val="000000" w:themeColor="text1"/>
                      <w:sz w:val="21"/>
                      <w:szCs w:val="21"/>
                      <w:u w:val="none"/>
                    </w:rPr>
                    <w:t>0m</w:t>
                  </w:r>
                  <w:r>
                    <w:rPr>
                      <w:rFonts w:ascii="Times New Roman" w:hAnsi="Times New Roman" w:cs="Times New Roman"/>
                      <w:color w:val="000000" w:themeColor="text1"/>
                      <w:sz w:val="21"/>
                      <w:szCs w:val="21"/>
                      <w:u w:val="none"/>
                      <w:vertAlign w:val="superscript"/>
                    </w:rPr>
                    <w:t>2</w:t>
                  </w:r>
                  <w:r>
                    <w:rPr>
                      <w:rFonts w:hint="eastAsia" w:hAnsi="Calibri" w:eastAsia="宋体" w:cs="Times New Roman"/>
                      <w:color w:val="000000" w:themeColor="text1"/>
                      <w:sz w:val="21"/>
                      <w:szCs w:val="21"/>
                      <w:u w:val="none"/>
                      <w:lang w:val="en-US" w:eastAsia="zh-CN"/>
                    </w:rPr>
                    <w:t>的危废暂存间内，定期</w:t>
                  </w:r>
                  <w:r>
                    <w:rPr>
                      <w:rFonts w:hint="eastAsia" w:ascii="Times New Roman" w:hAnsi="Calibri" w:cs="Times New Roman"/>
                      <w:color w:val="000000" w:themeColor="text1"/>
                      <w:sz w:val="21"/>
                      <w:szCs w:val="21"/>
                      <w:u w:val="none"/>
                    </w:rPr>
                    <w:t>交由危废资质单位进行处置。</w:t>
                  </w:r>
                </w:p>
              </w:tc>
              <w:tc>
                <w:tcPr>
                  <w:tcW w:w="735" w:type="pct"/>
                  <w:vAlign w:val="center"/>
                </w:tcPr>
                <w:p>
                  <w:pPr>
                    <w:jc w:val="center"/>
                    <w:rPr>
                      <w:rFonts w:ascii="Calibri" w:hAnsi="Calibri" w:cs="宋体"/>
                      <w:color w:val="000000" w:themeColor="text1"/>
                      <w:sz w:val="21"/>
                      <w:szCs w:val="21"/>
                      <w:u w:val="none"/>
                    </w:rPr>
                  </w:pPr>
                  <w:r>
                    <w:rPr>
                      <w:rFonts w:hint="eastAsia" w:ascii="Calibri" w:hAnsi="Calibri" w:cs="宋体"/>
                      <w:color w:val="000000" w:themeColor="text1"/>
                      <w:sz w:val="21"/>
                      <w:szCs w:val="21"/>
                      <w:u w:val="none"/>
                    </w:rPr>
                    <w:t>新建</w:t>
                  </w:r>
                </w:p>
              </w:tc>
            </w:tr>
          </w:tbl>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（3）产品规模</w:t>
            </w:r>
          </w:p>
          <w:p>
            <w:pPr>
              <w:spacing w:line="360" w:lineRule="auto"/>
              <w:ind w:firstLine="480" w:firstLineChars="200"/>
              <w:rPr>
                <w:rFonts w:ascii="Times New Roman" w:hAnsi="Times New Roman" w:cs="Times New Roman"/>
                <w:color w:val="000000" w:themeColor="text1"/>
                <w:sz w:val="24"/>
                <w:highlight w:val="yellow"/>
                <w:u w:val="none"/>
              </w:rPr>
            </w:pPr>
            <w:r>
              <w:rPr>
                <w:rFonts w:hint="eastAsia" w:ascii="Times New Roman" w:hAnsi="Times New Roman" w:cs="Times New Roman"/>
                <w:color w:val="000000" w:themeColor="text1"/>
                <w:sz w:val="24"/>
                <w:highlight w:val="none"/>
                <w:u w:val="none"/>
              </w:rPr>
              <w:t>本项目</w:t>
            </w:r>
            <w:r>
              <w:rPr>
                <w:rFonts w:hint="eastAsia" w:eastAsia="宋体" w:cs="Times New Roman"/>
                <w:color w:val="000000" w:themeColor="text1"/>
                <w:sz w:val="24"/>
                <w:highlight w:val="none"/>
                <w:u w:val="none"/>
                <w:lang w:val="en-US" w:eastAsia="zh-CN"/>
              </w:rPr>
              <w:t>年清洗</w:t>
            </w:r>
            <w:r>
              <w:rPr>
                <w:rFonts w:hint="eastAsia" w:ascii="Times New Roman" w:hAnsi="Times New Roman" w:cs="Times New Roman"/>
                <w:color w:val="000000" w:themeColor="text1"/>
                <w:sz w:val="24"/>
                <w:highlight w:val="none"/>
                <w:u w:val="none"/>
              </w:rPr>
              <w:t>处理</w:t>
            </w:r>
            <w:r>
              <w:rPr>
                <w:rFonts w:hint="eastAsia" w:eastAsia="宋体" w:cs="Times New Roman"/>
                <w:color w:val="000000" w:themeColor="text1"/>
                <w:sz w:val="24"/>
                <w:highlight w:val="none"/>
                <w:u w:val="none"/>
                <w:lang w:val="en-US" w:eastAsia="zh-CN"/>
              </w:rPr>
              <w:t>硅材料</w:t>
            </w:r>
            <w:r>
              <w:rPr>
                <w:rFonts w:hint="eastAsia" w:ascii="Times New Roman" w:hAnsi="Times New Roman" w:cs="Times New Roman"/>
                <w:color w:val="000000" w:themeColor="text1"/>
                <w:sz w:val="24"/>
                <w:highlight w:val="none"/>
                <w:u w:val="none"/>
              </w:rPr>
              <w:t>1万吨。</w:t>
            </w:r>
          </w:p>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r>
              <w:rPr>
                <w:rFonts w:hint="eastAsia" w:ascii="Times New Roman" w:hAnsi="Times New Roman" w:eastAsia="黑体" w:cs="Times New Roman"/>
                <w:b/>
                <w:bCs/>
                <w:color w:val="000000" w:themeColor="text1"/>
                <w:kern w:val="2"/>
                <w:sz w:val="24"/>
                <w:szCs w:val="22"/>
                <w:u w:val="none"/>
                <w:lang w:val="en-US" w:eastAsia="zh-CN" w:bidi="ar-SA"/>
              </w:rPr>
              <w:t>表2-3  项目产品方案</w:t>
            </w:r>
          </w:p>
          <w:tbl>
            <w:tblPr>
              <w:tblStyle w:val="21"/>
              <w:tblW w:w="5000" w:type="pct"/>
              <w:tblInd w:w="0" w:type="dxa"/>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909"/>
              <w:gridCol w:w="1140"/>
              <w:gridCol w:w="1324"/>
              <w:gridCol w:w="2361"/>
              <w:gridCol w:w="2638"/>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543"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序号</w:t>
                  </w:r>
                </w:p>
              </w:tc>
              <w:tc>
                <w:tcPr>
                  <w:tcW w:w="1472" w:type="pct"/>
                  <w:gridSpan w:val="2"/>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产品名称</w:t>
                  </w:r>
                </w:p>
              </w:tc>
              <w:tc>
                <w:tcPr>
                  <w:tcW w:w="1408"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产品规格</w:t>
                  </w:r>
                </w:p>
              </w:tc>
              <w:tc>
                <w:tcPr>
                  <w:tcW w:w="157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产品规模（t/a）</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543"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1</w:t>
                  </w:r>
                </w:p>
              </w:tc>
              <w:tc>
                <w:tcPr>
                  <w:tcW w:w="1472" w:type="pct"/>
                  <w:gridSpan w:val="2"/>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清洗后的原生多晶硅</w:t>
                  </w:r>
                </w:p>
              </w:tc>
              <w:tc>
                <w:tcPr>
                  <w:tcW w:w="1408"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2</w:t>
                  </w:r>
                  <w:r>
                    <w:rPr>
                      <w:rFonts w:hint="eastAsia" w:ascii="Times New Roman" w:hAnsi="Times New Roman" w:cs="Times New Roman"/>
                      <w:color w:val="000000" w:themeColor="text1"/>
                      <w:sz w:val="21"/>
                      <w:szCs w:val="21"/>
                      <w:u w:val="none"/>
                    </w:rPr>
                    <w:t>5~</w:t>
                  </w:r>
                  <w:r>
                    <w:rPr>
                      <w:rFonts w:hint="eastAsia" w:ascii="Times New Roman" w:hAnsi="Times New Roman" w:cs="Times New Roman"/>
                      <w:color w:val="000000" w:themeColor="text1"/>
                      <w:sz w:val="21"/>
                      <w:szCs w:val="21"/>
                      <w:u w:val="none"/>
                      <w:lang w:val="en-US" w:eastAsia="zh-CN"/>
                    </w:rPr>
                    <w:t>25</w:t>
                  </w:r>
                  <w:r>
                    <w:rPr>
                      <w:rFonts w:hint="eastAsia" w:ascii="Times New Roman" w:hAnsi="Times New Roman" w:cs="Times New Roman"/>
                      <w:color w:val="000000" w:themeColor="text1"/>
                      <w:sz w:val="21"/>
                      <w:szCs w:val="21"/>
                      <w:u w:val="none"/>
                    </w:rPr>
                    <w:t>0mm</w:t>
                  </w:r>
                </w:p>
              </w:tc>
              <w:tc>
                <w:tcPr>
                  <w:tcW w:w="1575"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1000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543"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2</w:t>
                  </w:r>
                </w:p>
              </w:tc>
              <w:tc>
                <w:tcPr>
                  <w:tcW w:w="681" w:type="pct"/>
                  <w:vMerge w:val="restar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清洗后的循环硅料</w:t>
                  </w:r>
                </w:p>
              </w:tc>
              <w:tc>
                <w:tcPr>
                  <w:tcW w:w="790"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块状</w:t>
                  </w:r>
                  <w:r>
                    <w:rPr>
                      <w:rFonts w:hint="eastAsia" w:ascii="Times New Roman" w:hAnsi="Times New Roman" w:cs="Times New Roman"/>
                      <w:color w:val="000000" w:themeColor="text1"/>
                      <w:sz w:val="21"/>
                      <w:szCs w:val="21"/>
                      <w:u w:val="none"/>
                      <w:lang w:val="en-US" w:eastAsia="zh-CN"/>
                    </w:rPr>
                    <w:t>硅料</w:t>
                  </w:r>
                </w:p>
              </w:tc>
              <w:tc>
                <w:tcPr>
                  <w:tcW w:w="1408"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2</w:t>
                  </w:r>
                  <w:r>
                    <w:rPr>
                      <w:rFonts w:hint="eastAsia" w:ascii="Times New Roman" w:hAnsi="Times New Roman" w:cs="Times New Roman"/>
                      <w:color w:val="000000" w:themeColor="text1"/>
                      <w:sz w:val="21"/>
                      <w:szCs w:val="21"/>
                      <w:u w:val="none"/>
                    </w:rPr>
                    <w:t>5~</w:t>
                  </w:r>
                  <w:r>
                    <w:rPr>
                      <w:rFonts w:hint="eastAsia" w:ascii="Times New Roman" w:hAnsi="Times New Roman" w:cs="Times New Roman"/>
                      <w:color w:val="000000" w:themeColor="text1"/>
                      <w:sz w:val="21"/>
                      <w:szCs w:val="21"/>
                      <w:u w:val="none"/>
                      <w:lang w:val="en-US" w:eastAsia="zh-CN"/>
                    </w:rPr>
                    <w:t>25</w:t>
                  </w:r>
                  <w:r>
                    <w:rPr>
                      <w:rFonts w:hint="eastAsia" w:ascii="Times New Roman" w:hAnsi="Times New Roman" w:cs="Times New Roman"/>
                      <w:color w:val="000000" w:themeColor="text1"/>
                      <w:sz w:val="21"/>
                      <w:szCs w:val="21"/>
                      <w:u w:val="none"/>
                    </w:rPr>
                    <w:t>0mm</w:t>
                  </w:r>
                </w:p>
              </w:tc>
              <w:tc>
                <w:tcPr>
                  <w:tcW w:w="1575" w:type="pct"/>
                  <w:vAlign w:val="center"/>
                </w:tcPr>
                <w:p>
                  <w:pPr>
                    <w:jc w:val="center"/>
                    <w:rPr>
                      <w:rFonts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6</w:t>
                  </w:r>
                  <w:r>
                    <w:rPr>
                      <w:rFonts w:hint="eastAsia" w:ascii="Times New Roman" w:hAnsi="Times New Roman" w:cs="Times New Roman"/>
                      <w:color w:val="000000" w:themeColor="text1"/>
                      <w:sz w:val="21"/>
                      <w:szCs w:val="21"/>
                      <w:u w:val="none"/>
                      <w:lang w:val="en-US" w:eastAsia="zh-CN"/>
                    </w:rPr>
                    <w:t>000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543"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3</w:t>
                  </w:r>
                </w:p>
              </w:tc>
              <w:tc>
                <w:tcPr>
                  <w:tcW w:w="681" w:type="pct"/>
                  <w:vMerge w:val="continue"/>
                  <w:vAlign w:val="center"/>
                </w:tcPr>
                <w:p>
                  <w:pPr>
                    <w:jc w:val="center"/>
                    <w:rPr>
                      <w:rFonts w:ascii="Times New Roman" w:hAnsi="Times New Roman" w:cs="Times New Roman"/>
                      <w:color w:val="000000" w:themeColor="text1"/>
                      <w:sz w:val="21"/>
                      <w:szCs w:val="21"/>
                      <w:u w:val="none"/>
                    </w:rPr>
                  </w:pPr>
                </w:p>
              </w:tc>
              <w:tc>
                <w:tcPr>
                  <w:tcW w:w="790" w:type="pct"/>
                  <w:vAlign w:val="center"/>
                </w:tcPr>
                <w:p>
                  <w:pPr>
                    <w:jc w:val="center"/>
                    <w:rPr>
                      <w:rFonts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碎片</w:t>
                  </w:r>
                  <w:r>
                    <w:rPr>
                      <w:rFonts w:hint="eastAsia" w:ascii="Times New Roman" w:hAnsi="Times New Roman" w:cs="Times New Roman"/>
                      <w:color w:val="000000" w:themeColor="text1"/>
                      <w:sz w:val="21"/>
                      <w:szCs w:val="21"/>
                      <w:u w:val="none"/>
                      <w:lang w:val="en-US" w:eastAsia="zh-CN"/>
                    </w:rPr>
                    <w:t>硅料</w:t>
                  </w:r>
                </w:p>
              </w:tc>
              <w:tc>
                <w:tcPr>
                  <w:tcW w:w="1408"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2</w:t>
                  </w:r>
                  <w:r>
                    <w:rPr>
                      <w:rFonts w:hint="eastAsia" w:ascii="Times New Roman" w:hAnsi="Times New Roman" w:cs="Times New Roman"/>
                      <w:color w:val="000000" w:themeColor="text1"/>
                      <w:sz w:val="21"/>
                      <w:szCs w:val="21"/>
                      <w:u w:val="none"/>
                    </w:rPr>
                    <w:t>5~</w:t>
                  </w:r>
                  <w:r>
                    <w:rPr>
                      <w:rFonts w:hint="eastAsia" w:ascii="Times New Roman" w:hAnsi="Times New Roman" w:cs="Times New Roman"/>
                      <w:color w:val="000000" w:themeColor="text1"/>
                      <w:sz w:val="21"/>
                      <w:szCs w:val="21"/>
                      <w:u w:val="none"/>
                      <w:lang w:val="en-US" w:eastAsia="zh-CN"/>
                    </w:rPr>
                    <w:t>25</w:t>
                  </w:r>
                  <w:r>
                    <w:rPr>
                      <w:rFonts w:hint="eastAsia" w:ascii="Times New Roman" w:hAnsi="Times New Roman" w:cs="Times New Roman"/>
                      <w:color w:val="000000" w:themeColor="text1"/>
                      <w:sz w:val="21"/>
                      <w:szCs w:val="21"/>
                      <w:u w:val="none"/>
                    </w:rPr>
                    <w:t>0mm</w:t>
                  </w:r>
                </w:p>
              </w:tc>
              <w:tc>
                <w:tcPr>
                  <w:tcW w:w="157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3000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3424" w:type="pct"/>
                  <w:gridSpan w:val="4"/>
                  <w:vAlign w:val="center"/>
                </w:tcPr>
                <w:p>
                  <w:pPr>
                    <w:jc w:val="center"/>
                    <w:rPr>
                      <w:rFonts w:hint="default" w:ascii="Times New Roman" w:hAnsi="Times New Roman" w:cs="Times New Roman"/>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合计</w:t>
                  </w:r>
                </w:p>
              </w:tc>
              <w:tc>
                <w:tcPr>
                  <w:tcW w:w="1575" w:type="pct"/>
                  <w:vAlign w:val="center"/>
                </w:tcPr>
                <w:p>
                  <w:pPr>
                    <w:jc w:val="center"/>
                    <w:rPr>
                      <w:rFonts w:hint="default" w:ascii="Times New Roman" w:hAnsi="Times New Roman" w:cs="Times New Roman"/>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10000</w:t>
                  </w:r>
                </w:p>
              </w:tc>
            </w:tr>
          </w:tbl>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（4）主要生产设备</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本项目主要生产设备见下表。</w:t>
            </w:r>
          </w:p>
          <w:p>
            <w:pPr>
              <w:spacing w:line="360" w:lineRule="auto"/>
              <w:jc w:val="center"/>
              <w:rPr>
                <w:rFonts w:ascii="Times New Roman" w:hAnsi="Times New Roman" w:cs="Times New Roman"/>
                <w:color w:val="000000" w:themeColor="text1"/>
                <w:sz w:val="24"/>
                <w:u w:val="none"/>
              </w:rPr>
            </w:pPr>
            <w:r>
              <w:rPr>
                <w:rFonts w:hint="eastAsia" w:ascii="Times New Roman" w:hAnsi="Times New Roman" w:eastAsia="黑体" w:cs="Times New Roman"/>
                <w:b/>
                <w:bCs/>
                <w:color w:val="000000" w:themeColor="text1"/>
                <w:kern w:val="2"/>
                <w:sz w:val="24"/>
                <w:szCs w:val="22"/>
                <w:u w:val="none"/>
                <w:lang w:val="en-US" w:eastAsia="zh-CN" w:bidi="ar-SA"/>
              </w:rPr>
              <w:t>表2-4  项目主要生产设备汇总表</w:t>
            </w:r>
          </w:p>
          <w:tbl>
            <w:tblPr>
              <w:tblStyle w:val="21"/>
              <w:tblW w:w="5000" w:type="pct"/>
              <w:tblInd w:w="0" w:type="dxa"/>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717"/>
              <w:gridCol w:w="1543"/>
              <w:gridCol w:w="2379"/>
              <w:gridCol w:w="1303"/>
              <w:gridCol w:w="2430"/>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28"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序号</w:t>
                  </w:r>
                </w:p>
              </w:tc>
              <w:tc>
                <w:tcPr>
                  <w:tcW w:w="921"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设备名称</w:t>
                  </w:r>
                </w:p>
              </w:tc>
              <w:tc>
                <w:tcPr>
                  <w:tcW w:w="1420"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设备型号</w:t>
                  </w:r>
                </w:p>
              </w:tc>
              <w:tc>
                <w:tcPr>
                  <w:tcW w:w="778"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数量</w:t>
                  </w:r>
                </w:p>
              </w:tc>
              <w:tc>
                <w:tcPr>
                  <w:tcW w:w="1450"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备注</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28"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1</w:t>
                  </w:r>
                </w:p>
              </w:tc>
              <w:tc>
                <w:tcPr>
                  <w:tcW w:w="921"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超纯水设备</w:t>
                  </w:r>
                </w:p>
              </w:tc>
              <w:tc>
                <w:tcPr>
                  <w:tcW w:w="1420"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20</w:t>
                  </w:r>
                  <w:r>
                    <w:rPr>
                      <w:rFonts w:hint="eastAsia" w:ascii="Times New Roman" w:hAnsi="Times New Roman" w:cs="Times New Roman"/>
                      <w:color w:val="000000" w:themeColor="text1"/>
                      <w:sz w:val="21"/>
                      <w:szCs w:val="21"/>
                      <w:u w:val="none"/>
                      <w:lang w:val="en-US" w:eastAsia="zh-CN"/>
                    </w:rPr>
                    <w:t>t/h</w:t>
                  </w:r>
                </w:p>
              </w:tc>
              <w:tc>
                <w:tcPr>
                  <w:tcW w:w="778"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rPr>
                    <w:t>1</w:t>
                  </w:r>
                  <w:r>
                    <w:rPr>
                      <w:rFonts w:hint="eastAsia" w:cs="Times New Roman"/>
                      <w:color w:val="000000" w:themeColor="text1"/>
                      <w:sz w:val="21"/>
                      <w:szCs w:val="21"/>
                      <w:u w:val="none"/>
                      <w:lang w:val="en-US" w:eastAsia="zh-CN"/>
                    </w:rPr>
                    <w:t>套</w:t>
                  </w:r>
                </w:p>
              </w:tc>
              <w:tc>
                <w:tcPr>
                  <w:tcW w:w="1450"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纯水制备</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28"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2</w:t>
                  </w:r>
                </w:p>
              </w:tc>
              <w:tc>
                <w:tcPr>
                  <w:tcW w:w="921" w:type="pct"/>
                  <w:vAlign w:val="center"/>
                </w:tcPr>
                <w:p>
                  <w:pPr>
                    <w:jc w:val="center"/>
                    <w:rPr>
                      <w:rFonts w:hint="default" w:ascii="Times New Roman" w:hAnsi="Times New Roman" w:cs="Times New Roman" w:eastAsiaTheme="minorEastAsia"/>
                      <w:color w:val="000000" w:themeColor="text1"/>
                      <w:sz w:val="21"/>
                      <w:szCs w:val="21"/>
                      <w:highlight w:val="none"/>
                      <w:u w:val="none"/>
                      <w:lang w:val="en-US" w:eastAsia="zh-CN"/>
                    </w:rPr>
                  </w:pPr>
                  <w:r>
                    <w:rPr>
                      <w:rFonts w:hint="eastAsia" w:cs="Times New Roman"/>
                      <w:color w:val="000000" w:themeColor="text1"/>
                      <w:sz w:val="21"/>
                      <w:szCs w:val="21"/>
                      <w:highlight w:val="none"/>
                      <w:u w:val="none"/>
                      <w:lang w:val="en-US" w:eastAsia="zh-CN"/>
                    </w:rPr>
                    <w:t>泡料桶</w:t>
                  </w:r>
                </w:p>
              </w:tc>
              <w:tc>
                <w:tcPr>
                  <w:tcW w:w="1420"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default" w:ascii="Times New Roman" w:hAnsi="Times New Roman" w:cs="Times New Roman"/>
                      <w:color w:val="000000" w:themeColor="text1"/>
                      <w:sz w:val="21"/>
                      <w:szCs w:val="21"/>
                      <w:u w:val="none"/>
                    </w:rPr>
                    <w:t>Φ</w:t>
                  </w:r>
                  <w:r>
                    <w:rPr>
                      <w:rFonts w:hint="eastAsia" w:ascii="Times New Roman" w:hAnsi="Times New Roman" w:cs="Times New Roman"/>
                      <w:color w:val="000000" w:themeColor="text1"/>
                      <w:sz w:val="21"/>
                      <w:szCs w:val="21"/>
                      <w:u w:val="none"/>
                      <w:lang w:val="en-US" w:eastAsia="zh-CN"/>
                    </w:rPr>
                    <w:t>=</w:t>
                  </w:r>
                  <w:r>
                    <w:rPr>
                      <w:rFonts w:hint="eastAsia" w:cs="Times New Roman"/>
                      <w:color w:val="000000" w:themeColor="text1"/>
                      <w:sz w:val="21"/>
                      <w:szCs w:val="21"/>
                      <w:u w:val="none"/>
                      <w:lang w:val="en-US" w:eastAsia="zh-CN"/>
                    </w:rPr>
                    <w:t>1m，H=0.8m</w:t>
                  </w:r>
                </w:p>
              </w:tc>
              <w:tc>
                <w:tcPr>
                  <w:tcW w:w="778"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40个（20用，20备用）</w:t>
                  </w:r>
                </w:p>
              </w:tc>
              <w:tc>
                <w:tcPr>
                  <w:tcW w:w="1450" w:type="pct"/>
                  <w:vAlign w:val="center"/>
                </w:tcPr>
                <w:p>
                  <w:pPr>
                    <w:jc w:val="center"/>
                    <w:rPr>
                      <w:rFonts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PVC材质；用于循环硅料（块状硅料）中埚底料的</w:t>
                  </w:r>
                  <w:r>
                    <w:rPr>
                      <w:rFonts w:hint="eastAsia" w:ascii="Times New Roman" w:hAnsi="Times New Roman" w:cs="Times New Roman"/>
                      <w:color w:val="000000" w:themeColor="text1"/>
                      <w:sz w:val="21"/>
                      <w:szCs w:val="21"/>
                      <w:u w:val="none"/>
                      <w:lang w:val="en-US" w:eastAsia="zh-CN"/>
                    </w:rPr>
                    <w:t>预处理</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28"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3</w:t>
                  </w:r>
                </w:p>
              </w:tc>
              <w:tc>
                <w:tcPr>
                  <w:tcW w:w="921"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来料分拣</w:t>
                  </w:r>
                </w:p>
              </w:tc>
              <w:tc>
                <w:tcPr>
                  <w:tcW w:w="1420"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w:t>
                  </w:r>
                </w:p>
              </w:tc>
              <w:tc>
                <w:tcPr>
                  <w:tcW w:w="778"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w:t>
                  </w:r>
                </w:p>
              </w:tc>
              <w:tc>
                <w:tcPr>
                  <w:tcW w:w="1450"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人工分拣</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28" w:type="pct"/>
                  <w:vAlign w:val="center"/>
                </w:tcPr>
                <w:p>
                  <w:pPr>
                    <w:jc w:val="center"/>
                    <w:rPr>
                      <w:rFonts w:hint="eastAsia" w:ascii="Times New Roman" w:hAnsi="Times New Roman" w:cs="Times New Roman" w:eastAsiaTheme="minorEastAsia"/>
                      <w:color w:val="000000" w:themeColor="text1"/>
                      <w:sz w:val="21"/>
                      <w:szCs w:val="21"/>
                      <w:u w:val="none"/>
                      <w:lang w:eastAsia="zh-CN"/>
                    </w:rPr>
                  </w:pPr>
                  <w:r>
                    <w:rPr>
                      <w:rFonts w:hint="eastAsia" w:cs="Times New Roman"/>
                      <w:color w:val="000000" w:themeColor="text1"/>
                      <w:sz w:val="21"/>
                      <w:szCs w:val="21"/>
                      <w:u w:val="none"/>
                      <w:lang w:val="en-US" w:eastAsia="zh-CN"/>
                    </w:rPr>
                    <w:t>4</w:t>
                  </w:r>
                </w:p>
              </w:tc>
              <w:tc>
                <w:tcPr>
                  <w:tcW w:w="921"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酸洗槽</w:t>
                  </w:r>
                </w:p>
              </w:tc>
              <w:tc>
                <w:tcPr>
                  <w:tcW w:w="1420" w:type="pct"/>
                  <w:vAlign w:val="center"/>
                </w:tcPr>
                <w:p>
                  <w:pPr>
                    <w:jc w:val="center"/>
                    <w:rPr>
                      <w:rFonts w:hint="default" w:ascii="Times New Roman" w:hAns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酸洗槽：1.5</w:t>
                  </w:r>
                  <w:r>
                    <w:rPr>
                      <w:rFonts w:hint="default" w:ascii="Times New Roman" w:hAnsi="Times New Roman" w:cs="Times New Roman"/>
                      <w:color w:val="000000" w:themeColor="text1"/>
                      <w:sz w:val="21"/>
                      <w:szCs w:val="21"/>
                      <w:u w:val="none"/>
                      <w:lang w:val="en-US" w:eastAsia="zh-CN"/>
                    </w:rPr>
                    <w:t>m×</w:t>
                  </w:r>
                  <w:r>
                    <w:rPr>
                      <w:rFonts w:hint="eastAsia" w:cs="Times New Roman"/>
                      <w:color w:val="000000" w:themeColor="text1"/>
                      <w:sz w:val="21"/>
                      <w:szCs w:val="21"/>
                      <w:u w:val="none"/>
                      <w:lang w:val="en-US" w:eastAsia="zh-CN"/>
                    </w:rPr>
                    <w:t>0.8</w:t>
                  </w:r>
                  <w:r>
                    <w:rPr>
                      <w:rFonts w:hint="default" w:ascii="Times New Roman" w:hAnsi="Times New Roman" w:cs="Times New Roman"/>
                      <w:color w:val="000000" w:themeColor="text1"/>
                      <w:sz w:val="21"/>
                      <w:szCs w:val="21"/>
                      <w:u w:val="none"/>
                      <w:lang w:val="en-US" w:eastAsia="zh-CN"/>
                    </w:rPr>
                    <w:t>m×2m</w:t>
                  </w:r>
                </w:p>
                <w:p>
                  <w:pPr>
                    <w:jc w:val="center"/>
                    <w:rPr>
                      <w:rFonts w:hint="default" w:ascii="Times New Roman" w:hAns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水洗槽：3</w:t>
                  </w:r>
                  <w:r>
                    <w:rPr>
                      <w:rFonts w:hint="default" w:ascii="Times New Roman" w:hAnsi="Times New Roman" w:cs="Times New Roman"/>
                      <w:color w:val="000000" w:themeColor="text1"/>
                      <w:sz w:val="21"/>
                      <w:szCs w:val="21"/>
                      <w:u w:val="none"/>
                      <w:lang w:val="en-US" w:eastAsia="zh-CN"/>
                    </w:rPr>
                    <w:t>m×</w:t>
                  </w:r>
                  <w:r>
                    <w:rPr>
                      <w:rFonts w:hint="eastAsia" w:cs="Times New Roman"/>
                      <w:color w:val="000000" w:themeColor="text1"/>
                      <w:sz w:val="21"/>
                      <w:szCs w:val="21"/>
                      <w:u w:val="none"/>
                      <w:lang w:val="en-US" w:eastAsia="zh-CN"/>
                    </w:rPr>
                    <w:t>0.8</w:t>
                  </w:r>
                  <w:r>
                    <w:rPr>
                      <w:rFonts w:hint="default" w:ascii="Times New Roman" w:hAnsi="Times New Roman" w:cs="Times New Roman"/>
                      <w:color w:val="000000" w:themeColor="text1"/>
                      <w:sz w:val="21"/>
                      <w:szCs w:val="21"/>
                      <w:u w:val="none"/>
                      <w:lang w:val="en-US" w:eastAsia="zh-CN"/>
                    </w:rPr>
                    <w:t>m×</w:t>
                  </w:r>
                  <w:r>
                    <w:rPr>
                      <w:rFonts w:hint="eastAsia" w:ascii="Times New Roman" w:hAnsi="Times New Roman" w:cs="Times New Roman"/>
                      <w:color w:val="000000" w:themeColor="text1"/>
                      <w:sz w:val="21"/>
                      <w:szCs w:val="21"/>
                      <w:u w:val="none"/>
                      <w:lang w:val="en-US" w:eastAsia="zh-CN"/>
                    </w:rPr>
                    <w:t>0.8</w:t>
                  </w:r>
                  <w:r>
                    <w:rPr>
                      <w:rFonts w:hint="default" w:ascii="Times New Roman" w:hAnsi="Times New Roman" w:cs="Times New Roman"/>
                      <w:color w:val="000000" w:themeColor="text1"/>
                      <w:sz w:val="21"/>
                      <w:szCs w:val="21"/>
                      <w:u w:val="none"/>
                      <w:lang w:val="en-US" w:eastAsia="zh-CN"/>
                    </w:rPr>
                    <w:t>m</w:t>
                  </w:r>
                </w:p>
              </w:tc>
              <w:tc>
                <w:tcPr>
                  <w:tcW w:w="778"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5套</w:t>
                  </w:r>
                </w:p>
              </w:tc>
              <w:tc>
                <w:tcPr>
                  <w:tcW w:w="1450" w:type="pct"/>
                  <w:vAlign w:val="center"/>
                </w:tcPr>
                <w:p>
                  <w:pPr>
                    <w:jc w:val="center"/>
                    <w:rPr>
                      <w:rFonts w:hint="default" w:ascii="Times New Roman" w:hAnsi="Times New Roman" w:cs="Times New Roman"/>
                      <w:color w:val="000000" w:themeColor="text1"/>
                      <w:sz w:val="21"/>
                      <w:szCs w:val="21"/>
                      <w:u w:val="none"/>
                      <w:lang w:val="en-US"/>
                    </w:rPr>
                  </w:pPr>
                  <w:r>
                    <w:rPr>
                      <w:rFonts w:hint="eastAsia" w:cs="Times New Roman"/>
                      <w:color w:val="000000" w:themeColor="text1"/>
                      <w:sz w:val="21"/>
                      <w:szCs w:val="21"/>
                      <w:u w:val="none"/>
                      <w:lang w:val="en-US" w:eastAsia="zh-CN"/>
                    </w:rPr>
                    <w:t>内设酸洗槽和水洗槽，</w:t>
                  </w:r>
                  <w:r>
                    <w:rPr>
                      <w:rFonts w:hint="eastAsia" w:ascii="Times New Roman" w:hAnsi="Times New Roman" w:cs="Times New Roman"/>
                      <w:color w:val="000000" w:themeColor="text1"/>
                      <w:sz w:val="21"/>
                      <w:szCs w:val="21"/>
                      <w:u w:val="none"/>
                      <w:lang w:val="en-US" w:eastAsia="zh-CN"/>
                    </w:rPr>
                    <w:t>酸洗</w:t>
                  </w:r>
                  <w:r>
                    <w:rPr>
                      <w:rFonts w:hint="eastAsia" w:cs="Times New Roman"/>
                      <w:color w:val="000000" w:themeColor="text1"/>
                      <w:sz w:val="21"/>
                      <w:szCs w:val="21"/>
                      <w:u w:val="none"/>
                      <w:lang w:val="en-US" w:eastAsia="zh-CN"/>
                    </w:rPr>
                    <w:t>、水洗槽材质均为PVC材质</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28" w:type="pct"/>
                  <w:vAlign w:val="center"/>
                </w:tcPr>
                <w:p>
                  <w:pPr>
                    <w:jc w:val="center"/>
                    <w:rPr>
                      <w:rFonts w:hint="eastAsia" w:ascii="Times New Roman" w:hAnsi="Times New Roman" w:cs="Times New Roman" w:eastAsiaTheme="minorEastAsia"/>
                      <w:color w:val="000000" w:themeColor="text1"/>
                      <w:sz w:val="21"/>
                      <w:szCs w:val="21"/>
                      <w:u w:val="none"/>
                      <w:lang w:eastAsia="zh-CN"/>
                    </w:rPr>
                  </w:pPr>
                  <w:r>
                    <w:rPr>
                      <w:rFonts w:hint="eastAsia" w:cs="Times New Roman"/>
                      <w:color w:val="000000" w:themeColor="text1"/>
                      <w:sz w:val="21"/>
                      <w:szCs w:val="21"/>
                      <w:u w:val="none"/>
                      <w:lang w:val="en-US" w:eastAsia="zh-CN"/>
                    </w:rPr>
                    <w:t>5</w:t>
                  </w:r>
                </w:p>
              </w:tc>
              <w:tc>
                <w:tcPr>
                  <w:tcW w:w="921"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碱洗</w:t>
                  </w:r>
                  <w:r>
                    <w:rPr>
                      <w:rFonts w:hint="eastAsia" w:cs="Times New Roman"/>
                      <w:color w:val="000000" w:themeColor="text1"/>
                      <w:sz w:val="21"/>
                      <w:szCs w:val="21"/>
                      <w:u w:val="none"/>
                      <w:lang w:val="en-US" w:eastAsia="zh-CN"/>
                    </w:rPr>
                    <w:t>滚筒</w:t>
                  </w:r>
                </w:p>
              </w:tc>
              <w:tc>
                <w:tcPr>
                  <w:tcW w:w="1420" w:type="pct"/>
                  <w:vAlign w:val="center"/>
                </w:tcPr>
                <w:p>
                  <w:pPr>
                    <w:jc w:val="center"/>
                    <w:rPr>
                      <w:rFonts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3</w:t>
                  </w:r>
                  <w:r>
                    <w:rPr>
                      <w:rFonts w:hint="default" w:ascii="Times New Roman" w:hAnsi="Times New Roman" w:cs="Times New Roman"/>
                      <w:color w:val="000000" w:themeColor="text1"/>
                      <w:sz w:val="21"/>
                      <w:szCs w:val="21"/>
                      <w:u w:val="none"/>
                      <w:lang w:val="en-US" w:eastAsia="zh-CN"/>
                    </w:rPr>
                    <w:t>m×1.</w:t>
                  </w:r>
                  <w:r>
                    <w:rPr>
                      <w:rFonts w:hint="eastAsia" w:cs="Times New Roman"/>
                      <w:color w:val="000000" w:themeColor="text1"/>
                      <w:sz w:val="21"/>
                      <w:szCs w:val="21"/>
                      <w:u w:val="none"/>
                      <w:lang w:val="en-US" w:eastAsia="zh-CN"/>
                    </w:rPr>
                    <w:t>5</w:t>
                  </w:r>
                  <w:r>
                    <w:rPr>
                      <w:rFonts w:hint="default" w:ascii="Times New Roman" w:hAnsi="Times New Roman" w:cs="Times New Roman"/>
                      <w:color w:val="000000" w:themeColor="text1"/>
                      <w:sz w:val="21"/>
                      <w:szCs w:val="21"/>
                      <w:u w:val="none"/>
                      <w:lang w:val="en-US" w:eastAsia="zh-CN"/>
                    </w:rPr>
                    <w:t>m×</w:t>
                  </w:r>
                  <w:r>
                    <w:rPr>
                      <w:rFonts w:hint="eastAsia" w:cs="Times New Roman"/>
                      <w:color w:val="000000" w:themeColor="text1"/>
                      <w:sz w:val="21"/>
                      <w:szCs w:val="21"/>
                      <w:u w:val="none"/>
                      <w:lang w:val="en-US" w:eastAsia="zh-CN"/>
                    </w:rPr>
                    <w:t>1.8</w:t>
                  </w:r>
                  <w:r>
                    <w:rPr>
                      <w:rFonts w:hint="default" w:ascii="Times New Roman" w:hAnsi="Times New Roman" w:cs="Times New Roman"/>
                      <w:color w:val="000000" w:themeColor="text1"/>
                      <w:sz w:val="21"/>
                      <w:szCs w:val="21"/>
                      <w:u w:val="none"/>
                      <w:lang w:val="en-US" w:eastAsia="zh-CN"/>
                    </w:rPr>
                    <w:t>m</w:t>
                  </w:r>
                </w:p>
              </w:tc>
              <w:tc>
                <w:tcPr>
                  <w:tcW w:w="778"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2个</w:t>
                  </w:r>
                </w:p>
              </w:tc>
              <w:tc>
                <w:tcPr>
                  <w:tcW w:w="1450" w:type="pct"/>
                  <w:vAlign w:val="center"/>
                </w:tcPr>
                <w:p>
                  <w:pPr>
                    <w:jc w:val="center"/>
                    <w:rPr>
                      <w:rFonts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PVC材质；</w:t>
                  </w:r>
                  <w:r>
                    <w:rPr>
                      <w:rFonts w:hint="eastAsia" w:ascii="Times New Roman" w:hAnsi="Times New Roman" w:cs="Times New Roman"/>
                      <w:color w:val="000000" w:themeColor="text1"/>
                      <w:sz w:val="21"/>
                      <w:szCs w:val="21"/>
                      <w:u w:val="none"/>
                      <w:lang w:val="en-US" w:eastAsia="zh-CN"/>
                    </w:rPr>
                    <w:t>碱洗</w:t>
                  </w:r>
                  <w:r>
                    <w:rPr>
                      <w:rFonts w:hint="eastAsia" w:ascii="Times New Roman" w:hAnsi="Times New Roman" w:cs="Times New Roman"/>
                      <w:color w:val="000000" w:themeColor="text1"/>
                      <w:sz w:val="21"/>
                      <w:szCs w:val="21"/>
                      <w:u w:val="none"/>
                    </w:rPr>
                    <w:t>工序</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28" w:type="pct"/>
                  <w:vAlign w:val="center"/>
                </w:tcPr>
                <w:p>
                  <w:pPr>
                    <w:jc w:val="center"/>
                    <w:rPr>
                      <w:rFonts w:hint="eastAsia" w:ascii="Times New Roman" w:hAnsi="Times New Roman" w:cs="Times New Roman" w:eastAsiaTheme="minorEastAsia"/>
                      <w:color w:val="000000" w:themeColor="text1"/>
                      <w:sz w:val="21"/>
                      <w:szCs w:val="21"/>
                      <w:u w:val="none"/>
                      <w:lang w:eastAsia="zh-CN"/>
                    </w:rPr>
                  </w:pPr>
                  <w:r>
                    <w:rPr>
                      <w:rFonts w:hint="eastAsia" w:cs="Times New Roman"/>
                      <w:color w:val="000000" w:themeColor="text1"/>
                      <w:sz w:val="21"/>
                      <w:szCs w:val="21"/>
                      <w:u w:val="none"/>
                      <w:lang w:val="en-US" w:eastAsia="zh-CN"/>
                    </w:rPr>
                    <w:t>6</w:t>
                  </w:r>
                </w:p>
              </w:tc>
              <w:tc>
                <w:tcPr>
                  <w:tcW w:w="921"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水</w:t>
                  </w:r>
                  <w:r>
                    <w:rPr>
                      <w:rFonts w:hint="eastAsia" w:ascii="Times New Roman" w:hAnsi="Times New Roman" w:cs="Times New Roman"/>
                      <w:color w:val="000000" w:themeColor="text1"/>
                      <w:sz w:val="21"/>
                      <w:szCs w:val="21"/>
                      <w:u w:val="none"/>
                      <w:lang w:val="en-US" w:eastAsia="zh-CN"/>
                    </w:rPr>
                    <w:t>洗槽</w:t>
                  </w:r>
                </w:p>
              </w:tc>
              <w:tc>
                <w:tcPr>
                  <w:tcW w:w="1420" w:type="pct"/>
                  <w:vAlign w:val="center"/>
                </w:tcPr>
                <w:p>
                  <w:pPr>
                    <w:jc w:val="center"/>
                    <w:rPr>
                      <w:rFonts w:ascii="Times New Roman" w:hAnsi="Times New Roman" w:cs="Times New Roman"/>
                      <w:color w:val="000000" w:themeColor="text1"/>
                      <w:sz w:val="21"/>
                      <w:szCs w:val="21"/>
                      <w:u w:val="none"/>
                    </w:rPr>
                  </w:pPr>
                  <w:bookmarkStart w:id="1" w:name="OLE_LINK9"/>
                  <w:r>
                    <w:rPr>
                      <w:rFonts w:hint="eastAsia" w:cs="Times New Roman"/>
                      <w:color w:val="000000" w:themeColor="text1"/>
                      <w:sz w:val="21"/>
                      <w:szCs w:val="21"/>
                      <w:u w:val="none"/>
                      <w:lang w:val="en-US" w:eastAsia="zh-CN"/>
                    </w:rPr>
                    <w:t>4</w:t>
                  </w:r>
                  <w:r>
                    <w:rPr>
                      <w:rFonts w:hint="default" w:ascii="Times New Roman" w:hAnsi="Times New Roman" w:cs="Times New Roman"/>
                      <w:color w:val="000000" w:themeColor="text1"/>
                      <w:sz w:val="21"/>
                      <w:szCs w:val="21"/>
                      <w:u w:val="none"/>
                      <w:lang w:val="en-US" w:eastAsia="zh-CN"/>
                    </w:rPr>
                    <w:t>m×</w:t>
                  </w:r>
                  <w:r>
                    <w:rPr>
                      <w:rFonts w:hint="eastAsia" w:cs="Times New Roman"/>
                      <w:color w:val="000000" w:themeColor="text1"/>
                      <w:sz w:val="21"/>
                      <w:szCs w:val="21"/>
                      <w:u w:val="none"/>
                      <w:lang w:val="en-US" w:eastAsia="zh-CN"/>
                    </w:rPr>
                    <w:t>0.8</w:t>
                  </w:r>
                  <w:r>
                    <w:rPr>
                      <w:rFonts w:hint="default" w:ascii="Times New Roman" w:hAnsi="Times New Roman" w:cs="Times New Roman"/>
                      <w:color w:val="000000" w:themeColor="text1"/>
                      <w:sz w:val="21"/>
                      <w:szCs w:val="21"/>
                      <w:u w:val="none"/>
                      <w:lang w:val="en-US" w:eastAsia="zh-CN"/>
                    </w:rPr>
                    <w:t>m×</w:t>
                  </w:r>
                  <w:r>
                    <w:rPr>
                      <w:rFonts w:hint="eastAsia" w:cs="Times New Roman"/>
                      <w:color w:val="000000" w:themeColor="text1"/>
                      <w:sz w:val="21"/>
                      <w:szCs w:val="21"/>
                      <w:u w:val="none"/>
                      <w:lang w:val="en-US" w:eastAsia="zh-CN"/>
                    </w:rPr>
                    <w:t>0.5</w:t>
                  </w:r>
                  <w:r>
                    <w:rPr>
                      <w:rFonts w:hint="default" w:ascii="Times New Roman" w:hAnsi="Times New Roman" w:cs="Times New Roman"/>
                      <w:color w:val="000000" w:themeColor="text1"/>
                      <w:sz w:val="21"/>
                      <w:szCs w:val="21"/>
                      <w:u w:val="none"/>
                      <w:lang w:val="en-US" w:eastAsia="zh-CN"/>
                    </w:rPr>
                    <w:t>m</w:t>
                  </w:r>
                  <w:bookmarkEnd w:id="1"/>
                </w:p>
              </w:tc>
              <w:tc>
                <w:tcPr>
                  <w:tcW w:w="778"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10个</w:t>
                  </w:r>
                </w:p>
              </w:tc>
              <w:tc>
                <w:tcPr>
                  <w:tcW w:w="1450" w:type="pct"/>
                  <w:vAlign w:val="center"/>
                </w:tcPr>
                <w:p>
                  <w:pPr>
                    <w:jc w:val="center"/>
                    <w:rPr>
                      <w:rFonts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PVC材质；</w:t>
                  </w:r>
                  <w:r>
                    <w:rPr>
                      <w:rFonts w:hint="eastAsia" w:ascii="Times New Roman" w:hAnsi="Times New Roman" w:cs="Times New Roman"/>
                      <w:color w:val="000000" w:themeColor="text1"/>
                      <w:sz w:val="21"/>
                      <w:szCs w:val="21"/>
                      <w:u w:val="none"/>
                      <w:lang w:val="en-US" w:eastAsia="zh-CN"/>
                    </w:rPr>
                    <w:t>水洗</w:t>
                  </w:r>
                  <w:r>
                    <w:rPr>
                      <w:rFonts w:hint="eastAsia" w:ascii="Times New Roman" w:hAnsi="Times New Roman" w:cs="Times New Roman"/>
                      <w:color w:val="000000" w:themeColor="text1"/>
                      <w:sz w:val="21"/>
                      <w:szCs w:val="21"/>
                      <w:u w:val="none"/>
                    </w:rPr>
                    <w:t>工序</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28" w:type="pct"/>
                  <w:vAlign w:val="center"/>
                </w:tcPr>
                <w:p>
                  <w:pPr>
                    <w:jc w:val="center"/>
                    <w:rPr>
                      <w:rFonts w:hint="eastAsia" w:ascii="Times New Roman" w:hAnsi="Times New Roman" w:cs="Times New Roman" w:eastAsiaTheme="minorEastAsia"/>
                      <w:color w:val="000000" w:themeColor="text1"/>
                      <w:sz w:val="21"/>
                      <w:szCs w:val="21"/>
                      <w:u w:val="none"/>
                      <w:lang w:eastAsia="zh-CN"/>
                    </w:rPr>
                  </w:pPr>
                  <w:r>
                    <w:rPr>
                      <w:rFonts w:hint="eastAsia" w:cs="Times New Roman"/>
                      <w:color w:val="000000" w:themeColor="text1"/>
                      <w:sz w:val="21"/>
                      <w:szCs w:val="21"/>
                      <w:u w:val="none"/>
                      <w:lang w:val="en-US" w:eastAsia="zh-CN"/>
                    </w:rPr>
                    <w:t>7</w:t>
                  </w:r>
                </w:p>
              </w:tc>
              <w:tc>
                <w:tcPr>
                  <w:tcW w:w="921"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超声波清洗机</w:t>
                  </w:r>
                </w:p>
              </w:tc>
              <w:tc>
                <w:tcPr>
                  <w:tcW w:w="1420" w:type="pct"/>
                  <w:vAlign w:val="center"/>
                </w:tcPr>
                <w:p>
                  <w:pPr>
                    <w:jc w:val="center"/>
                    <w:rPr>
                      <w:rFonts w:hint="eastAsia"/>
                      <w:color w:val="000000" w:themeColor="text1"/>
                      <w:sz w:val="21"/>
                      <w:szCs w:val="21"/>
                      <w:lang w:val="en-US" w:eastAsia="zh-CN"/>
                    </w:rPr>
                  </w:pPr>
                  <w:r>
                    <w:rPr>
                      <w:rFonts w:hint="eastAsia"/>
                      <w:color w:val="000000" w:themeColor="text1"/>
                      <w:sz w:val="21"/>
                      <w:szCs w:val="21"/>
                      <w:lang w:val="en-US" w:eastAsia="zh-CN"/>
                    </w:rPr>
                    <w:t>HX28K-84D</w:t>
                  </w:r>
                </w:p>
                <w:p>
                  <w:pPr>
                    <w:bidi w:val="0"/>
                    <w:jc w:val="center"/>
                    <w:rPr>
                      <w:rFonts w:hint="default"/>
                      <w:color w:val="000000" w:themeColor="text1"/>
                      <w:sz w:val="21"/>
                      <w:szCs w:val="21"/>
                      <w:lang w:val="en-US" w:eastAsia="zh-CN"/>
                    </w:rPr>
                  </w:pPr>
                  <w:r>
                    <w:rPr>
                      <w:rFonts w:hint="eastAsia" w:cs="Times New Roman"/>
                      <w:color w:val="000000" w:themeColor="text1"/>
                      <w:sz w:val="21"/>
                      <w:szCs w:val="21"/>
                      <w:u w:val="none"/>
                      <w:lang w:val="en-US" w:eastAsia="zh-CN"/>
                    </w:rPr>
                    <w:t>1.25</w:t>
                  </w:r>
                  <w:r>
                    <w:rPr>
                      <w:rFonts w:hint="default" w:ascii="Times New Roman" w:hAnsi="Times New Roman" w:cs="Times New Roman"/>
                      <w:color w:val="000000" w:themeColor="text1"/>
                      <w:sz w:val="21"/>
                      <w:szCs w:val="21"/>
                      <w:u w:val="none"/>
                      <w:lang w:val="en-US" w:eastAsia="zh-CN"/>
                    </w:rPr>
                    <w:t>m×</w:t>
                  </w:r>
                  <w:r>
                    <w:rPr>
                      <w:rFonts w:hint="eastAsia" w:cs="Times New Roman"/>
                      <w:color w:val="000000" w:themeColor="text1"/>
                      <w:sz w:val="21"/>
                      <w:szCs w:val="21"/>
                      <w:u w:val="none"/>
                      <w:lang w:val="en-US" w:eastAsia="zh-CN"/>
                    </w:rPr>
                    <w:t>0.69</w:t>
                  </w:r>
                  <w:r>
                    <w:rPr>
                      <w:rFonts w:hint="default" w:ascii="Times New Roman" w:hAnsi="Times New Roman" w:cs="Times New Roman"/>
                      <w:color w:val="000000" w:themeColor="text1"/>
                      <w:sz w:val="21"/>
                      <w:szCs w:val="21"/>
                      <w:u w:val="none"/>
                      <w:lang w:val="en-US" w:eastAsia="zh-CN"/>
                    </w:rPr>
                    <w:t>m×</w:t>
                  </w:r>
                  <w:r>
                    <w:rPr>
                      <w:rFonts w:hint="eastAsia" w:cs="Times New Roman"/>
                      <w:color w:val="000000" w:themeColor="text1"/>
                      <w:sz w:val="21"/>
                      <w:szCs w:val="21"/>
                      <w:u w:val="none"/>
                      <w:lang w:val="en-US" w:eastAsia="zh-CN"/>
                    </w:rPr>
                    <w:t>0.7</w:t>
                  </w:r>
                  <w:r>
                    <w:rPr>
                      <w:rFonts w:hint="default" w:ascii="Times New Roman" w:hAnsi="Times New Roman" w:cs="Times New Roman"/>
                      <w:color w:val="000000" w:themeColor="text1"/>
                      <w:sz w:val="21"/>
                      <w:szCs w:val="21"/>
                      <w:u w:val="none"/>
                      <w:lang w:val="en-US" w:eastAsia="zh-CN"/>
                    </w:rPr>
                    <w:t>m</w:t>
                  </w:r>
                </w:p>
              </w:tc>
              <w:tc>
                <w:tcPr>
                  <w:tcW w:w="778"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10台</w:t>
                  </w:r>
                </w:p>
              </w:tc>
              <w:tc>
                <w:tcPr>
                  <w:tcW w:w="1450"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超声波水洗</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28" w:type="pct"/>
                  <w:vAlign w:val="center"/>
                </w:tcPr>
                <w:p>
                  <w:pPr>
                    <w:jc w:val="center"/>
                    <w:rPr>
                      <w:rFonts w:hint="eastAsia" w:ascii="Times New Roman" w:hAnsi="Times New Roman" w:cs="Times New Roman" w:eastAsiaTheme="minorEastAsia"/>
                      <w:color w:val="000000" w:themeColor="text1"/>
                      <w:sz w:val="21"/>
                      <w:szCs w:val="21"/>
                      <w:u w:val="none"/>
                      <w:lang w:eastAsia="zh-CN"/>
                    </w:rPr>
                  </w:pPr>
                  <w:r>
                    <w:rPr>
                      <w:rFonts w:hint="eastAsia" w:cs="Times New Roman"/>
                      <w:color w:val="000000" w:themeColor="text1"/>
                      <w:sz w:val="21"/>
                      <w:szCs w:val="21"/>
                      <w:u w:val="none"/>
                      <w:lang w:val="en-US" w:eastAsia="zh-CN"/>
                    </w:rPr>
                    <w:t>8</w:t>
                  </w:r>
                </w:p>
              </w:tc>
              <w:tc>
                <w:tcPr>
                  <w:tcW w:w="921"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甩干机</w:t>
                  </w:r>
                </w:p>
              </w:tc>
              <w:tc>
                <w:tcPr>
                  <w:tcW w:w="1420"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w:t>
                  </w:r>
                </w:p>
              </w:tc>
              <w:tc>
                <w:tcPr>
                  <w:tcW w:w="778"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10台</w:t>
                  </w:r>
                </w:p>
              </w:tc>
              <w:tc>
                <w:tcPr>
                  <w:tcW w:w="1450"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甩干</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28" w:type="pct"/>
                  <w:vAlign w:val="center"/>
                </w:tcPr>
                <w:p>
                  <w:pPr>
                    <w:jc w:val="center"/>
                    <w:rPr>
                      <w:rFonts w:hint="eastAsia" w:ascii="Times New Roman" w:hAnsi="Times New Roman" w:cs="Times New Roman" w:eastAsiaTheme="minorEastAsia"/>
                      <w:color w:val="000000" w:themeColor="text1"/>
                      <w:sz w:val="21"/>
                      <w:szCs w:val="21"/>
                      <w:u w:val="none"/>
                      <w:lang w:eastAsia="zh-CN"/>
                    </w:rPr>
                  </w:pPr>
                  <w:r>
                    <w:rPr>
                      <w:rFonts w:hint="eastAsia" w:cs="Times New Roman"/>
                      <w:color w:val="000000" w:themeColor="text1"/>
                      <w:sz w:val="21"/>
                      <w:szCs w:val="21"/>
                      <w:u w:val="none"/>
                      <w:lang w:val="en-US" w:eastAsia="zh-CN"/>
                    </w:rPr>
                    <w:t>9</w:t>
                  </w:r>
                </w:p>
              </w:tc>
              <w:tc>
                <w:tcPr>
                  <w:tcW w:w="921"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烘箱</w:t>
                  </w:r>
                </w:p>
              </w:tc>
              <w:tc>
                <w:tcPr>
                  <w:tcW w:w="1420" w:type="pct"/>
                  <w:vAlign w:val="center"/>
                </w:tcPr>
                <w:p>
                  <w:pPr>
                    <w:jc w:val="center"/>
                    <w:rPr>
                      <w:rFonts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2.8</w:t>
                  </w:r>
                  <w:r>
                    <w:rPr>
                      <w:rFonts w:hint="default" w:ascii="Times New Roman" w:hAnsi="Times New Roman" w:cs="Times New Roman"/>
                      <w:color w:val="000000" w:themeColor="text1"/>
                      <w:sz w:val="21"/>
                      <w:szCs w:val="21"/>
                      <w:u w:val="none"/>
                      <w:lang w:val="en-US" w:eastAsia="zh-CN"/>
                    </w:rPr>
                    <w:t>m×</w:t>
                  </w:r>
                  <w:r>
                    <w:rPr>
                      <w:rFonts w:hint="eastAsia" w:cs="Times New Roman"/>
                      <w:color w:val="000000" w:themeColor="text1"/>
                      <w:sz w:val="21"/>
                      <w:szCs w:val="21"/>
                      <w:u w:val="none"/>
                      <w:lang w:val="en-US" w:eastAsia="zh-CN"/>
                    </w:rPr>
                    <w:t>1.3</w:t>
                  </w:r>
                  <w:r>
                    <w:rPr>
                      <w:rFonts w:hint="default" w:ascii="Times New Roman" w:hAnsi="Times New Roman" w:cs="Times New Roman"/>
                      <w:color w:val="000000" w:themeColor="text1"/>
                      <w:sz w:val="21"/>
                      <w:szCs w:val="21"/>
                      <w:u w:val="none"/>
                      <w:lang w:val="en-US" w:eastAsia="zh-CN"/>
                    </w:rPr>
                    <w:t>m×</w:t>
                  </w:r>
                  <w:r>
                    <w:rPr>
                      <w:rFonts w:hint="eastAsia" w:cs="Times New Roman"/>
                      <w:color w:val="000000" w:themeColor="text1"/>
                      <w:sz w:val="21"/>
                      <w:szCs w:val="21"/>
                      <w:u w:val="none"/>
                      <w:lang w:val="en-US" w:eastAsia="zh-CN"/>
                    </w:rPr>
                    <w:t>1.8</w:t>
                  </w:r>
                  <w:r>
                    <w:rPr>
                      <w:rFonts w:hint="default" w:ascii="Times New Roman" w:hAnsi="Times New Roman" w:cs="Times New Roman"/>
                      <w:color w:val="000000" w:themeColor="text1"/>
                      <w:sz w:val="21"/>
                      <w:szCs w:val="21"/>
                      <w:u w:val="none"/>
                      <w:lang w:val="en-US" w:eastAsia="zh-CN"/>
                    </w:rPr>
                    <w:t>m</w:t>
                  </w:r>
                </w:p>
              </w:tc>
              <w:tc>
                <w:tcPr>
                  <w:tcW w:w="778"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6台</w:t>
                  </w:r>
                </w:p>
              </w:tc>
              <w:tc>
                <w:tcPr>
                  <w:tcW w:w="1450"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电烘干</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28" w:type="pct"/>
                  <w:vAlign w:val="center"/>
                </w:tcPr>
                <w:p>
                  <w:pPr>
                    <w:jc w:val="center"/>
                    <w:rPr>
                      <w:rFonts w:hint="default"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10</w:t>
                  </w:r>
                </w:p>
              </w:tc>
              <w:tc>
                <w:tcPr>
                  <w:tcW w:w="921" w:type="pct"/>
                  <w:vAlign w:val="center"/>
                </w:tcPr>
                <w:p>
                  <w:pPr>
                    <w:jc w:val="center"/>
                    <w:rPr>
                      <w:rFonts w:hint="default" w:ascii="Times New Roman" w:hAns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过磁机</w:t>
                  </w:r>
                </w:p>
              </w:tc>
              <w:tc>
                <w:tcPr>
                  <w:tcW w:w="1420" w:type="pct"/>
                  <w:vAlign w:val="center"/>
                </w:tcPr>
                <w:p>
                  <w:pPr>
                    <w:jc w:val="center"/>
                    <w:rPr>
                      <w:rFonts w:hint="default"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YC-14T</w:t>
                  </w:r>
                </w:p>
              </w:tc>
              <w:tc>
                <w:tcPr>
                  <w:tcW w:w="778" w:type="pct"/>
                  <w:vAlign w:val="center"/>
                </w:tcPr>
                <w:p>
                  <w:pPr>
                    <w:jc w:val="center"/>
                    <w:rPr>
                      <w:rFonts w:hint="default"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1台</w:t>
                  </w:r>
                </w:p>
              </w:tc>
              <w:tc>
                <w:tcPr>
                  <w:tcW w:w="1450" w:type="pct"/>
                  <w:vAlign w:val="center"/>
                </w:tcPr>
                <w:p>
                  <w:pPr>
                    <w:jc w:val="center"/>
                    <w:rPr>
                      <w:rFonts w:hint="default" w:ascii="Times New Roman" w:hAns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筛选非硅料</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428" w:type="pct"/>
                  <w:vAlign w:val="center"/>
                </w:tcPr>
                <w:p>
                  <w:pPr>
                    <w:jc w:val="center"/>
                    <w:rPr>
                      <w:rFonts w:hint="default"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11</w:t>
                  </w:r>
                </w:p>
              </w:tc>
              <w:tc>
                <w:tcPr>
                  <w:tcW w:w="921" w:type="pct"/>
                  <w:vAlign w:val="center"/>
                </w:tcPr>
                <w:p>
                  <w:pPr>
                    <w:jc w:val="center"/>
                    <w:rPr>
                      <w:rFonts w:hint="default"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烧结炉</w:t>
                  </w:r>
                </w:p>
              </w:tc>
              <w:tc>
                <w:tcPr>
                  <w:tcW w:w="1420" w:type="pct"/>
                  <w:vAlign w:val="center"/>
                </w:tcPr>
                <w:p>
                  <w:pPr>
                    <w:jc w:val="center"/>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7282*1305*1962mm</w:t>
                  </w:r>
                </w:p>
              </w:tc>
              <w:tc>
                <w:tcPr>
                  <w:tcW w:w="778" w:type="pct"/>
                  <w:vAlign w:val="center"/>
                </w:tcPr>
                <w:p>
                  <w:pPr>
                    <w:jc w:val="center"/>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1台</w:t>
                  </w:r>
                </w:p>
              </w:tc>
              <w:tc>
                <w:tcPr>
                  <w:tcW w:w="1450" w:type="pct"/>
                  <w:vAlign w:val="center"/>
                </w:tcPr>
                <w:p>
                  <w:pPr>
                    <w:jc w:val="center"/>
                    <w:rPr>
                      <w:rFonts w:hint="default"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落地料预处理</w:t>
                  </w:r>
                </w:p>
              </w:tc>
            </w:tr>
          </w:tbl>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（5）主要原辅材料情况</w:t>
            </w:r>
          </w:p>
          <w:p>
            <w:pPr>
              <w:spacing w:line="360" w:lineRule="auto"/>
              <w:ind w:firstLine="480" w:firstLineChars="200"/>
              <w:rPr>
                <w:rFonts w:hint="eastAsia" w:eastAsia="宋体" w:cs="Times New Roman"/>
                <w:color w:val="000000" w:themeColor="text1"/>
                <w:sz w:val="24"/>
                <w:u w:val="none"/>
                <w:lang w:eastAsia="zh-CN"/>
              </w:rPr>
            </w:pPr>
            <w:r>
              <w:rPr>
                <w:rFonts w:hint="eastAsia" w:ascii="Times New Roman" w:hAnsi="Times New Roman" w:cs="Times New Roman"/>
                <w:color w:val="000000" w:themeColor="text1"/>
                <w:sz w:val="24"/>
                <w:u w:val="none"/>
              </w:rPr>
              <w:t>本项目主要原料为硅料，由市场采购，原料呈不规则块状，规格大小为25~250mm</w:t>
            </w:r>
            <w:r>
              <w:rPr>
                <w:rFonts w:hint="eastAsia" w:eastAsia="宋体" w:cs="Times New Roman"/>
                <w:color w:val="000000" w:themeColor="text1"/>
                <w:sz w:val="24"/>
                <w:u w:val="none"/>
                <w:lang w:eastAsia="zh-CN"/>
              </w:rPr>
              <w:t>；</w:t>
            </w:r>
            <w:r>
              <w:rPr>
                <w:rFonts w:hint="eastAsia" w:ascii="Times New Roman" w:hAnsi="Times New Roman" w:cs="Times New Roman"/>
                <w:color w:val="000000" w:themeColor="text1"/>
                <w:sz w:val="24"/>
                <w:u w:val="none"/>
              </w:rPr>
              <w:t>本项目原料来源于半导体和光伏发电领域用硅产品在其制造过程中产生的边角硅料、头尾硅料、表面有杂质污渍的硅料，加工过程产生的碎片硅料，多晶硅破碎后的硅料等</w:t>
            </w:r>
            <w:r>
              <w:rPr>
                <w:rFonts w:hint="eastAsia" w:eastAsia="宋体" w:cs="Times New Roman"/>
                <w:color w:val="000000" w:themeColor="text1"/>
                <w:sz w:val="24"/>
                <w:u w:val="none"/>
                <w:lang w:eastAsia="zh-CN"/>
              </w:rPr>
              <w:t>。</w:t>
            </w:r>
          </w:p>
          <w:p>
            <w:pPr>
              <w:spacing w:line="360" w:lineRule="auto"/>
              <w:ind w:firstLine="480" w:firstLineChars="200"/>
              <w:rPr>
                <w:rFonts w:hint="eastAsia" w:eastAsia="宋体" w:cs="Times New Roman"/>
                <w:color w:val="000000" w:themeColor="text1"/>
                <w:sz w:val="24"/>
                <w:u w:val="none"/>
                <w:lang w:eastAsia="zh-CN"/>
              </w:rPr>
            </w:pPr>
            <w:r>
              <w:rPr>
                <w:rFonts w:hint="eastAsia" w:eastAsia="宋体" w:cs="Times New Roman"/>
                <w:color w:val="000000" w:themeColor="text1"/>
                <w:sz w:val="24"/>
                <w:u w:val="none"/>
                <w:lang w:eastAsia="zh-CN"/>
              </w:rPr>
              <w:t>本项目原料原生多晶硅来源于：太阳能级单晶硅棒和定向凝固多晶硅锭的生产企业，在以三氯硅烷为原料采用西门子法或硅烷法等工艺生产过程产生的棒状多晶硅、块状多晶硅。这里清洗的杂质是痕迹量的接触沾污，如人手直接触摸过的多晶硅会在硅料表面留下手印（痕迹量的无机盐及油脂），直接投入单晶炉后就可能造成单晶拉制的失败，这些杂质含量往往是痕迹量ppt级的常用的化学分析无法检测到杂质的成分和含量。所以硅料暴露在非洁净室环境或在加工搬运过程中任何接触其他非高纯介质都会造成一定程度的痕迹量的浮尘沾污。</w:t>
            </w:r>
          </w:p>
          <w:p>
            <w:pPr>
              <w:pStyle w:val="25"/>
              <w:rPr>
                <w:rFonts w:hint="eastAsia"/>
                <w:color w:val="000000" w:themeColor="text1"/>
                <w:lang w:eastAsia="zh-CN"/>
              </w:rPr>
            </w:pPr>
            <w:r>
              <w:rPr>
                <w:rFonts w:hint="eastAsia"/>
                <w:color w:val="000000" w:themeColor="text1"/>
                <w:lang w:eastAsia="zh-CN"/>
              </w:rPr>
              <w:t>本项目原料循环硅料</w:t>
            </w:r>
            <w:r>
              <w:rPr>
                <w:rFonts w:hint="eastAsia" w:eastAsia="宋体" w:cs="Times New Roman"/>
                <w:color w:val="000000" w:themeColor="text1"/>
                <w:sz w:val="24"/>
                <w:u w:val="none"/>
                <w:lang w:val="en-US" w:eastAsia="zh-CN"/>
              </w:rPr>
              <w:t>中</w:t>
            </w:r>
            <w:r>
              <w:rPr>
                <w:rFonts w:hint="eastAsia" w:ascii="Times New Roman" w:hAnsi="Times New Roman" w:eastAsia="宋体" w:cs="Times New Roman"/>
                <w:color w:val="000000" w:themeColor="text1"/>
                <w:sz w:val="24"/>
                <w:u w:val="none"/>
                <w:lang w:val="en-US" w:eastAsia="zh-CN"/>
              </w:rPr>
              <w:t>块状</w:t>
            </w:r>
            <w:r>
              <w:rPr>
                <w:rFonts w:hint="eastAsia" w:eastAsia="宋体" w:cs="Times New Roman"/>
                <w:color w:val="000000" w:themeColor="text1"/>
                <w:sz w:val="24"/>
                <w:u w:val="none"/>
                <w:lang w:val="en-US" w:eastAsia="zh-CN"/>
              </w:rPr>
              <w:t>硅料</w:t>
            </w:r>
            <w:r>
              <w:rPr>
                <w:rFonts w:hint="eastAsia"/>
                <w:color w:val="000000" w:themeColor="text1"/>
                <w:lang w:eastAsia="zh-CN"/>
              </w:rPr>
              <w:t>包括</w:t>
            </w:r>
            <w:r>
              <w:rPr>
                <w:rFonts w:hint="eastAsia"/>
                <w:color w:val="000000" w:themeColor="text1"/>
                <w:lang w:val="en-US" w:eastAsia="zh-CN"/>
              </w:rPr>
              <w:t>常规块状硅料</w:t>
            </w:r>
            <w:r>
              <w:rPr>
                <w:rFonts w:hint="eastAsia"/>
                <w:color w:val="000000" w:themeColor="text1"/>
                <w:lang w:eastAsia="zh-CN"/>
              </w:rPr>
              <w:t>和</w:t>
            </w:r>
            <w:r>
              <w:rPr>
                <w:rFonts w:hint="eastAsia"/>
                <w:color w:val="000000" w:themeColor="text1"/>
                <w:lang w:val="en-US" w:eastAsia="zh-CN"/>
              </w:rPr>
              <w:t>埚底料</w:t>
            </w:r>
            <w:r>
              <w:rPr>
                <w:rFonts w:hint="default" w:ascii="Times New Roman" w:hAnsi="Times New Roman" w:cs="Times New Roman"/>
                <w:color w:val="000000" w:themeColor="text1"/>
                <w:lang w:eastAsia="zh-CN"/>
              </w:rPr>
              <w:t>，①</w:t>
            </w:r>
            <w:r>
              <w:rPr>
                <w:rFonts w:hint="eastAsia"/>
                <w:color w:val="000000" w:themeColor="text1"/>
                <w:lang w:val="en-US" w:eastAsia="zh-CN"/>
              </w:rPr>
              <w:t>常规块状硅料</w:t>
            </w:r>
            <w:r>
              <w:rPr>
                <w:rFonts w:hint="default" w:ascii="Times New Roman" w:hAnsi="Times New Roman" w:cs="Times New Roman"/>
                <w:color w:val="000000" w:themeColor="text1"/>
                <w:lang w:eastAsia="zh-CN"/>
              </w:rPr>
              <w:t>是指：单晶方棒厂家利用单晶圆棒加工为用于切片的合格方棒环节，在去头尾截断、切方等工序，产生的头尾、边皮、反切料等</w:t>
            </w:r>
            <w:r>
              <w:rPr>
                <w:rFonts w:hint="eastAsia" w:ascii="Times New Roman" w:hAnsi="Times New Roman" w:cs="Times New Roman"/>
                <w:color w:val="000000" w:themeColor="text1"/>
                <w:lang w:eastAsia="zh-CN"/>
              </w:rPr>
              <w:t>；</w:t>
            </w:r>
            <w:r>
              <w:rPr>
                <w:rFonts w:hint="default" w:ascii="Times New Roman" w:hAnsi="Times New Roman" w:cs="Times New Roman"/>
                <w:color w:val="000000" w:themeColor="text1"/>
                <w:lang w:eastAsia="zh-CN"/>
              </w:rPr>
              <w:t>多晶</w:t>
            </w:r>
            <w:r>
              <w:rPr>
                <w:rFonts w:hint="eastAsia"/>
                <w:color w:val="000000" w:themeColor="text1"/>
                <w:lang w:eastAsia="zh-CN"/>
              </w:rPr>
              <w:t>方棒厂家利用多晶铸锭加工为用于切片的合格方棒环节，在开方、截断等工序，产生的边皮、顶底料、反切料等</w:t>
            </w:r>
            <w:r>
              <w:rPr>
                <w:rFonts w:hint="default" w:ascii="Times New Roman" w:hAnsi="Times New Roman" w:cs="Times New Roman"/>
                <w:color w:val="000000" w:themeColor="text1"/>
                <w:lang w:eastAsia="zh-CN"/>
              </w:rPr>
              <w:t>。②埚底料是指直拉单晶硅生产时，残余在坩埚底部无法长成晶棒的料，表面含有约0.01%二氧化硅</w:t>
            </w:r>
            <w:r>
              <w:rPr>
                <w:rFonts w:hint="eastAsia"/>
                <w:color w:val="000000" w:themeColor="text1"/>
                <w:lang w:eastAsia="zh-CN"/>
              </w:rPr>
              <w:t>。</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本项目原料</w:t>
            </w:r>
            <w:r>
              <w:rPr>
                <w:rFonts w:hint="eastAsia" w:eastAsia="宋体" w:cs="Times New Roman"/>
                <w:color w:val="000000" w:themeColor="text1"/>
                <w:sz w:val="24"/>
                <w:u w:val="none"/>
                <w:lang w:val="en-US" w:eastAsia="zh-CN"/>
              </w:rPr>
              <w:t>循环</w:t>
            </w:r>
            <w:r>
              <w:rPr>
                <w:rFonts w:hint="eastAsia" w:ascii="Times New Roman" w:hAnsi="Times New Roman" w:cs="Times New Roman"/>
                <w:color w:val="000000" w:themeColor="text1"/>
                <w:sz w:val="24"/>
                <w:u w:val="none"/>
              </w:rPr>
              <w:t>硅料</w:t>
            </w:r>
            <w:r>
              <w:rPr>
                <w:rFonts w:hint="eastAsia" w:eastAsia="宋体" w:cs="Times New Roman"/>
                <w:color w:val="000000" w:themeColor="text1"/>
                <w:sz w:val="24"/>
                <w:u w:val="none"/>
                <w:lang w:val="en-US" w:eastAsia="zh-CN"/>
              </w:rPr>
              <w:t>中</w:t>
            </w:r>
            <w:r>
              <w:rPr>
                <w:rFonts w:hint="eastAsia" w:ascii="Times New Roman" w:hAnsi="Times New Roman" w:cs="Times New Roman"/>
                <w:color w:val="000000" w:themeColor="text1"/>
                <w:sz w:val="24"/>
                <w:u w:val="none"/>
              </w:rPr>
              <w:t>碎片</w:t>
            </w:r>
            <w:r>
              <w:rPr>
                <w:rFonts w:hint="eastAsia" w:eastAsia="宋体" w:cs="Times New Roman"/>
                <w:color w:val="000000" w:themeColor="text1"/>
                <w:sz w:val="24"/>
                <w:u w:val="none"/>
                <w:lang w:val="en-US" w:eastAsia="zh-CN"/>
              </w:rPr>
              <w:t>硅料</w:t>
            </w:r>
            <w:r>
              <w:rPr>
                <w:rFonts w:hint="eastAsia" w:ascii="Times New Roman" w:hAnsi="Times New Roman" w:cs="Times New Roman"/>
                <w:color w:val="000000" w:themeColor="text1"/>
                <w:sz w:val="24"/>
                <w:u w:val="none"/>
              </w:rPr>
              <w:t>主要来源于：</w:t>
            </w:r>
            <w:r>
              <w:rPr>
                <w:rFonts w:hint="default" w:ascii="Times New Roman" w:hAnsi="Times New Roman" w:cs="Times New Roman"/>
                <w:color w:val="000000" w:themeColor="text1"/>
                <w:sz w:val="24"/>
                <w:szCs w:val="24"/>
                <w:u w:val="none"/>
              </w:rPr>
              <w:t>单晶棒或多晶棒厂家在利用单晶或多晶方棒在切片时，端部会留2mm左右不切做挡片，此环节产生的挡片可以做为本项目的清洗原料；</w:t>
            </w:r>
            <w:bookmarkStart w:id="14" w:name="_GoBack"/>
            <w:bookmarkEnd w:id="14"/>
            <w:r>
              <w:rPr>
                <w:rFonts w:hint="default" w:ascii="Times New Roman" w:hAnsi="Times New Roman" w:cs="Times New Roman"/>
                <w:color w:val="000000" w:themeColor="text1"/>
                <w:sz w:val="24"/>
                <w:szCs w:val="24"/>
                <w:u w:val="none"/>
              </w:rPr>
              <w:t>单晶棒或</w:t>
            </w:r>
            <w:r>
              <w:rPr>
                <w:rFonts w:hint="eastAsia" w:ascii="Times New Roman" w:hAnsi="Times New Roman" w:cs="Times New Roman"/>
                <w:color w:val="000000" w:themeColor="text1"/>
                <w:sz w:val="24"/>
                <w:u w:val="none"/>
              </w:rPr>
              <w:t>多晶棒厂家在生产过程取样片进行检测完毕的样片。以上挡片和样片经相关清洗后，可以作为单晶或多晶方棒的生产原料回炉使用。</w:t>
            </w:r>
            <w:r>
              <w:rPr>
                <w:rFonts w:hint="eastAsia" w:ascii="Times New Roman" w:hAnsi="Times New Roman" w:cs="Times New Roman"/>
                <w:b/>
                <w:bCs/>
                <w:color w:val="000000" w:themeColor="text1"/>
                <w:sz w:val="24"/>
                <w:u w:val="single"/>
              </w:rPr>
              <w:t>本项目</w:t>
            </w:r>
            <w:r>
              <w:rPr>
                <w:rFonts w:hint="eastAsia" w:cs="Times New Roman"/>
                <w:b/>
                <w:bCs/>
                <w:color w:val="000000" w:themeColor="text1"/>
                <w:sz w:val="24"/>
                <w:u w:val="single"/>
                <w:lang w:val="en-US" w:eastAsia="zh-CN"/>
              </w:rPr>
              <w:t>清洗硅料</w:t>
            </w:r>
            <w:r>
              <w:rPr>
                <w:rFonts w:hint="eastAsia" w:ascii="Times New Roman" w:hAnsi="Times New Roman" w:cs="Times New Roman"/>
                <w:b/>
                <w:bCs/>
                <w:color w:val="000000" w:themeColor="text1"/>
                <w:sz w:val="24"/>
                <w:u w:val="single"/>
              </w:rPr>
              <w:t>主要来自苏州协鑫光伏科技有限公司，供货商苏州协鑫光伏科技有限公司于202</w:t>
            </w:r>
            <w:r>
              <w:rPr>
                <w:rFonts w:hint="eastAsia" w:cs="Times New Roman"/>
                <w:b/>
                <w:bCs/>
                <w:color w:val="000000" w:themeColor="text1"/>
                <w:sz w:val="24"/>
                <w:u w:val="single"/>
                <w:lang w:val="en-US" w:eastAsia="zh-CN"/>
              </w:rPr>
              <w:t>3</w:t>
            </w:r>
            <w:r>
              <w:rPr>
                <w:rFonts w:hint="eastAsia" w:ascii="Times New Roman" w:hAnsi="Times New Roman" w:cs="Times New Roman"/>
                <w:b/>
                <w:bCs/>
                <w:color w:val="000000" w:themeColor="text1"/>
                <w:sz w:val="24"/>
                <w:u w:val="single"/>
              </w:rPr>
              <w:t>年</w:t>
            </w:r>
            <w:r>
              <w:rPr>
                <w:rFonts w:hint="eastAsia" w:cs="Times New Roman"/>
                <w:b/>
                <w:bCs/>
                <w:color w:val="000000" w:themeColor="text1"/>
                <w:sz w:val="24"/>
                <w:u w:val="single"/>
                <w:lang w:val="en-US" w:eastAsia="zh-CN"/>
              </w:rPr>
              <w:t>7</w:t>
            </w:r>
            <w:r>
              <w:rPr>
                <w:rFonts w:hint="eastAsia" w:ascii="Times New Roman" w:hAnsi="Times New Roman" w:cs="Times New Roman"/>
                <w:b/>
                <w:bCs/>
                <w:color w:val="000000" w:themeColor="text1"/>
                <w:sz w:val="24"/>
                <w:u w:val="single"/>
              </w:rPr>
              <w:t>月采用送样的方式委托</w:t>
            </w:r>
            <w:r>
              <w:rPr>
                <w:rFonts w:hint="eastAsia" w:cs="Times New Roman"/>
                <w:b/>
                <w:bCs/>
                <w:color w:val="000000" w:themeColor="text1"/>
                <w:sz w:val="24"/>
                <w:u w:val="single"/>
                <w:lang w:val="en-US" w:eastAsia="zh-CN"/>
              </w:rPr>
              <w:t>苏州博飞克</w:t>
            </w:r>
            <w:r>
              <w:rPr>
                <w:rFonts w:hint="eastAsia" w:ascii="Times New Roman" w:hAnsi="Times New Roman" w:cs="Times New Roman"/>
                <w:b/>
                <w:bCs/>
                <w:color w:val="000000" w:themeColor="text1"/>
                <w:sz w:val="24"/>
                <w:u w:val="single"/>
              </w:rPr>
              <w:t>分析</w:t>
            </w:r>
            <w:r>
              <w:rPr>
                <w:rFonts w:hint="eastAsia" w:cs="Times New Roman"/>
                <w:b/>
                <w:bCs/>
                <w:color w:val="000000" w:themeColor="text1"/>
                <w:sz w:val="24"/>
                <w:u w:val="single"/>
                <w:lang w:val="en-US" w:eastAsia="zh-CN"/>
              </w:rPr>
              <w:t>技术服务</w:t>
            </w:r>
            <w:r>
              <w:rPr>
                <w:rFonts w:hint="eastAsia" w:ascii="Times New Roman" w:hAnsi="Times New Roman" w:cs="Times New Roman"/>
                <w:b/>
                <w:bCs/>
                <w:color w:val="000000" w:themeColor="text1"/>
                <w:sz w:val="24"/>
                <w:u w:val="single"/>
              </w:rPr>
              <w:t>有限公司进行样品检测，并提供了检测报告，</w:t>
            </w:r>
            <w:r>
              <w:rPr>
                <w:rFonts w:hint="eastAsia" w:ascii="Times New Roman" w:hAnsi="Times New Roman" w:cs="Times New Roman"/>
                <w:b/>
                <w:bCs/>
                <w:color w:val="000000" w:themeColor="text1"/>
                <w:sz w:val="24"/>
                <w:u w:val="single"/>
                <w:lang w:val="en-US" w:eastAsia="zh-CN"/>
              </w:rPr>
              <w:t>报告显示</w:t>
            </w:r>
            <w:r>
              <w:rPr>
                <w:rFonts w:hint="eastAsia" w:cs="Times New Roman"/>
                <w:b/>
                <w:bCs/>
                <w:color w:val="000000" w:themeColor="text1"/>
                <w:sz w:val="24"/>
                <w:u w:val="single"/>
                <w:lang w:val="en-US" w:eastAsia="zh-CN"/>
              </w:rPr>
              <w:t>来料中主成分为Si</w:t>
            </w:r>
            <w:r>
              <w:rPr>
                <w:rFonts w:hint="eastAsia" w:ascii="Times New Roman" w:hAnsi="Times New Roman" w:cs="Times New Roman"/>
                <w:b/>
                <w:bCs/>
                <w:color w:val="000000" w:themeColor="text1"/>
                <w:sz w:val="24"/>
                <w:u w:val="single"/>
                <w:lang w:eastAsia="zh-CN"/>
              </w:rPr>
              <w:t>，</w:t>
            </w:r>
            <w:r>
              <w:rPr>
                <w:rFonts w:hint="eastAsia" w:ascii="Times New Roman" w:hAnsi="Times New Roman" w:cs="Times New Roman"/>
                <w:b/>
                <w:bCs/>
                <w:color w:val="000000" w:themeColor="text1"/>
                <w:sz w:val="24"/>
                <w:u w:val="single"/>
              </w:rPr>
              <w:t>具体成分结果见附件</w:t>
            </w:r>
            <w:r>
              <w:rPr>
                <w:rFonts w:hint="eastAsia" w:cs="Times New Roman"/>
                <w:b/>
                <w:bCs/>
                <w:color w:val="000000" w:themeColor="text1"/>
                <w:sz w:val="24"/>
                <w:u w:val="single"/>
                <w:lang w:val="en-US" w:eastAsia="zh-CN"/>
              </w:rPr>
              <w:t>7</w:t>
            </w:r>
            <w:r>
              <w:rPr>
                <w:rFonts w:hint="eastAsia" w:ascii="Times New Roman" w:hAnsi="Times New Roman" w:cs="Times New Roman"/>
                <w:color w:val="000000" w:themeColor="text1"/>
                <w:sz w:val="24"/>
                <w:u w:val="none"/>
              </w:rPr>
              <w:t>。本项目利用</w:t>
            </w:r>
            <w:r>
              <w:rPr>
                <w:rFonts w:hint="eastAsia" w:cs="Times New Roman"/>
                <w:color w:val="000000" w:themeColor="text1"/>
                <w:sz w:val="24"/>
                <w:u w:val="none"/>
                <w:lang w:val="en-US" w:eastAsia="zh-CN"/>
              </w:rPr>
              <w:t>通用</w:t>
            </w:r>
            <w:r>
              <w:rPr>
                <w:rFonts w:hint="eastAsia" w:ascii="Times New Roman" w:hAnsi="Times New Roman" w:cs="Times New Roman"/>
                <w:color w:val="000000" w:themeColor="text1"/>
                <w:sz w:val="24"/>
                <w:u w:val="none"/>
              </w:rPr>
              <w:t>的</w:t>
            </w:r>
            <w:r>
              <w:rPr>
                <w:rFonts w:hint="eastAsia" w:cs="Times New Roman"/>
                <w:color w:val="000000" w:themeColor="text1"/>
                <w:sz w:val="24"/>
                <w:u w:val="none"/>
                <w:lang w:val="en-US" w:eastAsia="zh-CN"/>
              </w:rPr>
              <w:t>清洗</w:t>
            </w:r>
            <w:r>
              <w:rPr>
                <w:rFonts w:hint="eastAsia" w:ascii="Times New Roman" w:hAnsi="Times New Roman" w:cs="Times New Roman"/>
                <w:color w:val="000000" w:themeColor="text1"/>
                <w:sz w:val="24"/>
                <w:u w:val="none"/>
              </w:rPr>
              <w:t>技术（碱洗、酸洗、纯水洗或者超声波洗等），使硅料表面达到超高的洁净要求，再进行循环利用，降低硅料成本。项目主要原辅材料详见下表</w:t>
            </w:r>
            <w:r>
              <w:rPr>
                <w:rFonts w:hint="eastAsia" w:cs="Times New Roman"/>
                <w:color w:val="000000" w:themeColor="text1"/>
                <w:sz w:val="24"/>
                <w:u w:val="none"/>
                <w:lang w:eastAsia="zh-CN"/>
              </w:rPr>
              <w:t>，</w:t>
            </w:r>
            <w:r>
              <w:rPr>
                <w:rFonts w:hint="eastAsia" w:cs="Times New Roman"/>
                <w:color w:val="000000" w:themeColor="text1"/>
                <w:sz w:val="24"/>
                <w:u w:val="none"/>
                <w:lang w:val="en-US" w:eastAsia="zh-CN"/>
              </w:rPr>
              <w:t>由于项目排放特征污染物氟化物，故根据物料守恒，本项目氟元素平衡情况见表2-6</w:t>
            </w:r>
            <w:r>
              <w:rPr>
                <w:rFonts w:hint="eastAsia" w:ascii="Times New Roman" w:hAnsi="Times New Roman" w:cs="Times New Roman"/>
                <w:color w:val="000000" w:themeColor="text1"/>
                <w:sz w:val="24"/>
                <w:u w:val="none"/>
              </w:rPr>
              <w:t>。</w:t>
            </w:r>
          </w:p>
          <w:p>
            <w:pPr>
              <w:spacing w:line="360" w:lineRule="auto"/>
              <w:jc w:val="center"/>
              <w:rPr>
                <w:rFonts w:hint="eastAsia" w:ascii="Times New Roman" w:hAnsi="Times New Roman" w:eastAsia="黑体" w:cs="Times New Roman"/>
                <w:b/>
                <w:bCs/>
                <w:color w:val="000000" w:themeColor="text1"/>
                <w:kern w:val="2"/>
                <w:sz w:val="24"/>
                <w:szCs w:val="22"/>
                <w:u w:val="single"/>
                <w:lang w:val="en-US" w:eastAsia="zh-CN" w:bidi="ar-SA"/>
              </w:rPr>
            </w:pPr>
            <w:r>
              <w:rPr>
                <w:rFonts w:hint="eastAsia" w:ascii="Times New Roman" w:hAnsi="Times New Roman" w:eastAsia="黑体" w:cs="Times New Roman"/>
                <w:b/>
                <w:bCs/>
                <w:color w:val="000000" w:themeColor="text1"/>
                <w:kern w:val="2"/>
                <w:sz w:val="24"/>
                <w:szCs w:val="22"/>
                <w:u w:val="single"/>
                <w:lang w:val="en-US" w:eastAsia="zh-CN" w:bidi="ar-SA"/>
              </w:rPr>
              <w:t>表2-5  项目主要原辅材料消耗情况一览表</w:t>
            </w:r>
          </w:p>
          <w:tbl>
            <w:tblPr>
              <w:tblStyle w:val="21"/>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17"/>
              <w:gridCol w:w="1058"/>
              <w:gridCol w:w="1395"/>
              <w:gridCol w:w="817"/>
              <w:gridCol w:w="31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781"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序号</w:t>
                  </w:r>
                </w:p>
              </w:tc>
              <w:tc>
                <w:tcPr>
                  <w:tcW w:w="1775" w:type="dxa"/>
                  <w:gridSpan w:val="2"/>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原辅料</w:t>
                  </w:r>
                </w:p>
              </w:tc>
              <w:tc>
                <w:tcPr>
                  <w:tcW w:w="1395"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数量</w:t>
                  </w:r>
                </w:p>
              </w:tc>
              <w:tc>
                <w:tcPr>
                  <w:tcW w:w="817"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单位</w:t>
                  </w:r>
                </w:p>
              </w:tc>
              <w:tc>
                <w:tcPr>
                  <w:tcW w:w="3160"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7928" w:type="dxa"/>
                  <w:gridSpan w:val="6"/>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一、原辅材料消耗情况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1</w:t>
                  </w:r>
                </w:p>
              </w:tc>
              <w:tc>
                <w:tcPr>
                  <w:tcW w:w="1775" w:type="dxa"/>
                  <w:gridSpan w:val="2"/>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原生多晶硅</w:t>
                  </w:r>
                </w:p>
              </w:tc>
              <w:tc>
                <w:tcPr>
                  <w:tcW w:w="1395"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1000</w:t>
                  </w:r>
                </w:p>
              </w:tc>
              <w:tc>
                <w:tcPr>
                  <w:tcW w:w="817"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t/a</w:t>
                  </w:r>
                </w:p>
              </w:tc>
              <w:tc>
                <w:tcPr>
                  <w:tcW w:w="3160"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规格：</w:t>
                  </w:r>
                  <w:r>
                    <w:rPr>
                      <w:rFonts w:hint="eastAsia" w:ascii="Times New Roman" w:hAnsi="Times New Roman" w:cs="Times New Roman"/>
                      <w:b/>
                      <w:bCs/>
                      <w:color w:val="000000" w:themeColor="text1"/>
                      <w:sz w:val="21"/>
                      <w:szCs w:val="21"/>
                      <w:u w:val="single"/>
                      <w:lang w:val="en-US" w:eastAsia="zh-CN"/>
                    </w:rPr>
                    <w:t>2</w:t>
                  </w:r>
                  <w:r>
                    <w:rPr>
                      <w:rFonts w:hint="eastAsia" w:ascii="Times New Roman" w:hAnsi="Times New Roman" w:cs="Times New Roman"/>
                      <w:b/>
                      <w:bCs/>
                      <w:color w:val="000000" w:themeColor="text1"/>
                      <w:sz w:val="21"/>
                      <w:szCs w:val="21"/>
                      <w:u w:val="single"/>
                    </w:rPr>
                    <w:t>5~</w:t>
                  </w:r>
                  <w:r>
                    <w:rPr>
                      <w:rFonts w:hint="eastAsia" w:ascii="Times New Roman" w:hAnsi="Times New Roman" w:cs="Times New Roman"/>
                      <w:b/>
                      <w:bCs/>
                      <w:color w:val="000000" w:themeColor="text1"/>
                      <w:sz w:val="21"/>
                      <w:szCs w:val="21"/>
                      <w:u w:val="single"/>
                      <w:lang w:val="en-US" w:eastAsia="zh-CN"/>
                    </w:rPr>
                    <w:t>25</w:t>
                  </w:r>
                  <w:r>
                    <w:rPr>
                      <w:rFonts w:hint="eastAsia" w:ascii="Times New Roman" w:hAnsi="Times New Roman" w:cs="Times New Roman"/>
                      <w:b/>
                      <w:bCs/>
                      <w:color w:val="000000" w:themeColor="text1"/>
                      <w:sz w:val="21"/>
                      <w:szCs w:val="21"/>
                      <w:u w:val="single"/>
                    </w:rPr>
                    <w:t>0mm</w:t>
                  </w:r>
                  <w:r>
                    <w:rPr>
                      <w:rFonts w:hint="eastAsia" w:cs="Times New Roman"/>
                      <w:b/>
                      <w:bCs/>
                      <w:color w:val="000000" w:themeColor="text1"/>
                      <w:sz w:val="21"/>
                      <w:szCs w:val="21"/>
                      <w:u w:val="single"/>
                      <w:lang w:eastAsia="zh-CN"/>
                    </w:rPr>
                    <w:t>，</w:t>
                  </w:r>
                  <w:r>
                    <w:rPr>
                      <w:rFonts w:hint="default" w:ascii="Times New Roman" w:hAnsi="Times New Roman" w:cs="Times New Roman"/>
                      <w:b/>
                      <w:bCs/>
                      <w:color w:val="000000" w:themeColor="text1"/>
                      <w:sz w:val="21"/>
                      <w:szCs w:val="21"/>
                      <w:u w:val="single"/>
                      <w:vertAlign w:val="baseline"/>
                      <w:lang w:val="en-US" w:eastAsia="zh-CN"/>
                    </w:rPr>
                    <w:t>外购，最大储量为100t</w:t>
                  </w:r>
                  <w:r>
                    <w:rPr>
                      <w:rFonts w:hint="eastAsia"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专用</w:t>
                  </w:r>
                  <w:r>
                    <w:rPr>
                      <w:rFonts w:hint="eastAsia" w:cs="Times New Roman"/>
                      <w:b/>
                      <w:bCs/>
                      <w:color w:val="000000" w:themeColor="text1"/>
                      <w:sz w:val="21"/>
                      <w:szCs w:val="21"/>
                      <w:u w:val="single"/>
                      <w:vertAlign w:val="baseline"/>
                      <w:lang w:val="en-US" w:eastAsia="zh-CN"/>
                    </w:rPr>
                    <w:t>纸箱盛装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1" w:type="dxa"/>
                  <w:vMerge w:val="restart"/>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2</w:t>
                  </w:r>
                </w:p>
              </w:tc>
              <w:tc>
                <w:tcPr>
                  <w:tcW w:w="717" w:type="dxa"/>
                  <w:vMerge w:val="restart"/>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循环硅料</w:t>
                  </w:r>
                  <w:r>
                    <w:rPr>
                      <w:rFonts w:hint="eastAsia" w:cs="Times New Roman"/>
                      <w:b/>
                      <w:bCs/>
                      <w:color w:val="000000" w:themeColor="text1"/>
                      <w:sz w:val="21"/>
                      <w:szCs w:val="21"/>
                      <w:u w:val="single"/>
                      <w:vertAlign w:val="baseline"/>
                      <w:lang w:val="en-US" w:eastAsia="zh-CN"/>
                    </w:rPr>
                    <w:t>（块状硅料）</w:t>
                  </w:r>
                </w:p>
              </w:tc>
              <w:tc>
                <w:tcPr>
                  <w:tcW w:w="1058" w:type="dxa"/>
                  <w:noWrap w:val="0"/>
                  <w:vAlign w:val="center"/>
                </w:tcPr>
                <w:p>
                  <w:pPr>
                    <w:widowControl w:val="0"/>
                    <w:numPr>
                      <w:ilvl w:val="0"/>
                      <w:numId w:val="0"/>
                    </w:numPr>
                    <w:spacing w:line="240" w:lineRule="auto"/>
                    <w:jc w:val="center"/>
                    <w:rPr>
                      <w:rFonts w:hint="default"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常规块状硅料</w:t>
                  </w:r>
                </w:p>
              </w:tc>
              <w:tc>
                <w:tcPr>
                  <w:tcW w:w="1395" w:type="dxa"/>
                  <w:noWrap w:val="0"/>
                  <w:vAlign w:val="center"/>
                </w:tcPr>
                <w:p>
                  <w:pPr>
                    <w:widowControl w:val="0"/>
                    <w:numPr>
                      <w:ilvl w:val="0"/>
                      <w:numId w:val="0"/>
                    </w:numPr>
                    <w:spacing w:line="240" w:lineRule="auto"/>
                    <w:jc w:val="center"/>
                    <w:rPr>
                      <w:rFonts w:hint="default"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5400</w:t>
                  </w:r>
                </w:p>
              </w:tc>
              <w:tc>
                <w:tcPr>
                  <w:tcW w:w="817" w:type="dxa"/>
                  <w:noWrap w:val="0"/>
                  <w:vAlign w:val="center"/>
                </w:tcPr>
                <w:p>
                  <w:pPr>
                    <w:widowControl w:val="0"/>
                    <w:numPr>
                      <w:ilvl w:val="0"/>
                      <w:numId w:val="0"/>
                    </w:numPr>
                    <w:spacing w:line="240" w:lineRule="auto"/>
                    <w:jc w:val="center"/>
                    <w:rPr>
                      <w:rFonts w:hint="default" w:cs="Times New Roman"/>
                      <w:b/>
                      <w:bCs/>
                      <w:color w:val="000000" w:themeColor="text1"/>
                      <w:sz w:val="21"/>
                      <w:szCs w:val="21"/>
                      <w:u w:val="single"/>
                      <w:vertAlign w:val="baseline"/>
                      <w:lang w:val="en-US" w:eastAsia="zh-CN"/>
                    </w:rPr>
                  </w:pPr>
                  <w:r>
                    <w:rPr>
                      <w:rFonts w:hint="default" w:cs="Times New Roman"/>
                      <w:b/>
                      <w:bCs/>
                      <w:color w:val="000000" w:themeColor="text1"/>
                      <w:sz w:val="21"/>
                      <w:szCs w:val="21"/>
                      <w:u w:val="single"/>
                      <w:vertAlign w:val="baseline"/>
                      <w:lang w:val="en-US" w:eastAsia="zh-CN"/>
                    </w:rPr>
                    <w:t>t/a</w:t>
                  </w:r>
                </w:p>
              </w:tc>
              <w:tc>
                <w:tcPr>
                  <w:tcW w:w="3160"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规格：</w:t>
                  </w:r>
                  <w:r>
                    <w:rPr>
                      <w:rFonts w:hint="eastAsia" w:ascii="Times New Roman" w:hAnsi="Times New Roman" w:cs="Times New Roman"/>
                      <w:b/>
                      <w:bCs/>
                      <w:color w:val="000000" w:themeColor="text1"/>
                      <w:sz w:val="21"/>
                      <w:szCs w:val="21"/>
                      <w:u w:val="single"/>
                      <w:lang w:val="en-US" w:eastAsia="zh-CN"/>
                    </w:rPr>
                    <w:t>2</w:t>
                  </w:r>
                  <w:r>
                    <w:rPr>
                      <w:rFonts w:hint="eastAsia" w:ascii="Times New Roman" w:hAnsi="Times New Roman" w:cs="Times New Roman"/>
                      <w:b/>
                      <w:bCs/>
                      <w:color w:val="000000" w:themeColor="text1"/>
                      <w:sz w:val="21"/>
                      <w:szCs w:val="21"/>
                      <w:u w:val="single"/>
                    </w:rPr>
                    <w:t>5~</w:t>
                  </w:r>
                  <w:r>
                    <w:rPr>
                      <w:rFonts w:hint="eastAsia" w:ascii="Times New Roman" w:hAnsi="Times New Roman" w:cs="Times New Roman"/>
                      <w:b/>
                      <w:bCs/>
                      <w:color w:val="000000" w:themeColor="text1"/>
                      <w:sz w:val="21"/>
                      <w:szCs w:val="21"/>
                      <w:u w:val="single"/>
                      <w:lang w:val="en-US" w:eastAsia="zh-CN"/>
                    </w:rPr>
                    <w:t>25</w:t>
                  </w:r>
                  <w:r>
                    <w:rPr>
                      <w:rFonts w:hint="eastAsia" w:ascii="Times New Roman" w:hAnsi="Times New Roman" w:cs="Times New Roman"/>
                      <w:b/>
                      <w:bCs/>
                      <w:color w:val="000000" w:themeColor="text1"/>
                      <w:sz w:val="21"/>
                      <w:szCs w:val="21"/>
                      <w:u w:val="single"/>
                    </w:rPr>
                    <w:t>0mm</w:t>
                  </w:r>
                  <w:r>
                    <w:rPr>
                      <w:rFonts w:hint="eastAsia" w:cs="Times New Roman"/>
                      <w:b/>
                      <w:bCs/>
                      <w:color w:val="000000" w:themeColor="text1"/>
                      <w:sz w:val="21"/>
                      <w:szCs w:val="21"/>
                      <w:u w:val="single"/>
                      <w:lang w:eastAsia="zh-CN"/>
                    </w:rPr>
                    <w:t>，</w:t>
                  </w:r>
                  <w:r>
                    <w:rPr>
                      <w:rFonts w:hint="default" w:ascii="Times New Roman" w:hAnsi="Times New Roman" w:cs="Times New Roman"/>
                      <w:b/>
                      <w:bCs/>
                      <w:color w:val="000000" w:themeColor="text1"/>
                      <w:sz w:val="21"/>
                      <w:szCs w:val="21"/>
                      <w:u w:val="single"/>
                      <w:vertAlign w:val="baseline"/>
                      <w:lang w:val="en-US" w:eastAsia="zh-CN"/>
                    </w:rPr>
                    <w:t>外购，最大储量为100t</w:t>
                  </w:r>
                  <w:r>
                    <w:rPr>
                      <w:rFonts w:hint="eastAsia"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专用</w:t>
                  </w:r>
                  <w:r>
                    <w:rPr>
                      <w:rFonts w:hint="eastAsia" w:cs="Times New Roman"/>
                      <w:b/>
                      <w:bCs/>
                      <w:color w:val="000000" w:themeColor="text1"/>
                      <w:sz w:val="21"/>
                      <w:szCs w:val="21"/>
                      <w:u w:val="single"/>
                      <w:vertAlign w:val="baseline"/>
                      <w:lang w:val="en-US" w:eastAsia="zh-CN"/>
                    </w:rPr>
                    <w:t>塑料箱盛装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1" w:type="dxa"/>
                  <w:vMerge w:val="continue"/>
                  <w:noWrap w:val="0"/>
                  <w:vAlign w:val="center"/>
                </w:tcPr>
                <w:p>
                  <w:pPr>
                    <w:widowControl w:val="0"/>
                    <w:numPr>
                      <w:ilvl w:val="0"/>
                      <w:numId w:val="0"/>
                    </w:numPr>
                    <w:spacing w:line="240" w:lineRule="auto"/>
                    <w:jc w:val="center"/>
                    <w:rPr>
                      <w:rFonts w:hint="eastAsia" w:cs="Times New Roman"/>
                      <w:b/>
                      <w:bCs/>
                      <w:color w:val="000000" w:themeColor="text1"/>
                      <w:sz w:val="21"/>
                      <w:szCs w:val="21"/>
                      <w:u w:val="single"/>
                      <w:vertAlign w:val="baseline"/>
                      <w:lang w:val="en-US" w:eastAsia="zh-CN"/>
                    </w:rPr>
                  </w:pPr>
                </w:p>
              </w:tc>
              <w:tc>
                <w:tcPr>
                  <w:tcW w:w="717" w:type="dxa"/>
                  <w:vMerge w:val="continue"/>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p>
              </w:tc>
              <w:tc>
                <w:tcPr>
                  <w:tcW w:w="1058" w:type="dxa"/>
                  <w:noWrap w:val="0"/>
                  <w:vAlign w:val="center"/>
                </w:tcPr>
                <w:p>
                  <w:pPr>
                    <w:widowControl w:val="0"/>
                    <w:numPr>
                      <w:ilvl w:val="0"/>
                      <w:numId w:val="0"/>
                    </w:numPr>
                    <w:spacing w:line="240" w:lineRule="auto"/>
                    <w:jc w:val="center"/>
                    <w:rPr>
                      <w:rFonts w:hint="default"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埚底料</w:t>
                  </w:r>
                </w:p>
              </w:tc>
              <w:tc>
                <w:tcPr>
                  <w:tcW w:w="1395" w:type="dxa"/>
                  <w:noWrap w:val="0"/>
                  <w:vAlign w:val="center"/>
                </w:tcPr>
                <w:p>
                  <w:pPr>
                    <w:widowControl w:val="0"/>
                    <w:numPr>
                      <w:ilvl w:val="0"/>
                      <w:numId w:val="0"/>
                    </w:numPr>
                    <w:spacing w:line="240" w:lineRule="auto"/>
                    <w:jc w:val="center"/>
                    <w:rPr>
                      <w:rFonts w:hint="default"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600</w:t>
                  </w:r>
                </w:p>
              </w:tc>
              <w:tc>
                <w:tcPr>
                  <w:tcW w:w="817" w:type="dxa"/>
                  <w:noWrap w:val="0"/>
                  <w:vAlign w:val="center"/>
                </w:tcPr>
                <w:p>
                  <w:pPr>
                    <w:widowControl w:val="0"/>
                    <w:numPr>
                      <w:ilvl w:val="0"/>
                      <w:numId w:val="0"/>
                    </w:numPr>
                    <w:spacing w:line="240" w:lineRule="auto"/>
                    <w:jc w:val="center"/>
                    <w:rPr>
                      <w:rFonts w:hint="default" w:cs="Times New Roman"/>
                      <w:b/>
                      <w:bCs/>
                      <w:color w:val="000000" w:themeColor="text1"/>
                      <w:sz w:val="21"/>
                      <w:szCs w:val="21"/>
                      <w:u w:val="single"/>
                      <w:vertAlign w:val="baseline"/>
                      <w:lang w:val="en-US" w:eastAsia="zh-CN"/>
                    </w:rPr>
                  </w:pPr>
                  <w:r>
                    <w:rPr>
                      <w:rFonts w:hint="default" w:cs="Times New Roman"/>
                      <w:b/>
                      <w:bCs/>
                      <w:color w:val="000000" w:themeColor="text1"/>
                      <w:sz w:val="21"/>
                      <w:szCs w:val="21"/>
                      <w:u w:val="single"/>
                      <w:vertAlign w:val="baseline"/>
                      <w:lang w:val="en-US" w:eastAsia="zh-CN"/>
                    </w:rPr>
                    <w:t>t/a</w:t>
                  </w:r>
                </w:p>
              </w:tc>
              <w:tc>
                <w:tcPr>
                  <w:tcW w:w="3160"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规格：</w:t>
                  </w:r>
                  <w:r>
                    <w:rPr>
                      <w:rFonts w:hint="eastAsia" w:ascii="Times New Roman" w:hAnsi="Times New Roman" w:cs="Times New Roman"/>
                      <w:b/>
                      <w:bCs/>
                      <w:color w:val="000000" w:themeColor="text1"/>
                      <w:sz w:val="21"/>
                      <w:szCs w:val="21"/>
                      <w:u w:val="single"/>
                      <w:lang w:val="en-US" w:eastAsia="zh-CN"/>
                    </w:rPr>
                    <w:t>2</w:t>
                  </w:r>
                  <w:r>
                    <w:rPr>
                      <w:rFonts w:hint="eastAsia" w:ascii="Times New Roman" w:hAnsi="Times New Roman" w:cs="Times New Roman"/>
                      <w:b/>
                      <w:bCs/>
                      <w:color w:val="000000" w:themeColor="text1"/>
                      <w:sz w:val="21"/>
                      <w:szCs w:val="21"/>
                      <w:u w:val="single"/>
                    </w:rPr>
                    <w:t>5~</w:t>
                  </w:r>
                  <w:r>
                    <w:rPr>
                      <w:rFonts w:hint="eastAsia" w:ascii="Times New Roman" w:hAnsi="Times New Roman" w:cs="Times New Roman"/>
                      <w:b/>
                      <w:bCs/>
                      <w:color w:val="000000" w:themeColor="text1"/>
                      <w:sz w:val="21"/>
                      <w:szCs w:val="21"/>
                      <w:u w:val="single"/>
                      <w:lang w:val="en-US" w:eastAsia="zh-CN"/>
                    </w:rPr>
                    <w:t>25</w:t>
                  </w:r>
                  <w:r>
                    <w:rPr>
                      <w:rFonts w:hint="eastAsia" w:ascii="Times New Roman" w:hAnsi="Times New Roman" w:cs="Times New Roman"/>
                      <w:b/>
                      <w:bCs/>
                      <w:color w:val="000000" w:themeColor="text1"/>
                      <w:sz w:val="21"/>
                      <w:szCs w:val="21"/>
                      <w:u w:val="single"/>
                    </w:rPr>
                    <w:t>0mm</w:t>
                  </w:r>
                  <w:r>
                    <w:rPr>
                      <w:rFonts w:hint="eastAsia" w:cs="Times New Roman"/>
                      <w:b/>
                      <w:bCs/>
                      <w:color w:val="000000" w:themeColor="text1"/>
                      <w:sz w:val="21"/>
                      <w:szCs w:val="21"/>
                      <w:u w:val="single"/>
                      <w:lang w:eastAsia="zh-CN"/>
                    </w:rPr>
                    <w:t>，</w:t>
                  </w:r>
                  <w:r>
                    <w:rPr>
                      <w:rFonts w:hint="eastAsia" w:cs="Times New Roman"/>
                      <w:b/>
                      <w:bCs/>
                      <w:color w:val="000000" w:themeColor="text1"/>
                      <w:sz w:val="21"/>
                      <w:szCs w:val="21"/>
                      <w:u w:val="single"/>
                      <w:vertAlign w:val="baseline"/>
                      <w:lang w:val="en-US" w:eastAsia="zh-CN"/>
                    </w:rPr>
                    <w:t>埚底料是指直拉单晶硅生产时，残余在坩埚底部无法长成晶棒的料，表面含有约0.01%二氧化硅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3</w:t>
                  </w:r>
                </w:p>
              </w:tc>
              <w:tc>
                <w:tcPr>
                  <w:tcW w:w="1775" w:type="dxa"/>
                  <w:gridSpan w:val="2"/>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循环硅料</w:t>
                  </w:r>
                  <w:r>
                    <w:rPr>
                      <w:rFonts w:hint="eastAsia" w:cs="Times New Roman"/>
                      <w:b/>
                      <w:bCs/>
                      <w:color w:val="000000" w:themeColor="text1"/>
                      <w:sz w:val="21"/>
                      <w:szCs w:val="21"/>
                      <w:u w:val="single"/>
                      <w:vertAlign w:val="baseline"/>
                      <w:lang w:val="en-US" w:eastAsia="zh-CN"/>
                    </w:rPr>
                    <w:t>（碎片硅料）</w:t>
                  </w:r>
                </w:p>
              </w:tc>
              <w:tc>
                <w:tcPr>
                  <w:tcW w:w="1395"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3000</w:t>
                  </w:r>
                </w:p>
              </w:tc>
              <w:tc>
                <w:tcPr>
                  <w:tcW w:w="817"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t/a</w:t>
                  </w:r>
                </w:p>
              </w:tc>
              <w:tc>
                <w:tcPr>
                  <w:tcW w:w="3160"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规格：</w:t>
                  </w:r>
                  <w:r>
                    <w:rPr>
                      <w:rFonts w:hint="eastAsia" w:ascii="Times New Roman" w:hAnsi="Times New Roman" w:cs="Times New Roman"/>
                      <w:b/>
                      <w:bCs/>
                      <w:color w:val="000000" w:themeColor="text1"/>
                      <w:sz w:val="21"/>
                      <w:szCs w:val="21"/>
                      <w:u w:val="single"/>
                      <w:lang w:val="en-US" w:eastAsia="zh-CN"/>
                    </w:rPr>
                    <w:t>2</w:t>
                  </w:r>
                  <w:r>
                    <w:rPr>
                      <w:rFonts w:hint="eastAsia" w:ascii="Times New Roman" w:hAnsi="Times New Roman" w:cs="Times New Roman"/>
                      <w:b/>
                      <w:bCs/>
                      <w:color w:val="000000" w:themeColor="text1"/>
                      <w:sz w:val="21"/>
                      <w:szCs w:val="21"/>
                      <w:u w:val="single"/>
                    </w:rPr>
                    <w:t>5~</w:t>
                  </w:r>
                  <w:r>
                    <w:rPr>
                      <w:rFonts w:hint="eastAsia" w:ascii="Times New Roman" w:hAnsi="Times New Roman" w:cs="Times New Roman"/>
                      <w:b/>
                      <w:bCs/>
                      <w:color w:val="000000" w:themeColor="text1"/>
                      <w:sz w:val="21"/>
                      <w:szCs w:val="21"/>
                      <w:u w:val="single"/>
                      <w:lang w:val="en-US" w:eastAsia="zh-CN"/>
                    </w:rPr>
                    <w:t>25</w:t>
                  </w:r>
                  <w:r>
                    <w:rPr>
                      <w:rFonts w:hint="eastAsia" w:ascii="Times New Roman" w:hAnsi="Times New Roman" w:cs="Times New Roman"/>
                      <w:b/>
                      <w:bCs/>
                      <w:color w:val="000000" w:themeColor="text1"/>
                      <w:sz w:val="21"/>
                      <w:szCs w:val="21"/>
                      <w:u w:val="single"/>
                    </w:rPr>
                    <w:t>0mm</w:t>
                  </w:r>
                  <w:r>
                    <w:rPr>
                      <w:rFonts w:hint="eastAsia" w:cs="Times New Roman"/>
                      <w:b/>
                      <w:bCs/>
                      <w:color w:val="000000" w:themeColor="text1"/>
                      <w:sz w:val="21"/>
                      <w:szCs w:val="21"/>
                      <w:u w:val="single"/>
                      <w:lang w:eastAsia="zh-CN"/>
                    </w:rPr>
                    <w:t>，</w:t>
                  </w:r>
                  <w:r>
                    <w:rPr>
                      <w:rFonts w:hint="default" w:ascii="Times New Roman" w:hAnsi="Times New Roman" w:cs="Times New Roman"/>
                      <w:b/>
                      <w:bCs/>
                      <w:color w:val="000000" w:themeColor="text1"/>
                      <w:sz w:val="21"/>
                      <w:szCs w:val="21"/>
                      <w:u w:val="single"/>
                      <w:vertAlign w:val="baseline"/>
                      <w:lang w:val="en-US" w:eastAsia="zh-CN"/>
                    </w:rPr>
                    <w:t>外购，最大储量为100t</w:t>
                  </w:r>
                  <w:r>
                    <w:rPr>
                      <w:rFonts w:hint="eastAsia"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专用</w:t>
                  </w:r>
                  <w:r>
                    <w:rPr>
                      <w:rFonts w:hint="eastAsia" w:cs="Times New Roman"/>
                      <w:b/>
                      <w:bCs/>
                      <w:color w:val="000000" w:themeColor="text1"/>
                      <w:sz w:val="21"/>
                      <w:szCs w:val="21"/>
                      <w:u w:val="single"/>
                      <w:vertAlign w:val="baseline"/>
                      <w:lang w:val="en-US" w:eastAsia="zh-CN"/>
                    </w:rPr>
                    <w:t>袋盛装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4</w:t>
                  </w:r>
                </w:p>
              </w:tc>
              <w:tc>
                <w:tcPr>
                  <w:tcW w:w="1775" w:type="dxa"/>
                  <w:gridSpan w:val="2"/>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氢氟酸（49%）</w:t>
                  </w:r>
                </w:p>
              </w:tc>
              <w:tc>
                <w:tcPr>
                  <w:tcW w:w="1395"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32</w:t>
                  </w:r>
                </w:p>
              </w:tc>
              <w:tc>
                <w:tcPr>
                  <w:tcW w:w="817"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t/a</w:t>
                  </w:r>
                </w:p>
              </w:tc>
              <w:tc>
                <w:tcPr>
                  <w:tcW w:w="3160"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电子级氢氟酸，</w:t>
                  </w:r>
                  <w:r>
                    <w:rPr>
                      <w:rFonts w:hint="default" w:ascii="Times New Roman" w:hAnsi="Times New Roman" w:cs="Times New Roman"/>
                      <w:b/>
                      <w:bCs/>
                      <w:color w:val="000000" w:themeColor="text1"/>
                      <w:sz w:val="21"/>
                      <w:szCs w:val="21"/>
                      <w:u w:val="single"/>
                      <w:vertAlign w:val="baseline"/>
                      <w:lang w:val="en-US" w:eastAsia="zh-CN"/>
                    </w:rPr>
                    <w:t>外购，专用桶装，25kg/桶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5</w:t>
                  </w:r>
                </w:p>
              </w:tc>
              <w:tc>
                <w:tcPr>
                  <w:tcW w:w="1775" w:type="dxa"/>
                  <w:gridSpan w:val="2"/>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硝酸（6</w:t>
                  </w:r>
                  <w:r>
                    <w:rPr>
                      <w:rFonts w:hint="eastAsia" w:cs="Times New Roman"/>
                      <w:b/>
                      <w:bCs/>
                      <w:color w:val="000000" w:themeColor="text1"/>
                      <w:sz w:val="21"/>
                      <w:szCs w:val="21"/>
                      <w:u w:val="single"/>
                      <w:vertAlign w:val="baseline"/>
                      <w:lang w:val="en-US" w:eastAsia="zh-CN"/>
                    </w:rPr>
                    <w:t>8</w:t>
                  </w:r>
                  <w:r>
                    <w:rPr>
                      <w:rFonts w:hint="default" w:ascii="Times New Roman" w:hAnsi="Times New Roman" w:cs="Times New Roman"/>
                      <w:b/>
                      <w:bCs/>
                      <w:color w:val="000000" w:themeColor="text1"/>
                      <w:sz w:val="21"/>
                      <w:szCs w:val="21"/>
                      <w:u w:val="single"/>
                      <w:vertAlign w:val="baseline"/>
                      <w:lang w:val="en-US" w:eastAsia="zh-CN"/>
                    </w:rPr>
                    <w:t>%）</w:t>
                  </w:r>
                </w:p>
              </w:tc>
              <w:tc>
                <w:tcPr>
                  <w:tcW w:w="1395"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180</w:t>
                  </w:r>
                </w:p>
              </w:tc>
              <w:tc>
                <w:tcPr>
                  <w:tcW w:w="817"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t/a</w:t>
                  </w:r>
                </w:p>
              </w:tc>
              <w:tc>
                <w:tcPr>
                  <w:tcW w:w="3160"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电子级硝酸，</w:t>
                  </w:r>
                  <w:r>
                    <w:rPr>
                      <w:rFonts w:hint="default" w:ascii="Times New Roman" w:hAnsi="Times New Roman" w:cs="Times New Roman"/>
                      <w:b/>
                      <w:bCs/>
                      <w:color w:val="000000" w:themeColor="text1"/>
                      <w:sz w:val="21"/>
                      <w:szCs w:val="21"/>
                      <w:u w:val="single"/>
                      <w:vertAlign w:val="baseline"/>
                      <w:lang w:val="en-US" w:eastAsia="zh-CN"/>
                    </w:rPr>
                    <w:t>外购，专用桶装，50kg/桶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6</w:t>
                  </w:r>
                </w:p>
              </w:tc>
              <w:tc>
                <w:tcPr>
                  <w:tcW w:w="1775" w:type="dxa"/>
                  <w:gridSpan w:val="2"/>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99%</w:t>
                  </w:r>
                  <w:r>
                    <w:rPr>
                      <w:rFonts w:hint="default" w:ascii="Times New Roman" w:hAnsi="Times New Roman" w:cs="Times New Roman"/>
                      <w:b/>
                      <w:bCs/>
                      <w:color w:val="000000" w:themeColor="text1"/>
                      <w:sz w:val="21"/>
                      <w:szCs w:val="21"/>
                      <w:u w:val="single"/>
                      <w:vertAlign w:val="baseline"/>
                      <w:lang w:val="en-US" w:eastAsia="zh-CN"/>
                    </w:rPr>
                    <w:t>片碱（氢氧化钠）</w:t>
                  </w:r>
                </w:p>
              </w:tc>
              <w:tc>
                <w:tcPr>
                  <w:tcW w:w="1395"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36.9</w:t>
                  </w:r>
                </w:p>
              </w:tc>
              <w:tc>
                <w:tcPr>
                  <w:tcW w:w="817"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t/a</w:t>
                  </w:r>
                </w:p>
              </w:tc>
              <w:tc>
                <w:tcPr>
                  <w:tcW w:w="3160"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外购，最大储量1.2t（40袋），袋装，30kg/袋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7</w:t>
                  </w:r>
                </w:p>
              </w:tc>
              <w:tc>
                <w:tcPr>
                  <w:tcW w:w="1775" w:type="dxa"/>
                  <w:gridSpan w:val="2"/>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氢氧化钙</w:t>
                  </w:r>
                </w:p>
              </w:tc>
              <w:tc>
                <w:tcPr>
                  <w:tcW w:w="1395"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77.3</w:t>
                  </w:r>
                </w:p>
              </w:tc>
              <w:tc>
                <w:tcPr>
                  <w:tcW w:w="817"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t/a</w:t>
                  </w:r>
                </w:p>
              </w:tc>
              <w:tc>
                <w:tcPr>
                  <w:tcW w:w="3160"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外购，最大储量1.2t（40袋），袋装，30kg/袋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8</w:t>
                  </w:r>
                </w:p>
              </w:tc>
              <w:tc>
                <w:tcPr>
                  <w:tcW w:w="1775" w:type="dxa"/>
                  <w:gridSpan w:val="2"/>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硫代硫酸钠</w:t>
                  </w:r>
                </w:p>
              </w:tc>
              <w:tc>
                <w:tcPr>
                  <w:tcW w:w="1395"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1.5</w:t>
                  </w:r>
                </w:p>
              </w:tc>
              <w:tc>
                <w:tcPr>
                  <w:tcW w:w="817"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t/a</w:t>
                  </w:r>
                </w:p>
              </w:tc>
              <w:tc>
                <w:tcPr>
                  <w:tcW w:w="3160"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外购，袋装，30kg/袋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9</w:t>
                  </w:r>
                </w:p>
              </w:tc>
              <w:tc>
                <w:tcPr>
                  <w:tcW w:w="1775" w:type="dxa"/>
                  <w:gridSpan w:val="2"/>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PAM阴离子聚丙烯酰胺</w:t>
                  </w:r>
                </w:p>
              </w:tc>
              <w:tc>
                <w:tcPr>
                  <w:tcW w:w="1395"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eastAsia" w:cs="Times New Roman"/>
                      <w:b/>
                      <w:bCs/>
                      <w:color w:val="000000" w:themeColor="text1"/>
                      <w:sz w:val="21"/>
                      <w:szCs w:val="21"/>
                      <w:u w:val="single"/>
                      <w:vertAlign w:val="baseline"/>
                      <w:lang w:val="en-US" w:eastAsia="zh-CN"/>
                    </w:rPr>
                    <w:t>5</w:t>
                  </w:r>
                </w:p>
              </w:tc>
              <w:tc>
                <w:tcPr>
                  <w:tcW w:w="817"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t/a</w:t>
                  </w:r>
                </w:p>
              </w:tc>
              <w:tc>
                <w:tcPr>
                  <w:tcW w:w="3160" w:type="dxa"/>
                  <w:noWrap w:val="0"/>
                  <w:vAlign w:val="center"/>
                </w:tcPr>
                <w:p>
                  <w:pPr>
                    <w:widowControl w:val="0"/>
                    <w:numPr>
                      <w:ilvl w:val="0"/>
                      <w:numId w:val="0"/>
                    </w:numPr>
                    <w:spacing w:line="240" w:lineRule="auto"/>
                    <w:jc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外购，最大储量1.2t（40袋），袋装，30kg/袋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28" w:type="dxa"/>
                  <w:gridSpan w:val="6"/>
                  <w:noWrap w:val="0"/>
                  <w:vAlign w:val="center"/>
                </w:tcPr>
                <w:p>
                  <w:pPr>
                    <w:widowControl w:val="0"/>
                    <w:numPr>
                      <w:ilvl w:val="0"/>
                      <w:numId w:val="0"/>
                    </w:numPr>
                    <w:spacing w:line="240" w:lineRule="auto"/>
                    <w:jc w:val="center"/>
                    <w:rPr>
                      <w:rFonts w:hint="eastAsia" w:ascii="Times New Roman" w:hAnsi="Times New Roman" w:cs="Times New Roman"/>
                      <w:color w:val="000000" w:themeColor="text1"/>
                      <w:sz w:val="21"/>
                      <w:szCs w:val="21"/>
                      <w:u w:val="none"/>
                      <w:vertAlign w:val="baseline"/>
                      <w:lang w:val="en-US" w:eastAsia="zh-CN"/>
                    </w:rPr>
                  </w:pPr>
                  <w:r>
                    <w:rPr>
                      <w:rFonts w:hint="eastAsia" w:cs="Times New Roman"/>
                      <w:color w:val="000000" w:themeColor="text1"/>
                      <w:sz w:val="21"/>
                      <w:szCs w:val="21"/>
                      <w:u w:val="none"/>
                      <w:vertAlign w:val="baseline"/>
                      <w:lang w:val="en-US" w:eastAsia="zh-CN"/>
                    </w:rPr>
                    <w:t>二、能源消耗情况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pPr>
                    <w:widowControl w:val="0"/>
                    <w:numPr>
                      <w:ilvl w:val="0"/>
                      <w:numId w:val="0"/>
                    </w:numPr>
                    <w:spacing w:line="240" w:lineRule="auto"/>
                    <w:jc w:val="center"/>
                    <w:rPr>
                      <w:rFonts w:hint="default" w:ascii="Times New Roman" w:hAnsi="Times New Roman" w:cs="Times New Roman"/>
                      <w:color w:val="000000" w:themeColor="text1"/>
                      <w:sz w:val="21"/>
                      <w:szCs w:val="21"/>
                      <w:u w:val="none"/>
                      <w:vertAlign w:val="baseline"/>
                      <w:lang w:val="en-US" w:eastAsia="zh-CN"/>
                    </w:rPr>
                  </w:pPr>
                  <w:r>
                    <w:rPr>
                      <w:rFonts w:hint="default" w:ascii="Times New Roman" w:hAnsi="Times New Roman" w:cs="Times New Roman"/>
                      <w:color w:val="000000" w:themeColor="text1"/>
                      <w:sz w:val="21"/>
                      <w:szCs w:val="21"/>
                      <w:u w:val="none"/>
                      <w:vertAlign w:val="baseline"/>
                      <w:lang w:val="en-US" w:eastAsia="zh-CN"/>
                    </w:rPr>
                    <w:t>1</w:t>
                  </w:r>
                </w:p>
              </w:tc>
              <w:tc>
                <w:tcPr>
                  <w:tcW w:w="1775" w:type="dxa"/>
                  <w:gridSpan w:val="2"/>
                  <w:noWrap w:val="0"/>
                  <w:vAlign w:val="center"/>
                </w:tcPr>
                <w:p>
                  <w:pPr>
                    <w:widowControl w:val="0"/>
                    <w:numPr>
                      <w:ilvl w:val="0"/>
                      <w:numId w:val="0"/>
                    </w:numPr>
                    <w:spacing w:line="240" w:lineRule="auto"/>
                    <w:jc w:val="center"/>
                    <w:rPr>
                      <w:rFonts w:hint="default" w:ascii="Times New Roman" w:hAnsi="Times New Roman" w:cs="Times New Roman"/>
                      <w:color w:val="000000" w:themeColor="text1"/>
                      <w:sz w:val="21"/>
                      <w:szCs w:val="21"/>
                      <w:u w:val="none"/>
                      <w:vertAlign w:val="baseline"/>
                      <w:lang w:val="en-US" w:eastAsia="zh-CN"/>
                    </w:rPr>
                  </w:pPr>
                  <w:r>
                    <w:rPr>
                      <w:rFonts w:hint="default" w:ascii="Times New Roman" w:hAnsi="Times New Roman" w:cs="Times New Roman"/>
                      <w:color w:val="000000" w:themeColor="text1"/>
                      <w:sz w:val="21"/>
                      <w:szCs w:val="21"/>
                      <w:highlight w:val="none"/>
                      <w:u w:val="none"/>
                      <w:vertAlign w:val="baseline"/>
                      <w:lang w:val="en-US" w:eastAsia="zh-CN"/>
                    </w:rPr>
                    <w:t>自来水</w:t>
                  </w:r>
                </w:p>
              </w:tc>
              <w:tc>
                <w:tcPr>
                  <w:tcW w:w="1395" w:type="dxa"/>
                  <w:noWrap w:val="0"/>
                  <w:vAlign w:val="center"/>
                </w:tcPr>
                <w:p>
                  <w:pPr>
                    <w:widowControl w:val="0"/>
                    <w:numPr>
                      <w:ilvl w:val="0"/>
                      <w:numId w:val="0"/>
                    </w:numPr>
                    <w:spacing w:line="240" w:lineRule="auto"/>
                    <w:jc w:val="center"/>
                    <w:rPr>
                      <w:rFonts w:hint="default" w:ascii="Times New Roman" w:hAnsi="Times New Roman" w:cs="Times New Roman"/>
                      <w:color w:val="000000" w:themeColor="text1"/>
                      <w:sz w:val="21"/>
                      <w:szCs w:val="21"/>
                      <w:u w:val="none"/>
                      <w:vertAlign w:val="baseline"/>
                      <w:lang w:val="en-US" w:eastAsia="zh-CN"/>
                    </w:rPr>
                  </w:pPr>
                  <w:r>
                    <w:rPr>
                      <w:rFonts w:hint="eastAsia" w:cs="Times New Roman"/>
                      <w:color w:val="000000" w:themeColor="text1"/>
                      <w:sz w:val="21"/>
                      <w:szCs w:val="21"/>
                      <w:u w:val="none"/>
                      <w:vertAlign w:val="baseline"/>
                      <w:lang w:val="en-US" w:eastAsia="zh-CN"/>
                    </w:rPr>
                    <w:t>58431.5</w:t>
                  </w:r>
                </w:p>
              </w:tc>
              <w:tc>
                <w:tcPr>
                  <w:tcW w:w="817" w:type="dxa"/>
                  <w:noWrap w:val="0"/>
                  <w:vAlign w:val="center"/>
                </w:tcPr>
                <w:p>
                  <w:pPr>
                    <w:widowControl w:val="0"/>
                    <w:numPr>
                      <w:ilvl w:val="0"/>
                      <w:numId w:val="0"/>
                    </w:numPr>
                    <w:spacing w:line="240" w:lineRule="auto"/>
                    <w:ind w:left="0" w:leftChars="0" w:firstLine="0" w:firstLineChars="0"/>
                    <w:jc w:val="center"/>
                    <w:rPr>
                      <w:rFonts w:hint="default" w:ascii="Times New Roman" w:hAnsi="Times New Roman" w:eastAsia="仿宋" w:cs="Times New Roman"/>
                      <w:color w:val="000000" w:themeColor="text1"/>
                      <w:kern w:val="2"/>
                      <w:sz w:val="21"/>
                      <w:szCs w:val="21"/>
                      <w:u w:val="none"/>
                      <w:vertAlign w:val="baseline"/>
                      <w:lang w:val="en-US" w:eastAsia="zh-CN" w:bidi="ar-SA"/>
                    </w:rPr>
                  </w:pPr>
                  <w:r>
                    <w:rPr>
                      <w:rFonts w:hint="default" w:ascii="Times New Roman" w:hAnsi="Times New Roman" w:cs="Times New Roman"/>
                      <w:color w:val="000000" w:themeColor="text1"/>
                      <w:sz w:val="21"/>
                      <w:szCs w:val="21"/>
                      <w:u w:val="none"/>
                      <w:vertAlign w:val="baseline"/>
                      <w:lang w:val="en-US" w:eastAsia="zh-CN"/>
                    </w:rPr>
                    <w:t>t/a</w:t>
                  </w:r>
                </w:p>
              </w:tc>
              <w:tc>
                <w:tcPr>
                  <w:tcW w:w="3160" w:type="dxa"/>
                  <w:noWrap w:val="0"/>
                  <w:vAlign w:val="center"/>
                </w:tcPr>
                <w:p>
                  <w:pPr>
                    <w:widowControl w:val="0"/>
                    <w:numPr>
                      <w:ilvl w:val="0"/>
                      <w:numId w:val="0"/>
                    </w:numPr>
                    <w:spacing w:line="240" w:lineRule="auto"/>
                    <w:jc w:val="center"/>
                    <w:rPr>
                      <w:rFonts w:hint="default" w:ascii="Times New Roman" w:hAnsi="Times New Roman" w:cs="Times New Roman"/>
                      <w:color w:val="000000" w:themeColor="text1"/>
                      <w:sz w:val="21"/>
                      <w:szCs w:val="21"/>
                      <w:u w:val="none"/>
                      <w:vertAlign w:val="baseline"/>
                      <w:lang w:val="en-US" w:eastAsia="zh-CN"/>
                    </w:rPr>
                  </w:pPr>
                  <w:r>
                    <w:rPr>
                      <w:rFonts w:hint="eastAsia" w:ascii="Times New Roman" w:hAnsi="Times New Roman" w:cs="Times New Roman"/>
                      <w:color w:val="000000" w:themeColor="text1"/>
                      <w:sz w:val="21"/>
                      <w:szCs w:val="21"/>
                      <w:u w:val="none"/>
                      <w:vertAlign w:val="baseline"/>
                      <w:lang w:val="en-US" w:eastAsia="zh-CN"/>
                    </w:rPr>
                    <w:t>由产业集聚区自来水管网供给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pPr>
                    <w:widowControl w:val="0"/>
                    <w:numPr>
                      <w:ilvl w:val="0"/>
                      <w:numId w:val="0"/>
                    </w:numPr>
                    <w:spacing w:line="240" w:lineRule="auto"/>
                    <w:jc w:val="center"/>
                    <w:rPr>
                      <w:rFonts w:hint="default" w:ascii="Times New Roman" w:hAnsi="Times New Roman" w:cs="Times New Roman"/>
                      <w:color w:val="000000" w:themeColor="text1"/>
                      <w:sz w:val="21"/>
                      <w:szCs w:val="21"/>
                      <w:u w:val="none"/>
                      <w:vertAlign w:val="baseline"/>
                      <w:lang w:val="en-US" w:eastAsia="zh-CN"/>
                    </w:rPr>
                  </w:pPr>
                  <w:r>
                    <w:rPr>
                      <w:rFonts w:hint="default" w:ascii="Times New Roman" w:hAnsi="Times New Roman" w:cs="Times New Roman"/>
                      <w:color w:val="000000" w:themeColor="text1"/>
                      <w:sz w:val="21"/>
                      <w:szCs w:val="21"/>
                      <w:u w:val="none"/>
                      <w:vertAlign w:val="baseline"/>
                      <w:lang w:val="en-US" w:eastAsia="zh-CN"/>
                    </w:rPr>
                    <w:t>2</w:t>
                  </w:r>
                </w:p>
              </w:tc>
              <w:tc>
                <w:tcPr>
                  <w:tcW w:w="1775" w:type="dxa"/>
                  <w:gridSpan w:val="2"/>
                  <w:noWrap w:val="0"/>
                  <w:vAlign w:val="center"/>
                </w:tcPr>
                <w:p>
                  <w:pPr>
                    <w:widowControl w:val="0"/>
                    <w:numPr>
                      <w:ilvl w:val="0"/>
                      <w:numId w:val="0"/>
                    </w:numPr>
                    <w:spacing w:line="240" w:lineRule="auto"/>
                    <w:jc w:val="center"/>
                    <w:rPr>
                      <w:rFonts w:hint="default" w:ascii="Times New Roman" w:hAnsi="Times New Roman" w:cs="Times New Roman"/>
                      <w:color w:val="000000" w:themeColor="text1"/>
                      <w:sz w:val="21"/>
                      <w:szCs w:val="21"/>
                      <w:u w:val="none"/>
                      <w:vertAlign w:val="baseline"/>
                      <w:lang w:val="en-US" w:eastAsia="zh-CN"/>
                    </w:rPr>
                  </w:pPr>
                  <w:r>
                    <w:rPr>
                      <w:rFonts w:hint="default" w:ascii="Times New Roman" w:hAnsi="Times New Roman" w:cs="Times New Roman"/>
                      <w:color w:val="000000" w:themeColor="text1"/>
                      <w:sz w:val="21"/>
                      <w:szCs w:val="21"/>
                      <w:u w:val="none"/>
                      <w:vertAlign w:val="baseline"/>
                      <w:lang w:val="en-US" w:eastAsia="zh-CN"/>
                    </w:rPr>
                    <w:t>电</w:t>
                  </w:r>
                </w:p>
              </w:tc>
              <w:tc>
                <w:tcPr>
                  <w:tcW w:w="1395" w:type="dxa"/>
                  <w:noWrap w:val="0"/>
                  <w:vAlign w:val="center"/>
                </w:tcPr>
                <w:p>
                  <w:pPr>
                    <w:widowControl w:val="0"/>
                    <w:numPr>
                      <w:ilvl w:val="0"/>
                      <w:numId w:val="0"/>
                    </w:numPr>
                    <w:spacing w:line="240" w:lineRule="auto"/>
                    <w:jc w:val="center"/>
                    <w:rPr>
                      <w:rFonts w:hint="default" w:ascii="Times New Roman" w:hAnsi="Times New Roman" w:cs="Times New Roman"/>
                      <w:color w:val="000000" w:themeColor="text1"/>
                      <w:sz w:val="21"/>
                      <w:szCs w:val="21"/>
                      <w:u w:val="none"/>
                      <w:vertAlign w:val="baseline"/>
                      <w:lang w:val="en-US" w:eastAsia="zh-CN"/>
                    </w:rPr>
                  </w:pPr>
                  <w:r>
                    <w:rPr>
                      <w:rFonts w:hint="eastAsia" w:cs="Times New Roman"/>
                      <w:color w:val="000000" w:themeColor="text1"/>
                      <w:sz w:val="21"/>
                      <w:szCs w:val="21"/>
                      <w:u w:val="none"/>
                      <w:vertAlign w:val="baseline"/>
                      <w:lang w:val="en-US" w:eastAsia="zh-CN"/>
                    </w:rPr>
                    <w:t>105万</w:t>
                  </w:r>
                </w:p>
              </w:tc>
              <w:tc>
                <w:tcPr>
                  <w:tcW w:w="817" w:type="dxa"/>
                  <w:noWrap w:val="0"/>
                  <w:vAlign w:val="center"/>
                </w:tcPr>
                <w:p>
                  <w:pPr>
                    <w:widowControl w:val="0"/>
                    <w:numPr>
                      <w:ilvl w:val="0"/>
                      <w:numId w:val="0"/>
                    </w:numPr>
                    <w:spacing w:line="240" w:lineRule="auto"/>
                    <w:ind w:left="0" w:leftChars="0" w:firstLine="0" w:firstLineChars="0"/>
                    <w:jc w:val="center"/>
                    <w:rPr>
                      <w:rFonts w:hint="default" w:ascii="Times New Roman" w:hAnsi="Times New Roman" w:eastAsia="仿宋" w:cs="Times New Roman"/>
                      <w:color w:val="000000" w:themeColor="text1"/>
                      <w:kern w:val="2"/>
                      <w:sz w:val="21"/>
                      <w:szCs w:val="21"/>
                      <w:u w:val="none"/>
                      <w:vertAlign w:val="baseline"/>
                      <w:lang w:val="en-US" w:eastAsia="zh-CN" w:bidi="ar-SA"/>
                    </w:rPr>
                  </w:pPr>
                  <w:r>
                    <w:rPr>
                      <w:rFonts w:hint="default" w:ascii="Times New Roman" w:hAnsi="Times New Roman" w:cs="Times New Roman"/>
                      <w:color w:val="000000" w:themeColor="text1"/>
                      <w:sz w:val="21"/>
                      <w:szCs w:val="21"/>
                      <w:u w:val="none"/>
                      <w:vertAlign w:val="baseline"/>
                      <w:lang w:val="en-US" w:eastAsia="zh-CN"/>
                    </w:rPr>
                    <w:t>度/a</w:t>
                  </w:r>
                </w:p>
              </w:tc>
              <w:tc>
                <w:tcPr>
                  <w:tcW w:w="3160" w:type="dxa"/>
                  <w:noWrap w:val="0"/>
                  <w:vAlign w:val="center"/>
                </w:tcPr>
                <w:p>
                  <w:pPr>
                    <w:widowControl w:val="0"/>
                    <w:numPr>
                      <w:ilvl w:val="0"/>
                      <w:numId w:val="0"/>
                    </w:numPr>
                    <w:spacing w:line="240" w:lineRule="auto"/>
                    <w:jc w:val="center"/>
                    <w:rPr>
                      <w:rFonts w:hint="default" w:ascii="Times New Roman" w:hAnsi="Times New Roman" w:cs="Times New Roman"/>
                      <w:color w:val="000000" w:themeColor="text1"/>
                      <w:sz w:val="21"/>
                      <w:szCs w:val="21"/>
                      <w:u w:val="none"/>
                      <w:vertAlign w:val="baseline"/>
                      <w:lang w:val="en-US" w:eastAsia="zh-CN"/>
                    </w:rPr>
                  </w:pPr>
                  <w:r>
                    <w:rPr>
                      <w:rFonts w:hint="eastAsia" w:ascii="Times New Roman" w:hAnsi="Times New Roman" w:cs="Times New Roman"/>
                      <w:color w:val="000000" w:themeColor="text1"/>
                      <w:sz w:val="21"/>
                      <w:szCs w:val="21"/>
                      <w:u w:val="none"/>
                      <w:vertAlign w:val="baseline"/>
                      <w:lang w:val="en-US" w:eastAsia="zh-CN"/>
                    </w:rPr>
                    <w:t>由产业集聚区电网供给</w:t>
                  </w:r>
                </w:p>
              </w:tc>
            </w:tr>
          </w:tbl>
          <w:p>
            <w:pPr>
              <w:spacing w:line="360" w:lineRule="auto"/>
              <w:jc w:val="center"/>
              <w:rPr>
                <w:rFonts w:hint="default" w:ascii="Times New Roman" w:hAnsi="Times New Roman" w:eastAsia="黑体" w:cs="Times New Roman"/>
                <w:b/>
                <w:bCs/>
                <w:color w:val="000000" w:themeColor="text1"/>
                <w:kern w:val="2"/>
                <w:sz w:val="24"/>
                <w:szCs w:val="22"/>
                <w:u w:val="single"/>
                <w:lang w:val="en-US" w:eastAsia="zh-CN" w:bidi="ar-SA"/>
              </w:rPr>
            </w:pPr>
            <w:r>
              <w:rPr>
                <w:rFonts w:hint="eastAsia" w:ascii="Times New Roman" w:hAnsi="Times New Roman" w:eastAsia="黑体" w:cs="Times New Roman"/>
                <w:b/>
                <w:bCs/>
                <w:color w:val="000000" w:themeColor="text1"/>
                <w:kern w:val="2"/>
                <w:sz w:val="24"/>
                <w:szCs w:val="22"/>
                <w:u w:val="single"/>
                <w:lang w:val="en-US" w:eastAsia="zh-CN" w:bidi="ar-SA"/>
              </w:rPr>
              <w:t>表2-</w:t>
            </w:r>
            <w:r>
              <w:rPr>
                <w:rFonts w:hint="eastAsia" w:eastAsia="黑体" w:cs="Times New Roman"/>
                <w:b/>
                <w:bCs/>
                <w:color w:val="000000" w:themeColor="text1"/>
                <w:kern w:val="2"/>
                <w:sz w:val="24"/>
                <w:szCs w:val="22"/>
                <w:u w:val="single"/>
                <w:lang w:val="en-US" w:eastAsia="zh-CN" w:bidi="ar-SA"/>
              </w:rPr>
              <w:t>6</w:t>
            </w:r>
            <w:r>
              <w:rPr>
                <w:rFonts w:hint="eastAsia" w:ascii="Times New Roman" w:hAnsi="Times New Roman" w:eastAsia="黑体" w:cs="Times New Roman"/>
                <w:b/>
                <w:bCs/>
                <w:color w:val="000000" w:themeColor="text1"/>
                <w:kern w:val="2"/>
                <w:sz w:val="24"/>
                <w:szCs w:val="22"/>
                <w:u w:val="single"/>
                <w:lang w:val="en-US" w:eastAsia="zh-CN" w:bidi="ar-SA"/>
              </w:rPr>
              <w:t xml:space="preserve">  项目</w:t>
            </w:r>
            <w:r>
              <w:rPr>
                <w:rFonts w:hint="eastAsia" w:eastAsia="黑体" w:cs="Times New Roman"/>
                <w:b/>
                <w:bCs/>
                <w:color w:val="000000" w:themeColor="text1"/>
                <w:kern w:val="2"/>
                <w:sz w:val="24"/>
                <w:szCs w:val="22"/>
                <w:u w:val="single"/>
                <w:lang w:val="en-US" w:eastAsia="zh-CN" w:bidi="ar-SA"/>
              </w:rPr>
              <w:t>氟元素质量守恒</w:t>
            </w:r>
            <w:r>
              <w:rPr>
                <w:rFonts w:hint="eastAsia" w:ascii="Times New Roman" w:hAnsi="Times New Roman" w:eastAsia="黑体" w:cs="Times New Roman"/>
                <w:b/>
                <w:bCs/>
                <w:color w:val="000000" w:themeColor="text1"/>
                <w:kern w:val="2"/>
                <w:sz w:val="24"/>
                <w:szCs w:val="22"/>
                <w:u w:val="single"/>
                <w:lang w:val="en-US" w:eastAsia="zh-CN" w:bidi="ar-SA"/>
              </w:rPr>
              <w:t>一览表</w:t>
            </w:r>
            <w:r>
              <w:rPr>
                <w:rFonts w:hint="eastAsia" w:eastAsia="黑体" w:cs="Times New Roman"/>
                <w:b/>
                <w:bCs/>
                <w:color w:val="000000" w:themeColor="text1"/>
                <w:kern w:val="2"/>
                <w:sz w:val="24"/>
                <w:szCs w:val="22"/>
                <w:u w:val="single"/>
                <w:lang w:val="en-US" w:eastAsia="zh-CN" w:bidi="ar-SA"/>
              </w:rPr>
              <w:t xml:space="preserve">         单位：</w:t>
            </w:r>
            <w:r>
              <w:rPr>
                <w:rFonts w:hint="eastAsia" w:eastAsia="黑体" w:cs="Times New Roman"/>
                <w:b/>
                <w:bCs/>
                <w:color w:val="000000" w:themeColor="text1"/>
                <w:kern w:val="2"/>
                <w:sz w:val="21"/>
                <w:szCs w:val="21"/>
                <w:u w:val="single"/>
                <w:vertAlign w:val="baseline"/>
                <w:lang w:val="en-US" w:eastAsia="zh-CN" w:bidi="ar-SA"/>
              </w:rPr>
              <w:t>t/a</w:t>
            </w:r>
          </w:p>
          <w:tbl>
            <w:tblPr>
              <w:tblStyle w:val="2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030"/>
              <w:gridCol w:w="1195"/>
              <w:gridCol w:w="1202"/>
              <w:gridCol w:w="1195"/>
              <w:gridCol w:w="1195"/>
              <w:gridCol w:w="119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56" w:type="pct"/>
                  <w:gridSpan w:val="4"/>
                </w:tcPr>
                <w:p>
                  <w:pPr>
                    <w:spacing w:line="240" w:lineRule="auto"/>
                    <w:jc w:val="center"/>
                    <w:rPr>
                      <w:rFonts w:hint="eastAsia"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输入</w:t>
                  </w:r>
                </w:p>
              </w:tc>
              <w:tc>
                <w:tcPr>
                  <w:tcW w:w="2143" w:type="pct"/>
                  <w:gridSpan w:val="3"/>
                </w:tcPr>
                <w:p>
                  <w:pPr>
                    <w:spacing w:line="240" w:lineRule="auto"/>
                    <w:jc w:val="center"/>
                    <w:rPr>
                      <w:rFonts w:hint="eastAsia"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输出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9"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环节</w:t>
                  </w:r>
                </w:p>
              </w:tc>
              <w:tc>
                <w:tcPr>
                  <w:tcW w:w="615"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氢氟酸用量</w:t>
                  </w:r>
                </w:p>
              </w:tc>
              <w:tc>
                <w:tcPr>
                  <w:tcW w:w="714"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氢氟酸折纯量</w:t>
                  </w:r>
                </w:p>
              </w:tc>
              <w:tc>
                <w:tcPr>
                  <w:tcW w:w="716"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含氟元素量</w:t>
                  </w:r>
                </w:p>
              </w:tc>
              <w:tc>
                <w:tcPr>
                  <w:tcW w:w="714"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环节</w:t>
                  </w:r>
                </w:p>
              </w:tc>
              <w:tc>
                <w:tcPr>
                  <w:tcW w:w="714" w:type="pct"/>
                  <w:vAlign w:val="top"/>
                </w:tcPr>
                <w:p>
                  <w:pPr>
                    <w:spacing w:line="240" w:lineRule="auto"/>
                    <w:jc w:val="center"/>
                    <w:rPr>
                      <w:rFonts w:hint="eastAsia"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含氢氟酸量</w:t>
                  </w:r>
                </w:p>
              </w:tc>
              <w:tc>
                <w:tcPr>
                  <w:tcW w:w="714" w:type="pct"/>
                  <w:vAlign w:val="top"/>
                </w:tcPr>
                <w:p>
                  <w:pPr>
                    <w:spacing w:line="240" w:lineRule="auto"/>
                    <w:jc w:val="center"/>
                    <w:rPr>
                      <w:rFonts w:hint="eastAsia"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含氟元素量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9"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酸洗环节</w:t>
                  </w:r>
                </w:p>
              </w:tc>
              <w:tc>
                <w:tcPr>
                  <w:tcW w:w="615"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20</w:t>
                  </w:r>
                </w:p>
              </w:tc>
              <w:tc>
                <w:tcPr>
                  <w:tcW w:w="714"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9.8</w:t>
                  </w:r>
                </w:p>
              </w:tc>
              <w:tc>
                <w:tcPr>
                  <w:tcW w:w="716"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9.31</w:t>
                  </w:r>
                </w:p>
              </w:tc>
              <w:tc>
                <w:tcPr>
                  <w:tcW w:w="714"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废气排放</w:t>
                  </w:r>
                </w:p>
              </w:tc>
              <w:tc>
                <w:tcPr>
                  <w:tcW w:w="714"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0.2408</w:t>
                  </w:r>
                </w:p>
              </w:tc>
              <w:tc>
                <w:tcPr>
                  <w:tcW w:w="714"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0.2288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9"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酸浸泡环节</w:t>
                  </w:r>
                </w:p>
              </w:tc>
              <w:tc>
                <w:tcPr>
                  <w:tcW w:w="615"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12</w:t>
                  </w:r>
                </w:p>
              </w:tc>
              <w:tc>
                <w:tcPr>
                  <w:tcW w:w="714"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5.88</w:t>
                  </w:r>
                </w:p>
              </w:tc>
              <w:tc>
                <w:tcPr>
                  <w:tcW w:w="716"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5.586</w:t>
                  </w:r>
                </w:p>
              </w:tc>
              <w:tc>
                <w:tcPr>
                  <w:tcW w:w="714"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废酸</w:t>
                  </w:r>
                </w:p>
              </w:tc>
              <w:tc>
                <w:tcPr>
                  <w:tcW w:w="714"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14.2688</w:t>
                  </w:r>
                </w:p>
              </w:tc>
              <w:tc>
                <w:tcPr>
                  <w:tcW w:w="714"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13.5554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9" w:type="pct"/>
                </w:tcPr>
                <w:p>
                  <w:pPr>
                    <w:spacing w:line="240" w:lineRule="auto"/>
                    <w:jc w:val="center"/>
                    <w:rPr>
                      <w:rFonts w:hint="eastAsia" w:eastAsia="黑体" w:cs="Times New Roman"/>
                      <w:b/>
                      <w:bCs/>
                      <w:color w:val="000000" w:themeColor="text1"/>
                      <w:kern w:val="2"/>
                      <w:sz w:val="21"/>
                      <w:szCs w:val="21"/>
                      <w:u w:val="single"/>
                      <w:vertAlign w:val="baseline"/>
                      <w:lang w:val="en-US" w:eastAsia="zh-CN" w:bidi="ar-SA"/>
                    </w:rPr>
                  </w:pPr>
                </w:p>
              </w:tc>
              <w:tc>
                <w:tcPr>
                  <w:tcW w:w="615" w:type="pct"/>
                </w:tcPr>
                <w:p>
                  <w:pPr>
                    <w:spacing w:line="240" w:lineRule="auto"/>
                    <w:jc w:val="center"/>
                    <w:rPr>
                      <w:rFonts w:hint="eastAsia" w:eastAsia="黑体" w:cs="Times New Roman"/>
                      <w:b/>
                      <w:bCs/>
                      <w:color w:val="000000" w:themeColor="text1"/>
                      <w:kern w:val="2"/>
                      <w:sz w:val="21"/>
                      <w:szCs w:val="21"/>
                      <w:u w:val="single"/>
                      <w:vertAlign w:val="baseline"/>
                      <w:lang w:val="en-US" w:eastAsia="zh-CN" w:bidi="ar-SA"/>
                    </w:rPr>
                  </w:pPr>
                </w:p>
              </w:tc>
              <w:tc>
                <w:tcPr>
                  <w:tcW w:w="714" w:type="pct"/>
                </w:tcPr>
                <w:p>
                  <w:pPr>
                    <w:spacing w:line="240" w:lineRule="auto"/>
                    <w:jc w:val="center"/>
                    <w:rPr>
                      <w:rFonts w:hint="eastAsia" w:eastAsia="黑体" w:cs="Times New Roman"/>
                      <w:b/>
                      <w:bCs/>
                      <w:color w:val="000000" w:themeColor="text1"/>
                      <w:kern w:val="2"/>
                      <w:sz w:val="21"/>
                      <w:szCs w:val="21"/>
                      <w:u w:val="single"/>
                      <w:vertAlign w:val="baseline"/>
                      <w:lang w:val="en-US" w:eastAsia="zh-CN" w:bidi="ar-SA"/>
                    </w:rPr>
                  </w:pPr>
                </w:p>
              </w:tc>
              <w:tc>
                <w:tcPr>
                  <w:tcW w:w="716" w:type="pct"/>
                </w:tcPr>
                <w:p>
                  <w:pPr>
                    <w:spacing w:line="240" w:lineRule="auto"/>
                    <w:jc w:val="center"/>
                    <w:rPr>
                      <w:rFonts w:hint="eastAsia" w:eastAsia="黑体" w:cs="Times New Roman"/>
                      <w:b/>
                      <w:bCs/>
                      <w:color w:val="000000" w:themeColor="text1"/>
                      <w:kern w:val="2"/>
                      <w:sz w:val="21"/>
                      <w:szCs w:val="21"/>
                      <w:u w:val="single"/>
                      <w:vertAlign w:val="baseline"/>
                      <w:lang w:val="en-US" w:eastAsia="zh-CN" w:bidi="ar-SA"/>
                    </w:rPr>
                  </w:pPr>
                </w:p>
              </w:tc>
              <w:tc>
                <w:tcPr>
                  <w:tcW w:w="714"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生产废水</w:t>
                  </w:r>
                </w:p>
              </w:tc>
              <w:tc>
                <w:tcPr>
                  <w:tcW w:w="714"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1.1704</w:t>
                  </w:r>
                </w:p>
              </w:tc>
              <w:tc>
                <w:tcPr>
                  <w:tcW w:w="714"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1.1119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9"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小计</w:t>
                  </w:r>
                </w:p>
              </w:tc>
              <w:tc>
                <w:tcPr>
                  <w:tcW w:w="615" w:type="pct"/>
                </w:tcPr>
                <w:p>
                  <w:pPr>
                    <w:spacing w:line="240" w:lineRule="auto"/>
                    <w:jc w:val="center"/>
                    <w:rPr>
                      <w:rFonts w:hint="eastAsia" w:eastAsia="黑体" w:cs="Times New Roman"/>
                      <w:b/>
                      <w:bCs/>
                      <w:color w:val="000000" w:themeColor="text1"/>
                      <w:kern w:val="2"/>
                      <w:sz w:val="21"/>
                      <w:szCs w:val="21"/>
                      <w:u w:val="single"/>
                      <w:vertAlign w:val="baseline"/>
                      <w:lang w:val="en-US" w:eastAsia="zh-CN" w:bidi="ar-SA"/>
                    </w:rPr>
                  </w:pPr>
                </w:p>
              </w:tc>
              <w:tc>
                <w:tcPr>
                  <w:tcW w:w="714" w:type="pct"/>
                </w:tcPr>
                <w:p>
                  <w:pPr>
                    <w:spacing w:line="240" w:lineRule="auto"/>
                    <w:jc w:val="center"/>
                    <w:rPr>
                      <w:rFonts w:hint="eastAsia" w:eastAsia="黑体" w:cs="Times New Roman"/>
                      <w:b/>
                      <w:bCs/>
                      <w:color w:val="000000" w:themeColor="text1"/>
                      <w:kern w:val="2"/>
                      <w:sz w:val="21"/>
                      <w:szCs w:val="21"/>
                      <w:u w:val="single"/>
                      <w:vertAlign w:val="baseline"/>
                      <w:lang w:val="en-US" w:eastAsia="zh-CN" w:bidi="ar-SA"/>
                    </w:rPr>
                  </w:pPr>
                </w:p>
              </w:tc>
              <w:tc>
                <w:tcPr>
                  <w:tcW w:w="716"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14.896</w:t>
                  </w:r>
                </w:p>
              </w:tc>
              <w:tc>
                <w:tcPr>
                  <w:tcW w:w="714" w:type="pct"/>
                </w:tcPr>
                <w:p>
                  <w:pPr>
                    <w:spacing w:line="240" w:lineRule="auto"/>
                    <w:jc w:val="center"/>
                    <w:rPr>
                      <w:rFonts w:hint="eastAsia" w:eastAsia="黑体" w:cs="Times New Roman"/>
                      <w:b/>
                      <w:bCs/>
                      <w:color w:val="000000" w:themeColor="text1"/>
                      <w:kern w:val="2"/>
                      <w:sz w:val="21"/>
                      <w:szCs w:val="21"/>
                      <w:u w:val="single"/>
                      <w:vertAlign w:val="baseline"/>
                      <w:lang w:val="en-US" w:eastAsia="zh-CN" w:bidi="ar-SA"/>
                    </w:rPr>
                  </w:pPr>
                </w:p>
              </w:tc>
              <w:tc>
                <w:tcPr>
                  <w:tcW w:w="714" w:type="pct"/>
                </w:tcPr>
                <w:p>
                  <w:pPr>
                    <w:spacing w:line="240" w:lineRule="auto"/>
                    <w:jc w:val="center"/>
                    <w:rPr>
                      <w:rFonts w:hint="eastAsia" w:ascii="Times New Roman" w:hAnsi="Times New Roman" w:eastAsia="黑体" w:cs="Times New Roman"/>
                      <w:b/>
                      <w:bCs/>
                      <w:color w:val="000000" w:themeColor="text1"/>
                      <w:kern w:val="2"/>
                      <w:sz w:val="21"/>
                      <w:szCs w:val="21"/>
                      <w:u w:val="single"/>
                      <w:vertAlign w:val="baseline"/>
                      <w:lang w:val="en-US" w:eastAsia="zh-CN" w:bidi="ar-SA"/>
                    </w:rPr>
                  </w:pPr>
                </w:p>
              </w:tc>
              <w:tc>
                <w:tcPr>
                  <w:tcW w:w="714"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14.896</w:t>
                  </w:r>
                </w:p>
              </w:tc>
            </w:tr>
          </w:tbl>
          <w:p>
            <w:pPr>
              <w:spacing w:line="360" w:lineRule="auto"/>
              <w:jc w:val="center"/>
              <w:rPr>
                <w:rFonts w:hint="eastAsia" w:ascii="Times New Roman" w:hAnsi="Times New Roman" w:eastAsia="黑体" w:cs="Times New Roman"/>
                <w:b/>
                <w:bCs/>
                <w:color w:val="000000" w:themeColor="text1"/>
                <w:kern w:val="2"/>
                <w:sz w:val="24"/>
                <w:szCs w:val="22"/>
                <w:u w:val="single"/>
                <w:lang w:val="en-US" w:eastAsia="zh-CN" w:bidi="ar-SA"/>
              </w:rPr>
            </w:pPr>
            <w:r>
              <w:rPr>
                <w:rFonts w:hint="eastAsia" w:ascii="Times New Roman" w:hAnsi="Times New Roman" w:eastAsia="黑体" w:cs="Times New Roman"/>
                <w:b/>
                <w:bCs/>
                <w:color w:val="000000" w:themeColor="text1"/>
                <w:kern w:val="2"/>
                <w:sz w:val="24"/>
                <w:szCs w:val="22"/>
                <w:u w:val="single"/>
                <w:lang w:val="en-US" w:eastAsia="zh-CN" w:bidi="ar-SA"/>
              </w:rPr>
              <w:t>表2-</w:t>
            </w:r>
            <w:r>
              <w:rPr>
                <w:rFonts w:hint="eastAsia" w:eastAsia="黑体" w:cs="Times New Roman"/>
                <w:b/>
                <w:bCs/>
                <w:color w:val="000000" w:themeColor="text1"/>
                <w:kern w:val="2"/>
                <w:sz w:val="24"/>
                <w:szCs w:val="22"/>
                <w:u w:val="single"/>
                <w:lang w:val="en-US" w:eastAsia="zh-CN" w:bidi="ar-SA"/>
              </w:rPr>
              <w:t>7</w:t>
            </w:r>
            <w:r>
              <w:rPr>
                <w:rFonts w:hint="eastAsia" w:ascii="Times New Roman" w:hAnsi="Times New Roman" w:eastAsia="黑体" w:cs="Times New Roman"/>
                <w:b/>
                <w:bCs/>
                <w:color w:val="000000" w:themeColor="text1"/>
                <w:kern w:val="2"/>
                <w:sz w:val="24"/>
                <w:szCs w:val="22"/>
                <w:u w:val="single"/>
                <w:lang w:val="en-US" w:eastAsia="zh-CN" w:bidi="ar-SA"/>
              </w:rPr>
              <w:t xml:space="preserve">  项目</w:t>
            </w:r>
            <w:r>
              <w:rPr>
                <w:rFonts w:hint="eastAsia" w:eastAsia="黑体" w:cs="Times New Roman"/>
                <w:b/>
                <w:bCs/>
                <w:color w:val="000000" w:themeColor="text1"/>
                <w:kern w:val="2"/>
                <w:sz w:val="24"/>
                <w:szCs w:val="22"/>
                <w:u w:val="single"/>
                <w:lang w:val="en-US" w:eastAsia="zh-CN" w:bidi="ar-SA"/>
              </w:rPr>
              <w:t>氮元素质量守恒</w:t>
            </w:r>
            <w:r>
              <w:rPr>
                <w:rFonts w:hint="eastAsia" w:ascii="Times New Roman" w:hAnsi="Times New Roman" w:eastAsia="黑体" w:cs="Times New Roman"/>
                <w:b/>
                <w:bCs/>
                <w:color w:val="000000" w:themeColor="text1"/>
                <w:kern w:val="2"/>
                <w:sz w:val="24"/>
                <w:szCs w:val="22"/>
                <w:u w:val="single"/>
                <w:lang w:val="en-US" w:eastAsia="zh-CN" w:bidi="ar-SA"/>
              </w:rPr>
              <w:t>一览表</w:t>
            </w:r>
            <w:r>
              <w:rPr>
                <w:rFonts w:hint="eastAsia" w:eastAsia="黑体" w:cs="Times New Roman"/>
                <w:b/>
                <w:bCs/>
                <w:color w:val="000000" w:themeColor="text1"/>
                <w:kern w:val="2"/>
                <w:sz w:val="24"/>
                <w:szCs w:val="22"/>
                <w:u w:val="single"/>
                <w:lang w:val="en-US" w:eastAsia="zh-CN" w:bidi="ar-SA"/>
              </w:rPr>
              <w:t xml:space="preserve">         单位：</w:t>
            </w:r>
            <w:r>
              <w:rPr>
                <w:rFonts w:hint="eastAsia" w:eastAsia="黑体" w:cs="Times New Roman"/>
                <w:b/>
                <w:bCs/>
                <w:color w:val="000000" w:themeColor="text1"/>
                <w:kern w:val="2"/>
                <w:sz w:val="21"/>
                <w:szCs w:val="21"/>
                <w:u w:val="single"/>
                <w:vertAlign w:val="baseline"/>
                <w:lang w:val="en-US" w:eastAsia="zh-CN" w:bidi="ar-SA"/>
              </w:rPr>
              <w:t>t/a</w:t>
            </w:r>
          </w:p>
          <w:tbl>
            <w:tblPr>
              <w:tblStyle w:val="2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242"/>
              <w:gridCol w:w="943"/>
              <w:gridCol w:w="1373"/>
              <w:gridCol w:w="1177"/>
              <w:gridCol w:w="1127"/>
              <w:gridCol w:w="13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3" w:type="pct"/>
                  <w:gridSpan w:val="4"/>
                </w:tcPr>
                <w:p>
                  <w:pPr>
                    <w:spacing w:line="240" w:lineRule="auto"/>
                    <w:jc w:val="center"/>
                    <w:rPr>
                      <w:rFonts w:hint="eastAsia"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输入</w:t>
                  </w:r>
                </w:p>
              </w:tc>
              <w:tc>
                <w:tcPr>
                  <w:tcW w:w="2196" w:type="pct"/>
                  <w:gridSpan w:val="3"/>
                </w:tcPr>
                <w:p>
                  <w:pPr>
                    <w:spacing w:line="240" w:lineRule="auto"/>
                    <w:jc w:val="center"/>
                    <w:rPr>
                      <w:rFonts w:hint="eastAsia"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输出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8"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环节</w:t>
                  </w:r>
                </w:p>
              </w:tc>
              <w:tc>
                <w:tcPr>
                  <w:tcW w:w="742"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硝酸用量</w:t>
                  </w:r>
                </w:p>
              </w:tc>
              <w:tc>
                <w:tcPr>
                  <w:tcW w:w="563"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折纯量</w:t>
                  </w:r>
                </w:p>
              </w:tc>
              <w:tc>
                <w:tcPr>
                  <w:tcW w:w="819"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含</w:t>
                  </w:r>
                  <w:r>
                    <w:rPr>
                      <w:rFonts w:hint="eastAsia" w:eastAsia="黑体" w:cs="Times New Roman"/>
                      <w:b/>
                      <w:bCs/>
                      <w:color w:val="000000" w:themeColor="text1"/>
                      <w:kern w:val="2"/>
                      <w:sz w:val="24"/>
                      <w:szCs w:val="22"/>
                      <w:u w:val="single"/>
                      <w:lang w:val="en-US" w:eastAsia="zh-CN" w:bidi="ar-SA"/>
                    </w:rPr>
                    <w:t>氮</w:t>
                  </w:r>
                  <w:r>
                    <w:rPr>
                      <w:rFonts w:hint="eastAsia" w:eastAsia="黑体" w:cs="Times New Roman"/>
                      <w:b/>
                      <w:bCs/>
                      <w:color w:val="000000" w:themeColor="text1"/>
                      <w:kern w:val="2"/>
                      <w:sz w:val="21"/>
                      <w:szCs w:val="21"/>
                      <w:u w:val="single"/>
                      <w:vertAlign w:val="baseline"/>
                      <w:lang w:val="en-US" w:eastAsia="zh-CN" w:bidi="ar-SA"/>
                    </w:rPr>
                    <w:t>元素量</w:t>
                  </w:r>
                </w:p>
              </w:tc>
              <w:tc>
                <w:tcPr>
                  <w:tcW w:w="703"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环节</w:t>
                  </w:r>
                </w:p>
              </w:tc>
              <w:tc>
                <w:tcPr>
                  <w:tcW w:w="673" w:type="pct"/>
                  <w:vAlign w:val="top"/>
                </w:tcPr>
                <w:p>
                  <w:pPr>
                    <w:spacing w:line="240" w:lineRule="auto"/>
                    <w:jc w:val="center"/>
                    <w:rPr>
                      <w:rFonts w:hint="eastAsia"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含硝酸量</w:t>
                  </w:r>
                </w:p>
              </w:tc>
              <w:tc>
                <w:tcPr>
                  <w:tcW w:w="819" w:type="pct"/>
                  <w:vAlign w:val="top"/>
                </w:tcPr>
                <w:p>
                  <w:pPr>
                    <w:spacing w:line="240" w:lineRule="auto"/>
                    <w:jc w:val="center"/>
                    <w:rPr>
                      <w:rFonts w:hint="eastAsia"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含</w:t>
                  </w:r>
                  <w:r>
                    <w:rPr>
                      <w:rFonts w:hint="eastAsia" w:eastAsia="黑体" w:cs="Times New Roman"/>
                      <w:b/>
                      <w:bCs/>
                      <w:color w:val="000000" w:themeColor="text1"/>
                      <w:kern w:val="2"/>
                      <w:sz w:val="24"/>
                      <w:szCs w:val="22"/>
                      <w:u w:val="single"/>
                      <w:lang w:val="en-US" w:eastAsia="zh-CN" w:bidi="ar-SA"/>
                    </w:rPr>
                    <w:t>氮</w:t>
                  </w:r>
                  <w:r>
                    <w:rPr>
                      <w:rFonts w:hint="eastAsia" w:eastAsia="黑体" w:cs="Times New Roman"/>
                      <w:b/>
                      <w:bCs/>
                      <w:color w:val="000000" w:themeColor="text1"/>
                      <w:kern w:val="2"/>
                      <w:sz w:val="21"/>
                      <w:szCs w:val="21"/>
                      <w:u w:val="single"/>
                      <w:vertAlign w:val="baseline"/>
                      <w:lang w:val="en-US" w:eastAsia="zh-CN" w:bidi="ar-SA"/>
                    </w:rPr>
                    <w:t>元素量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8"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酸洗环节</w:t>
                  </w:r>
                </w:p>
              </w:tc>
              <w:tc>
                <w:tcPr>
                  <w:tcW w:w="742"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180</w:t>
                  </w:r>
                </w:p>
              </w:tc>
              <w:tc>
                <w:tcPr>
                  <w:tcW w:w="563"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122.4</w:t>
                  </w:r>
                </w:p>
              </w:tc>
              <w:tc>
                <w:tcPr>
                  <w:tcW w:w="819"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27.2</w:t>
                  </w:r>
                </w:p>
              </w:tc>
              <w:tc>
                <w:tcPr>
                  <w:tcW w:w="703"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废气排放</w:t>
                  </w:r>
                </w:p>
              </w:tc>
              <w:tc>
                <w:tcPr>
                  <w:tcW w:w="673"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1.6407</w:t>
                  </w:r>
                </w:p>
              </w:tc>
              <w:tc>
                <w:tcPr>
                  <w:tcW w:w="819"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0.3646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8"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p>
              </w:tc>
              <w:tc>
                <w:tcPr>
                  <w:tcW w:w="742"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p>
              </w:tc>
              <w:tc>
                <w:tcPr>
                  <w:tcW w:w="563"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p>
              </w:tc>
              <w:tc>
                <w:tcPr>
                  <w:tcW w:w="819"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p>
              </w:tc>
              <w:tc>
                <w:tcPr>
                  <w:tcW w:w="703"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废酸</w:t>
                  </w:r>
                </w:p>
              </w:tc>
              <w:tc>
                <w:tcPr>
                  <w:tcW w:w="673"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111.384</w:t>
                  </w:r>
                </w:p>
              </w:tc>
              <w:tc>
                <w:tcPr>
                  <w:tcW w:w="819"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24.752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8" w:type="pct"/>
                </w:tcPr>
                <w:p>
                  <w:pPr>
                    <w:spacing w:line="240" w:lineRule="auto"/>
                    <w:jc w:val="center"/>
                    <w:rPr>
                      <w:rFonts w:hint="eastAsia" w:eastAsia="黑体" w:cs="Times New Roman"/>
                      <w:b/>
                      <w:bCs/>
                      <w:color w:val="000000" w:themeColor="text1"/>
                      <w:kern w:val="2"/>
                      <w:sz w:val="21"/>
                      <w:szCs w:val="21"/>
                      <w:u w:val="single"/>
                      <w:vertAlign w:val="baseline"/>
                      <w:lang w:val="en-US" w:eastAsia="zh-CN" w:bidi="ar-SA"/>
                    </w:rPr>
                  </w:pPr>
                </w:p>
              </w:tc>
              <w:tc>
                <w:tcPr>
                  <w:tcW w:w="742" w:type="pct"/>
                </w:tcPr>
                <w:p>
                  <w:pPr>
                    <w:spacing w:line="240" w:lineRule="auto"/>
                    <w:jc w:val="center"/>
                    <w:rPr>
                      <w:rFonts w:hint="eastAsia" w:eastAsia="黑体" w:cs="Times New Roman"/>
                      <w:b/>
                      <w:bCs/>
                      <w:color w:val="000000" w:themeColor="text1"/>
                      <w:kern w:val="2"/>
                      <w:sz w:val="21"/>
                      <w:szCs w:val="21"/>
                      <w:u w:val="single"/>
                      <w:vertAlign w:val="baseline"/>
                      <w:lang w:val="en-US" w:eastAsia="zh-CN" w:bidi="ar-SA"/>
                    </w:rPr>
                  </w:pPr>
                </w:p>
              </w:tc>
              <w:tc>
                <w:tcPr>
                  <w:tcW w:w="563" w:type="pct"/>
                </w:tcPr>
                <w:p>
                  <w:pPr>
                    <w:spacing w:line="240" w:lineRule="auto"/>
                    <w:jc w:val="center"/>
                    <w:rPr>
                      <w:rFonts w:hint="eastAsia" w:eastAsia="黑体" w:cs="Times New Roman"/>
                      <w:b/>
                      <w:bCs/>
                      <w:color w:val="000000" w:themeColor="text1"/>
                      <w:kern w:val="2"/>
                      <w:sz w:val="21"/>
                      <w:szCs w:val="21"/>
                      <w:u w:val="single"/>
                      <w:vertAlign w:val="baseline"/>
                      <w:lang w:val="en-US" w:eastAsia="zh-CN" w:bidi="ar-SA"/>
                    </w:rPr>
                  </w:pPr>
                </w:p>
              </w:tc>
              <w:tc>
                <w:tcPr>
                  <w:tcW w:w="819" w:type="pct"/>
                </w:tcPr>
                <w:p>
                  <w:pPr>
                    <w:spacing w:line="240" w:lineRule="auto"/>
                    <w:jc w:val="center"/>
                    <w:rPr>
                      <w:rFonts w:hint="eastAsia" w:eastAsia="黑体" w:cs="Times New Roman"/>
                      <w:b/>
                      <w:bCs/>
                      <w:color w:val="000000" w:themeColor="text1"/>
                      <w:kern w:val="2"/>
                      <w:sz w:val="21"/>
                      <w:szCs w:val="21"/>
                      <w:u w:val="single"/>
                      <w:vertAlign w:val="baseline"/>
                      <w:lang w:val="en-US" w:eastAsia="zh-CN" w:bidi="ar-SA"/>
                    </w:rPr>
                  </w:pPr>
                </w:p>
              </w:tc>
              <w:tc>
                <w:tcPr>
                  <w:tcW w:w="703"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生产废水</w:t>
                  </w:r>
                </w:p>
              </w:tc>
              <w:tc>
                <w:tcPr>
                  <w:tcW w:w="673"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9.3753</w:t>
                  </w:r>
                </w:p>
              </w:tc>
              <w:tc>
                <w:tcPr>
                  <w:tcW w:w="819"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2.0834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8"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小计</w:t>
                  </w:r>
                </w:p>
              </w:tc>
              <w:tc>
                <w:tcPr>
                  <w:tcW w:w="742" w:type="pct"/>
                </w:tcPr>
                <w:p>
                  <w:pPr>
                    <w:spacing w:line="240" w:lineRule="auto"/>
                    <w:jc w:val="center"/>
                    <w:rPr>
                      <w:rFonts w:hint="eastAsia" w:eastAsia="黑体" w:cs="Times New Roman"/>
                      <w:b/>
                      <w:bCs/>
                      <w:color w:val="000000" w:themeColor="text1"/>
                      <w:kern w:val="2"/>
                      <w:sz w:val="21"/>
                      <w:szCs w:val="21"/>
                      <w:u w:val="single"/>
                      <w:vertAlign w:val="baseline"/>
                      <w:lang w:val="en-US" w:eastAsia="zh-CN" w:bidi="ar-SA"/>
                    </w:rPr>
                  </w:pPr>
                </w:p>
              </w:tc>
              <w:tc>
                <w:tcPr>
                  <w:tcW w:w="563" w:type="pct"/>
                </w:tcPr>
                <w:p>
                  <w:pPr>
                    <w:spacing w:line="240" w:lineRule="auto"/>
                    <w:jc w:val="center"/>
                    <w:rPr>
                      <w:rFonts w:hint="eastAsia" w:eastAsia="黑体" w:cs="Times New Roman"/>
                      <w:b/>
                      <w:bCs/>
                      <w:color w:val="000000" w:themeColor="text1"/>
                      <w:kern w:val="2"/>
                      <w:sz w:val="21"/>
                      <w:szCs w:val="21"/>
                      <w:u w:val="single"/>
                      <w:vertAlign w:val="baseline"/>
                      <w:lang w:val="en-US" w:eastAsia="zh-CN" w:bidi="ar-SA"/>
                    </w:rPr>
                  </w:pPr>
                </w:p>
              </w:tc>
              <w:tc>
                <w:tcPr>
                  <w:tcW w:w="819" w:type="pct"/>
                </w:tcPr>
                <w:p>
                  <w:pPr>
                    <w:spacing w:line="240" w:lineRule="auto"/>
                    <w:jc w:val="center"/>
                    <w:rPr>
                      <w:rFonts w:hint="default"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27.2</w:t>
                  </w:r>
                </w:p>
              </w:tc>
              <w:tc>
                <w:tcPr>
                  <w:tcW w:w="703" w:type="pct"/>
                </w:tcPr>
                <w:p>
                  <w:pPr>
                    <w:spacing w:line="240" w:lineRule="auto"/>
                    <w:jc w:val="center"/>
                    <w:rPr>
                      <w:rFonts w:hint="eastAsia" w:eastAsia="黑体" w:cs="Times New Roman"/>
                      <w:b/>
                      <w:bCs/>
                      <w:color w:val="000000" w:themeColor="text1"/>
                      <w:kern w:val="2"/>
                      <w:sz w:val="21"/>
                      <w:szCs w:val="21"/>
                      <w:u w:val="single"/>
                      <w:vertAlign w:val="baseline"/>
                      <w:lang w:val="en-US" w:eastAsia="zh-CN" w:bidi="ar-SA"/>
                    </w:rPr>
                  </w:pPr>
                </w:p>
              </w:tc>
              <w:tc>
                <w:tcPr>
                  <w:tcW w:w="673" w:type="pct"/>
                </w:tcPr>
                <w:p>
                  <w:pPr>
                    <w:spacing w:line="240" w:lineRule="auto"/>
                    <w:jc w:val="center"/>
                    <w:rPr>
                      <w:rFonts w:hint="eastAsia" w:ascii="Times New Roman" w:hAnsi="Times New Roman" w:eastAsia="黑体" w:cs="Times New Roman"/>
                      <w:b/>
                      <w:bCs/>
                      <w:color w:val="000000" w:themeColor="text1"/>
                      <w:kern w:val="2"/>
                      <w:sz w:val="21"/>
                      <w:szCs w:val="21"/>
                      <w:u w:val="single"/>
                      <w:vertAlign w:val="baseline"/>
                      <w:lang w:val="en-US" w:eastAsia="zh-CN" w:bidi="ar-SA"/>
                    </w:rPr>
                  </w:pPr>
                </w:p>
              </w:tc>
              <w:tc>
                <w:tcPr>
                  <w:tcW w:w="819" w:type="pct"/>
                </w:tcPr>
                <w:p>
                  <w:pPr>
                    <w:spacing w:line="240" w:lineRule="auto"/>
                    <w:jc w:val="center"/>
                    <w:rPr>
                      <w:rFonts w:hint="default" w:ascii="Times New Roman" w:hAnsi="Times New Roman" w:eastAsia="黑体" w:cs="Times New Roman"/>
                      <w:b/>
                      <w:bCs/>
                      <w:color w:val="000000" w:themeColor="text1"/>
                      <w:kern w:val="2"/>
                      <w:sz w:val="21"/>
                      <w:szCs w:val="21"/>
                      <w:u w:val="single"/>
                      <w:vertAlign w:val="baseline"/>
                      <w:lang w:val="en-US" w:eastAsia="zh-CN" w:bidi="ar-SA"/>
                    </w:rPr>
                  </w:pPr>
                  <w:r>
                    <w:rPr>
                      <w:rFonts w:hint="eastAsia" w:eastAsia="黑体" w:cs="Times New Roman"/>
                      <w:b/>
                      <w:bCs/>
                      <w:color w:val="000000" w:themeColor="text1"/>
                      <w:kern w:val="2"/>
                      <w:sz w:val="21"/>
                      <w:szCs w:val="21"/>
                      <w:u w:val="single"/>
                      <w:vertAlign w:val="baseline"/>
                      <w:lang w:val="en-US" w:eastAsia="zh-CN" w:bidi="ar-SA"/>
                    </w:rPr>
                    <w:t>27.2</w:t>
                  </w:r>
                </w:p>
              </w:tc>
            </w:tr>
          </w:tbl>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r>
              <w:rPr>
                <w:rFonts w:hint="eastAsia" w:ascii="Times New Roman" w:hAnsi="Times New Roman" w:eastAsia="黑体" w:cs="Times New Roman"/>
                <w:b/>
                <w:bCs/>
                <w:color w:val="000000" w:themeColor="text1"/>
                <w:kern w:val="2"/>
                <w:sz w:val="24"/>
                <w:szCs w:val="22"/>
                <w:u w:val="none"/>
                <w:lang w:val="en-US" w:eastAsia="zh-CN" w:bidi="ar-SA"/>
              </w:rPr>
              <w:t>表2-</w:t>
            </w:r>
            <w:r>
              <w:rPr>
                <w:rFonts w:hint="eastAsia" w:eastAsia="黑体" w:cs="Times New Roman"/>
                <w:b/>
                <w:bCs/>
                <w:color w:val="000000" w:themeColor="text1"/>
                <w:kern w:val="2"/>
                <w:sz w:val="24"/>
                <w:szCs w:val="22"/>
                <w:u w:val="none"/>
                <w:lang w:val="en-US" w:eastAsia="zh-CN" w:bidi="ar-SA"/>
              </w:rPr>
              <w:t>8</w:t>
            </w:r>
            <w:r>
              <w:rPr>
                <w:rFonts w:hint="eastAsia" w:ascii="Times New Roman" w:hAnsi="Times New Roman" w:eastAsia="黑体" w:cs="Times New Roman"/>
                <w:b/>
                <w:bCs/>
                <w:color w:val="000000" w:themeColor="text1"/>
                <w:kern w:val="2"/>
                <w:sz w:val="24"/>
                <w:szCs w:val="22"/>
                <w:u w:val="none"/>
                <w:lang w:val="en-US" w:eastAsia="zh-CN" w:bidi="ar-SA"/>
              </w:rPr>
              <w:t xml:space="preserve">  氢氟酸理化性质一览表</w:t>
            </w:r>
          </w:p>
          <w:tbl>
            <w:tblPr>
              <w:tblStyle w:val="20"/>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67"/>
              <w:gridCol w:w="3437"/>
              <w:gridCol w:w="1389"/>
              <w:gridCol w:w="195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ascii="Times New Roman" w:hAnsi="Times New Roman" w:cs="Times New Roman"/>
                      <w:color w:val="000000" w:themeColor="text1"/>
                      <w:sz w:val="21"/>
                      <w:szCs w:val="21"/>
                      <w:u w:val="none"/>
                    </w:rPr>
                  </w:pPr>
                  <w:r>
                    <w:rPr>
                      <w:rFonts w:hint="eastAsia" w:ascii="Times New Roman" w:cs="Times New Roman"/>
                      <w:color w:val="000000" w:themeColor="text1"/>
                      <w:sz w:val="21"/>
                      <w:szCs w:val="21"/>
                      <w:u w:val="none"/>
                      <w:lang w:val="en-US" w:eastAsia="zh-CN"/>
                    </w:rPr>
                    <w:t>中文</w:t>
                  </w:r>
                  <w:r>
                    <w:rPr>
                      <w:rFonts w:ascii="Times New Roman" w:cs="Times New Roman"/>
                      <w:color w:val="000000" w:themeColor="text1"/>
                      <w:sz w:val="21"/>
                      <w:szCs w:val="21"/>
                      <w:u w:val="none"/>
                    </w:rPr>
                    <w:t>名称</w:t>
                  </w:r>
                </w:p>
              </w:tc>
              <w:tc>
                <w:tcPr>
                  <w:tcW w:w="6784" w:type="dxa"/>
                  <w:gridSpan w:val="3"/>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氢氟酸</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英文名称</w:t>
                  </w:r>
                </w:p>
              </w:tc>
              <w:tc>
                <w:tcPr>
                  <w:tcW w:w="6784" w:type="dxa"/>
                  <w:gridSpan w:val="3"/>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Hydrofluoric Acid</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别名</w:t>
                  </w:r>
                </w:p>
              </w:tc>
              <w:tc>
                <w:tcPr>
                  <w:tcW w:w="6784" w:type="dxa"/>
                  <w:gridSpan w:val="3"/>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氟化氢溶液</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外观与性质</w:t>
                  </w:r>
                </w:p>
              </w:tc>
              <w:tc>
                <w:tcPr>
                  <w:tcW w:w="6784" w:type="dxa"/>
                  <w:gridSpan w:val="3"/>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无色透明有刺激性气味的液体</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国标编号</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81016</w:t>
                  </w:r>
                </w:p>
              </w:tc>
              <w:tc>
                <w:tcPr>
                  <w:tcW w:w="138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CAS</w:t>
                  </w:r>
                </w:p>
              </w:tc>
              <w:tc>
                <w:tcPr>
                  <w:tcW w:w="1958"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7664-39-3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分子式</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HF</w:t>
                  </w:r>
                </w:p>
              </w:tc>
              <w:tc>
                <w:tcPr>
                  <w:tcW w:w="138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危险标记</w:t>
                  </w:r>
                </w:p>
              </w:tc>
              <w:tc>
                <w:tcPr>
                  <w:tcW w:w="1958"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酸性腐蚀品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分子量</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20.01</w:t>
                  </w:r>
                </w:p>
              </w:tc>
              <w:tc>
                <w:tcPr>
                  <w:tcW w:w="138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蒸汽压</w:t>
                  </w:r>
                </w:p>
              </w:tc>
              <w:tc>
                <w:tcPr>
                  <w:tcW w:w="1958"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无资料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熔点</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-83.1</w:t>
                  </w:r>
                  <w:r>
                    <w:rPr>
                      <w:rFonts w:hint="eastAsia" w:ascii="宋体" w:hAnsi="宋体" w:eastAsia="宋体" w:cs="宋体"/>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（纯）</w:t>
                  </w:r>
                </w:p>
              </w:tc>
              <w:tc>
                <w:tcPr>
                  <w:tcW w:w="138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沸点</w:t>
                  </w:r>
                </w:p>
              </w:tc>
              <w:tc>
                <w:tcPr>
                  <w:tcW w:w="1958"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120</w:t>
                  </w:r>
                  <w:r>
                    <w:rPr>
                      <w:rFonts w:hint="eastAsia" w:ascii="宋体" w:hAnsi="宋体" w:eastAsia="宋体" w:cs="宋体"/>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（35.3%）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密度</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1.15g/ml</w:t>
                  </w:r>
                </w:p>
              </w:tc>
              <w:tc>
                <w:tcPr>
                  <w:tcW w:w="138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稳定性</w:t>
                  </w:r>
                </w:p>
              </w:tc>
              <w:tc>
                <w:tcPr>
                  <w:tcW w:w="1958"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稳定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溶解性</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与水混溶</w:t>
                  </w:r>
                </w:p>
              </w:tc>
              <w:tc>
                <w:tcPr>
                  <w:tcW w:w="138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燃烧性</w:t>
                  </w:r>
                </w:p>
              </w:tc>
              <w:tc>
                <w:tcPr>
                  <w:tcW w:w="1958"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不燃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主要用途</w:t>
                  </w:r>
                </w:p>
              </w:tc>
              <w:tc>
                <w:tcPr>
                  <w:tcW w:w="6784" w:type="dxa"/>
                  <w:gridSpan w:val="3"/>
                  <w:vAlign w:val="center"/>
                </w:tcPr>
                <w:p>
                  <w:pPr>
                    <w:jc w:val="left"/>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用于有机或无机氟化物的制造，也用于不锈钢、非铁金属酸洗，玻璃仪表刻度、玻璃器血和镜子刻花、刻字，以及玻璃器皿抛光、磨砂灯池和一般灯泡处理、金属石乳除硅提纯、金属铸件除砂、石墨灰分的去除、半导体（锗、硅）的制造。也用作染料合成及其他有机合成的催化剂。还用于电镀、试剂、发酵、陶瓷处理以及含氟树脂和阻燃剂的制造等。在电子工业中用作强酸性腐蚀剂，可与硝酸、乙酸、氨水、双氧水配合使用。用于测定二氧化硅，制造氟化物，铜类清洁剂，冶金金相分析，硅化合物分析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毒理学资料</w:t>
                  </w:r>
                </w:p>
              </w:tc>
              <w:tc>
                <w:tcPr>
                  <w:tcW w:w="6784" w:type="dxa"/>
                  <w:gridSpan w:val="3"/>
                  <w:vAlign w:val="center"/>
                </w:tcPr>
                <w:p>
                  <w:pPr>
                    <w:jc w:val="center"/>
                    <w:rPr>
                      <w:rFonts w:hint="default" w:asci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毒性终点浓度-1（mg/m</w:t>
                  </w:r>
                  <w:r>
                    <w:rPr>
                      <w:rFonts w:hint="eastAsia" w:cs="Times New Roman"/>
                      <w:color w:val="000000" w:themeColor="text1"/>
                      <w:sz w:val="21"/>
                      <w:szCs w:val="21"/>
                      <w:u w:val="none"/>
                      <w:vertAlign w:val="superscript"/>
                      <w:lang w:val="en-US" w:eastAsia="zh-CN"/>
                    </w:rPr>
                    <w:t>3</w:t>
                  </w:r>
                  <w:r>
                    <w:rPr>
                      <w:rFonts w:hint="eastAsia" w:cs="Times New Roman"/>
                      <w:color w:val="000000" w:themeColor="text1"/>
                      <w:sz w:val="21"/>
                      <w:szCs w:val="21"/>
                      <w:u w:val="none"/>
                      <w:lang w:val="en-US" w:eastAsia="zh-CN"/>
                    </w:rPr>
                    <w:t>）：36；毒性终点浓度-2（mg/m</w:t>
                  </w:r>
                  <w:r>
                    <w:rPr>
                      <w:rFonts w:hint="eastAsia" w:cs="Times New Roman"/>
                      <w:color w:val="000000" w:themeColor="text1"/>
                      <w:sz w:val="21"/>
                      <w:szCs w:val="21"/>
                      <w:u w:val="none"/>
                      <w:vertAlign w:val="superscript"/>
                      <w:lang w:val="en-US" w:eastAsia="zh-CN"/>
                    </w:rPr>
                    <w:t>3</w:t>
                  </w:r>
                  <w:r>
                    <w:rPr>
                      <w:rFonts w:hint="eastAsia" w:cs="Times New Roman"/>
                      <w:color w:val="000000" w:themeColor="text1"/>
                      <w:sz w:val="21"/>
                      <w:szCs w:val="21"/>
                      <w:u w:val="none"/>
                      <w:lang w:val="en-US" w:eastAsia="zh-CN"/>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健康危害</w:t>
                  </w:r>
                </w:p>
              </w:tc>
              <w:tc>
                <w:tcPr>
                  <w:tcW w:w="6784" w:type="dxa"/>
                  <w:gridSpan w:val="3"/>
                  <w:vAlign w:val="center"/>
                </w:tcPr>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对皮肤有强烈的腐蚀作用。灼伤初期皮肤潮红、干燥。创面苍白，坏死，继而呈紫黑色或灰黑色。深部灼伤或处理不当时，可形成难以愈合的深溃疡，损及骨膜和骨质。本品灼伤疼痛剧烈。眼接触高浓度本品可引|起角膜穿孔。接触其蒸气，可发生支气管炎、肺炎等。慢性影响：眼和上呼吸道剌激症状，或有鼻衄，嗅觉减退。可有牙齿酸蚀症。骨骼X线异常与工业性氟病少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急救方法</w:t>
                  </w:r>
                </w:p>
              </w:tc>
              <w:tc>
                <w:tcPr>
                  <w:tcW w:w="6784" w:type="dxa"/>
                  <w:gridSpan w:val="3"/>
                  <w:vAlign w:val="center"/>
                </w:tcPr>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皮肤接触：立即脱去污染衣着，用大量流动清水冲洗至少15分钟并就医。</w:t>
                  </w:r>
                </w:p>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眼睛接触：立即提起眼睑，用大量流动清水或生理盐水彻底冲洗至少15</w:t>
                  </w:r>
                </w:p>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分钟。就医。</w:t>
                  </w:r>
                </w:p>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吸入：迅速脱离现场至空气新鲜处。保持呼吸道通畅。呼吸困难时给输</w:t>
                  </w:r>
                </w:p>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氧，不可进行人工呼吸，可能导致进行人工呼吸者本人吸入氟化氢气体。</w:t>
                  </w:r>
                </w:p>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给予2-4%碳酸氢钠溶液雾化吸入。就医。</w:t>
                  </w:r>
                </w:p>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食入：用水漱口，给饮牛奶或蛋清。就医。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危险特性</w:t>
                  </w:r>
                </w:p>
              </w:tc>
              <w:tc>
                <w:tcPr>
                  <w:tcW w:w="6784" w:type="dxa"/>
                  <w:gridSpan w:val="3"/>
                  <w:vAlign w:val="center"/>
                </w:tcPr>
                <w:p>
                  <w:pPr>
                    <w:jc w:val="center"/>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腐蚀性极强。遇H发泡剂立即燃烧。能与普通金属发</w:t>
                  </w:r>
                  <w:r>
                    <w:rPr>
                      <w:rFonts w:hint="eastAsia" w:cs="Times New Roman"/>
                      <w:color w:val="000000" w:themeColor="text1"/>
                      <w:sz w:val="21"/>
                      <w:szCs w:val="21"/>
                      <w:u w:val="none"/>
                      <w:lang w:val="en-US" w:eastAsia="zh-CN"/>
                    </w:rPr>
                    <w:t>生</w:t>
                  </w:r>
                  <w:r>
                    <w:rPr>
                      <w:rFonts w:hint="eastAsia" w:ascii="Times New Roman" w:cs="Times New Roman"/>
                      <w:color w:val="000000" w:themeColor="text1"/>
                      <w:sz w:val="21"/>
                      <w:szCs w:val="21"/>
                      <w:u w:val="none"/>
                      <w:lang w:val="en-US" w:eastAsia="zh-CN"/>
                    </w:rPr>
                    <w:t>反应，放出氢气而与空气形成爆炸性混合物。燃烧（分解）产物：氟化</w:t>
                  </w:r>
                  <w:r>
                    <w:rPr>
                      <w:rFonts w:hint="eastAsia" w:cs="Times New Roman"/>
                      <w:color w:val="000000" w:themeColor="text1"/>
                      <w:sz w:val="21"/>
                      <w:szCs w:val="21"/>
                      <w:u w:val="none"/>
                      <w:lang w:val="en-US" w:eastAsia="zh-CN"/>
                    </w:rPr>
                    <w:t>氢</w:t>
                  </w:r>
                  <w:r>
                    <w:rPr>
                      <w:rFonts w:hint="eastAsia" w:ascii="Times New Roman" w:cs="Times New Roman"/>
                      <w:color w:val="000000" w:themeColor="text1"/>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泄漏处理</w:t>
                  </w:r>
                </w:p>
              </w:tc>
              <w:tc>
                <w:tcPr>
                  <w:tcW w:w="6784" w:type="dxa"/>
                  <w:gridSpan w:val="3"/>
                  <w:vAlign w:val="center"/>
                </w:tcPr>
                <w:p>
                  <w:pPr>
                    <w:jc w:val="left"/>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小量泄漏：用砂土、干燥石灰或苏打灰混合。也可以用大量水冲洗，洗水稀释后放入废水系统。大量泄漏：构筑围堤或挖坑收容。</w:t>
                  </w:r>
                </w:p>
                <w:p>
                  <w:pPr>
                    <w:jc w:val="left"/>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用泵转移至槽车或专用收集器内，回收或运至废物处理场所处置。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灭火方法</w:t>
                  </w:r>
                </w:p>
              </w:tc>
              <w:tc>
                <w:tcPr>
                  <w:tcW w:w="6784" w:type="dxa"/>
                  <w:gridSpan w:val="3"/>
                  <w:vAlign w:val="center"/>
                </w:tcPr>
                <w:p>
                  <w:pPr>
                    <w:jc w:val="left"/>
                    <w:rPr>
                      <w:rFonts w:hint="default" w:asci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用泡沫、雾状水。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贮存方法</w:t>
                  </w:r>
                </w:p>
              </w:tc>
              <w:tc>
                <w:tcPr>
                  <w:tcW w:w="6784" w:type="dxa"/>
                  <w:gridSpan w:val="3"/>
                  <w:vAlign w:val="center"/>
                </w:tcPr>
                <w:p>
                  <w:pPr>
                    <w:jc w:val="center"/>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储存于阴凉、通风的库房。远离火种、热源。相对湿度不超过80%。应与易（可）燃物、食用化学品分开存放，切忌混储。储区应备有泄漏应急处理设备。属一级无机酸性腐蚀性物品，遇金属能放出氢气，遇火星易引起燃烧或爆炸，因而不可与金属粉末、氧化剂、</w:t>
                  </w:r>
                  <w:r>
                    <w:rPr>
                      <w:rFonts w:hint="eastAsia" w:cs="Times New Roman"/>
                      <w:color w:val="000000" w:themeColor="text1"/>
                      <w:sz w:val="21"/>
                      <w:szCs w:val="21"/>
                      <w:u w:val="none"/>
                      <w:lang w:val="en-US" w:eastAsia="zh-CN"/>
                    </w:rPr>
                    <w:t>碱</w:t>
                  </w:r>
                  <w:r>
                    <w:rPr>
                      <w:rFonts w:hint="eastAsia" w:ascii="Times New Roman" w:cs="Times New Roman"/>
                      <w:color w:val="000000" w:themeColor="text1"/>
                      <w:sz w:val="21"/>
                      <w:szCs w:val="21"/>
                      <w:u w:val="none"/>
                      <w:lang w:val="en-US" w:eastAsia="zh-CN"/>
                    </w:rPr>
                    <w:t>、有机物等共贮混运。</w:t>
                  </w:r>
                </w:p>
              </w:tc>
            </w:tr>
          </w:tbl>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r>
              <w:rPr>
                <w:rFonts w:hint="eastAsia" w:ascii="Times New Roman" w:hAnsi="Times New Roman" w:eastAsia="黑体" w:cs="Times New Roman"/>
                <w:b/>
                <w:bCs/>
                <w:color w:val="000000" w:themeColor="text1"/>
                <w:kern w:val="2"/>
                <w:sz w:val="24"/>
                <w:szCs w:val="22"/>
                <w:u w:val="none"/>
                <w:lang w:val="en-US" w:eastAsia="zh-CN" w:bidi="ar-SA"/>
              </w:rPr>
              <w:t>表2-</w:t>
            </w:r>
            <w:r>
              <w:rPr>
                <w:rFonts w:hint="eastAsia" w:eastAsia="黑体" w:cs="Times New Roman"/>
                <w:b/>
                <w:bCs/>
                <w:color w:val="000000" w:themeColor="text1"/>
                <w:kern w:val="2"/>
                <w:sz w:val="24"/>
                <w:szCs w:val="22"/>
                <w:u w:val="none"/>
                <w:lang w:val="en-US" w:eastAsia="zh-CN" w:bidi="ar-SA"/>
              </w:rPr>
              <w:t>9</w:t>
            </w:r>
            <w:r>
              <w:rPr>
                <w:rFonts w:hint="eastAsia" w:ascii="Times New Roman" w:hAnsi="Times New Roman" w:eastAsia="黑体" w:cs="Times New Roman"/>
                <w:b/>
                <w:bCs/>
                <w:color w:val="000000" w:themeColor="text1"/>
                <w:kern w:val="2"/>
                <w:sz w:val="24"/>
                <w:szCs w:val="22"/>
                <w:u w:val="none"/>
                <w:lang w:val="en-US" w:eastAsia="zh-CN" w:bidi="ar-SA"/>
              </w:rPr>
              <w:t xml:space="preserve">  硝酸理化性质一览表</w:t>
            </w:r>
          </w:p>
          <w:tbl>
            <w:tblPr>
              <w:tblStyle w:val="20"/>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739"/>
              <w:gridCol w:w="2943"/>
              <w:gridCol w:w="1412"/>
              <w:gridCol w:w="225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39" w:type="dxa"/>
                  <w:vAlign w:val="center"/>
                </w:tcPr>
                <w:p>
                  <w:pPr>
                    <w:jc w:val="center"/>
                    <w:rPr>
                      <w:rFonts w:hint="eastAsia" w:ascii="Times New Roman" w:hAnsi="Times New Roman" w:cs="Times New Roman" w:eastAsiaTheme="minorEastAsia"/>
                      <w:color w:val="000000" w:themeColor="text1"/>
                      <w:kern w:val="2"/>
                      <w:sz w:val="21"/>
                      <w:szCs w:val="21"/>
                      <w:u w:val="none"/>
                      <w:lang w:val="en-US" w:eastAsia="zh-CN" w:bidi="ar-SA"/>
                    </w:rPr>
                  </w:pPr>
                  <w:r>
                    <w:rPr>
                      <w:rFonts w:hint="eastAsia" w:ascii="Times New Roman" w:cs="Times New Roman"/>
                      <w:color w:val="000000" w:themeColor="text1"/>
                      <w:sz w:val="21"/>
                      <w:szCs w:val="21"/>
                      <w:u w:val="none"/>
                      <w:lang w:val="en-US" w:eastAsia="zh-CN"/>
                    </w:rPr>
                    <w:t>中文</w:t>
                  </w:r>
                  <w:r>
                    <w:rPr>
                      <w:rFonts w:ascii="Times New Roman" w:cs="Times New Roman"/>
                      <w:color w:val="000000" w:themeColor="text1"/>
                      <w:sz w:val="21"/>
                      <w:szCs w:val="21"/>
                      <w:u w:val="none"/>
                    </w:rPr>
                    <w:t>名称</w:t>
                  </w:r>
                </w:p>
              </w:tc>
              <w:tc>
                <w:tcPr>
                  <w:tcW w:w="29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硝酸</w:t>
                  </w:r>
                </w:p>
              </w:tc>
              <w:tc>
                <w:tcPr>
                  <w:tcW w:w="1412"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别名</w:t>
                  </w:r>
                </w:p>
              </w:tc>
              <w:tc>
                <w:tcPr>
                  <w:tcW w:w="225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硝镪水、镪水、氨氮水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39" w:type="dxa"/>
                  <w:vAlign w:val="center"/>
                </w:tcPr>
                <w:p>
                  <w:pPr>
                    <w:jc w:val="center"/>
                    <w:rPr>
                      <w:rFonts w:hint="eastAsia" w:ascii="Times New Roman" w:cs="Times New Roman" w:hAnsiTheme="minorHAnsi" w:eastAsiaTheme="minorEastAsia"/>
                      <w:color w:val="000000" w:themeColor="text1"/>
                      <w:kern w:val="2"/>
                      <w:sz w:val="21"/>
                      <w:szCs w:val="21"/>
                      <w:u w:val="none"/>
                      <w:lang w:val="en-US" w:eastAsia="zh-CN" w:bidi="ar-SA"/>
                    </w:rPr>
                  </w:pPr>
                  <w:r>
                    <w:rPr>
                      <w:rFonts w:hint="eastAsia" w:ascii="Times New Roman" w:cs="Times New Roman"/>
                      <w:color w:val="000000" w:themeColor="text1"/>
                      <w:sz w:val="21"/>
                      <w:szCs w:val="21"/>
                      <w:u w:val="none"/>
                      <w:lang w:val="en-US" w:eastAsia="zh-CN"/>
                    </w:rPr>
                    <w:t>英文名称</w:t>
                  </w:r>
                </w:p>
              </w:tc>
              <w:tc>
                <w:tcPr>
                  <w:tcW w:w="2943" w:type="dxa"/>
                  <w:vAlign w:val="center"/>
                </w:tcPr>
                <w:p>
                  <w:pPr>
                    <w:jc w:val="center"/>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Nitric acid</w:t>
                  </w:r>
                </w:p>
              </w:tc>
              <w:tc>
                <w:tcPr>
                  <w:tcW w:w="1412"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外观与性状</w:t>
                  </w:r>
                </w:p>
              </w:tc>
              <w:tc>
                <w:tcPr>
                  <w:tcW w:w="225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纯品为无色透明发烟液体，有酸味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3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分子式</w:t>
                  </w:r>
                </w:p>
              </w:tc>
              <w:tc>
                <w:tcPr>
                  <w:tcW w:w="29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HNO</w:t>
                  </w:r>
                  <w:r>
                    <w:rPr>
                      <w:rFonts w:hint="eastAsia" w:ascii="Times New Roman" w:cs="Times New Roman"/>
                      <w:color w:val="000000" w:themeColor="text1"/>
                      <w:sz w:val="21"/>
                      <w:szCs w:val="21"/>
                      <w:u w:val="none"/>
                      <w:vertAlign w:val="subscript"/>
                      <w:lang w:val="en-US" w:eastAsia="zh-CN"/>
                    </w:rPr>
                    <w:t>3</w:t>
                  </w:r>
                </w:p>
              </w:tc>
              <w:tc>
                <w:tcPr>
                  <w:tcW w:w="1412"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CAS</w:t>
                  </w:r>
                </w:p>
              </w:tc>
              <w:tc>
                <w:tcPr>
                  <w:tcW w:w="225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7697-37-2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3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分子量</w:t>
                  </w:r>
                </w:p>
              </w:tc>
              <w:tc>
                <w:tcPr>
                  <w:tcW w:w="29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63.0</w:t>
                  </w:r>
                </w:p>
              </w:tc>
              <w:tc>
                <w:tcPr>
                  <w:tcW w:w="1412"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危险标记</w:t>
                  </w:r>
                </w:p>
              </w:tc>
              <w:tc>
                <w:tcPr>
                  <w:tcW w:w="225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20（酸性腐蚀品）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3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熔点</w:t>
                  </w:r>
                </w:p>
              </w:tc>
              <w:tc>
                <w:tcPr>
                  <w:tcW w:w="29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-42</w:t>
                  </w:r>
                  <w:r>
                    <w:rPr>
                      <w:rFonts w:hint="eastAsia" w:ascii="宋体" w:hAnsi="宋体" w:eastAsia="宋体" w:cs="宋体"/>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（无水）</w:t>
                  </w:r>
                </w:p>
              </w:tc>
              <w:tc>
                <w:tcPr>
                  <w:tcW w:w="1412"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蒸汽压</w:t>
                  </w:r>
                </w:p>
              </w:tc>
              <w:tc>
                <w:tcPr>
                  <w:tcW w:w="225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8mmHg</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20</w:t>
                  </w:r>
                  <w:r>
                    <w:rPr>
                      <w:rFonts w:hint="eastAsia" w:ascii="宋体" w:hAnsi="宋体" w:eastAsia="宋体" w:cs="宋体"/>
                      <w:color w:val="000000" w:themeColor="text1"/>
                      <w:sz w:val="21"/>
                      <w:szCs w:val="21"/>
                      <w:u w:val="none"/>
                      <w:lang w:val="en-US" w:eastAsia="zh-CN"/>
                    </w:rPr>
                    <w:t>℃</w:t>
                  </w:r>
                  <w:r>
                    <w:rPr>
                      <w:rFonts w:hint="eastAsia" w:cs="Times New Roman"/>
                      <w:color w:val="000000" w:themeColor="text1"/>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3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密度</w:t>
                  </w:r>
                </w:p>
              </w:tc>
              <w:tc>
                <w:tcPr>
                  <w:tcW w:w="29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1.413g/ml</w:t>
                  </w:r>
                </w:p>
              </w:tc>
              <w:tc>
                <w:tcPr>
                  <w:tcW w:w="1412"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沸点</w:t>
                  </w:r>
                </w:p>
              </w:tc>
              <w:tc>
                <w:tcPr>
                  <w:tcW w:w="2257" w:type="dxa"/>
                  <w:vAlign w:val="center"/>
                </w:tcPr>
                <w:p>
                  <w:pPr>
                    <w:jc w:val="center"/>
                    <w:rPr>
                      <w:rFonts w:hint="default" w:asci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8</w:t>
                  </w:r>
                  <w:r>
                    <w:rPr>
                      <w:rFonts w:hint="default" w:ascii="Times New Roman" w:hAnsi="Times New Roman" w:cs="Times New Roman"/>
                      <w:color w:val="000000" w:themeColor="text1"/>
                      <w:sz w:val="21"/>
                      <w:szCs w:val="21"/>
                      <w:u w:val="none"/>
                      <w:lang w:val="en-US" w:eastAsia="zh-CN"/>
                    </w:rPr>
                    <w:t>3</w:t>
                  </w:r>
                  <w:r>
                    <w:rPr>
                      <w:rFonts w:hint="default" w:ascii="Times New Roman" w:hAnsi="Times New Roman" w:eastAsia="宋体" w:cs="Times New Roman"/>
                      <w:color w:val="000000" w:themeColor="text1"/>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3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溶解性</w:t>
                  </w:r>
                </w:p>
              </w:tc>
              <w:tc>
                <w:tcPr>
                  <w:tcW w:w="29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与水混溶，溶于乙醚</w:t>
                  </w:r>
                </w:p>
              </w:tc>
              <w:tc>
                <w:tcPr>
                  <w:tcW w:w="1412"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稳定性</w:t>
                  </w:r>
                </w:p>
              </w:tc>
              <w:tc>
                <w:tcPr>
                  <w:tcW w:w="225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稳定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3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分解产物</w:t>
                  </w:r>
                </w:p>
              </w:tc>
              <w:tc>
                <w:tcPr>
                  <w:tcW w:w="29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氮氧化物</w:t>
                  </w:r>
                </w:p>
              </w:tc>
              <w:tc>
                <w:tcPr>
                  <w:tcW w:w="1412" w:type="dxa"/>
                  <w:vAlign w:val="center"/>
                </w:tcPr>
                <w:p>
                  <w:pPr>
                    <w:jc w:val="center"/>
                    <w:rPr>
                      <w:rFonts w:hint="default" w:ascii="Times New Roman" w:cs="Times New Roman"/>
                      <w:color w:val="000000" w:themeColor="text1"/>
                      <w:sz w:val="21"/>
                      <w:szCs w:val="21"/>
                      <w:u w:val="none"/>
                      <w:lang w:val="en-US" w:eastAsia="zh-CN"/>
                    </w:rPr>
                  </w:pPr>
                </w:p>
              </w:tc>
              <w:tc>
                <w:tcPr>
                  <w:tcW w:w="2257" w:type="dxa"/>
                  <w:vAlign w:val="center"/>
                </w:tcPr>
                <w:p>
                  <w:pPr>
                    <w:jc w:val="center"/>
                    <w:rPr>
                      <w:rFonts w:hint="default" w:ascii="Times New Roman" w:cs="Times New Roman"/>
                      <w:color w:val="000000" w:themeColor="text1"/>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3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主要用途</w:t>
                  </w:r>
                </w:p>
              </w:tc>
              <w:tc>
                <w:tcPr>
                  <w:tcW w:w="6612" w:type="dxa"/>
                  <w:gridSpan w:val="3"/>
                  <w:vAlign w:val="center"/>
                </w:tcPr>
                <w:p>
                  <w:pPr>
                    <w:jc w:val="left"/>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用作蚀刻剂及强酸性清洗腐蚀剂，可与冰醋酸、双氧水等配合使用，常用作分析试剂，也用于有机合成及染料制造：在分析及研究工作中应用甚广，溶解金属，无机酸的介质，氧化剂，有机合成中制取硝基化合物。用途极广，也可用于化肥、染料、国防、炸药、冶金、医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3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毒理学资料</w:t>
                  </w:r>
                </w:p>
              </w:tc>
              <w:tc>
                <w:tcPr>
                  <w:tcW w:w="6612" w:type="dxa"/>
                  <w:gridSpan w:val="3"/>
                  <w:vAlign w:val="center"/>
                </w:tcPr>
                <w:p>
                  <w:pPr>
                    <w:jc w:val="left"/>
                    <w:rPr>
                      <w:rFonts w:hint="default" w:asci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毒性终点浓度-1（mg/m</w:t>
                  </w:r>
                  <w:r>
                    <w:rPr>
                      <w:rFonts w:hint="eastAsia" w:cs="Times New Roman"/>
                      <w:color w:val="000000" w:themeColor="text1"/>
                      <w:sz w:val="21"/>
                      <w:szCs w:val="21"/>
                      <w:u w:val="none"/>
                      <w:vertAlign w:val="superscript"/>
                      <w:lang w:val="en-US" w:eastAsia="zh-CN"/>
                    </w:rPr>
                    <w:t>3</w:t>
                  </w:r>
                  <w:r>
                    <w:rPr>
                      <w:rFonts w:hint="eastAsia" w:cs="Times New Roman"/>
                      <w:color w:val="000000" w:themeColor="text1"/>
                      <w:sz w:val="21"/>
                      <w:szCs w:val="21"/>
                      <w:u w:val="none"/>
                      <w:lang w:val="en-US" w:eastAsia="zh-CN"/>
                    </w:rPr>
                    <w:t>）：240；毒性终点浓度-2（mg/m</w:t>
                  </w:r>
                  <w:r>
                    <w:rPr>
                      <w:rFonts w:hint="eastAsia" w:cs="Times New Roman"/>
                      <w:color w:val="000000" w:themeColor="text1"/>
                      <w:sz w:val="21"/>
                      <w:szCs w:val="21"/>
                      <w:u w:val="none"/>
                      <w:vertAlign w:val="superscript"/>
                      <w:lang w:val="en-US" w:eastAsia="zh-CN"/>
                    </w:rPr>
                    <w:t>3</w:t>
                  </w:r>
                  <w:r>
                    <w:rPr>
                      <w:rFonts w:hint="eastAsia" w:cs="Times New Roman"/>
                      <w:color w:val="000000" w:themeColor="text1"/>
                      <w:sz w:val="21"/>
                      <w:szCs w:val="21"/>
                      <w:u w:val="none"/>
                      <w:lang w:val="en-US" w:eastAsia="zh-CN"/>
                    </w:rPr>
                    <w:t>）：62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39" w:type="dxa"/>
                  <w:vAlign w:val="center"/>
                </w:tcPr>
                <w:p>
                  <w:pPr>
                    <w:jc w:val="center"/>
                    <w:rPr>
                      <w:rFonts w:hint="default" w:asci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健康危害</w:t>
                  </w:r>
                </w:p>
              </w:tc>
              <w:tc>
                <w:tcPr>
                  <w:tcW w:w="6612" w:type="dxa"/>
                  <w:gridSpan w:val="3"/>
                  <w:vAlign w:val="center"/>
                </w:tcPr>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与硝酸蒸气接触有很大危险性。硝酸溶液及硝酸蒸气对皮肤和粘膜有强刺激和腐蚀作用。浓硝酸烟雾可释放出五氧化二氮（硝酐）遇水蒸气形成酸雾，可迅速分解而形成二氧化氮，浓硝酸加热时产生硝酸蒸气，也可分解产生二氧化氮，吸入后可引起急性氮氧化物中毒。人在低于 12ppm（30mg/m³）左右时未见明显的损害。吸入可引起肺炎。大鼠吸入 LC</w:t>
                  </w:r>
                  <w:r>
                    <w:rPr>
                      <w:rFonts w:hint="eastAsia" w:cs="Times New Roman"/>
                      <w:color w:val="000000" w:themeColor="text1"/>
                      <w:sz w:val="21"/>
                      <w:szCs w:val="21"/>
                      <w:u w:val="none"/>
                      <w:vertAlign w:val="subscript"/>
                      <w:lang w:val="en-US" w:eastAsia="zh-CN"/>
                    </w:rPr>
                    <w:t>50</w:t>
                  </w:r>
                  <w:r>
                    <w:rPr>
                      <w:rFonts w:hint="eastAsia" w:cs="Times New Roman"/>
                      <w:color w:val="000000" w:themeColor="text1"/>
                      <w:sz w:val="21"/>
                      <w:szCs w:val="21"/>
                      <w:u w:val="none"/>
                      <w:lang w:val="en-US" w:eastAsia="zh-CN"/>
                    </w:rPr>
                    <w:t xml:space="preserve"> 49 ppm/4 小时。</w:t>
                  </w:r>
                </w:p>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国外报道 3 例吸入硝酸烟雾后短时间内无呼吸道症状。4-6h 后进行性呼吸困难。入院后均有发绀及口、鼻流出泡沫液体。给机械通气及 100%氧气吸入。在 24h 内死亡。经尸检，肺组织免疫组织学分析及电镜检</w:t>
                  </w:r>
                </w:p>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查表明细胞损伤可能由于二氧化氮的水合作用产生自由基所引起的，此种时间依赖的作用可能是迟发性肺损伤症状的部分原因。</w:t>
                  </w:r>
                </w:p>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吸入硝酸烟雾可引起急性中毒。口服硝酸可引起腐蚀性口腔炎和胃肠炎，可出现休克或肾功能衰竭等。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39" w:type="dxa"/>
                  <w:vAlign w:val="center"/>
                </w:tcPr>
                <w:p>
                  <w:pPr>
                    <w:jc w:val="center"/>
                    <w:rPr>
                      <w:rFonts w:hint="default"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急救方法</w:t>
                  </w:r>
                </w:p>
              </w:tc>
              <w:tc>
                <w:tcPr>
                  <w:tcW w:w="6612" w:type="dxa"/>
                  <w:gridSpan w:val="3"/>
                  <w:vAlign w:val="center"/>
                </w:tcPr>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皮肤接触：立即脱去污染的衣着，用大量流动清水冲洗 20～30 分钟。如有不适感，就医。</w:t>
                  </w:r>
                </w:p>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眼睛接触：立即提起眼睑，用大量流动清水或生理盐水彻底冲洗10～15 分钟。如有不适感，就医。</w:t>
                  </w:r>
                </w:p>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吸入：迅速脱离现场至空气新鲜处。保持呼吸道通畅。如呼吸困难，给输氧。呼吸、心跳停止，立即进行心肺复苏术。就医。</w:t>
                  </w:r>
                </w:p>
                <w:p>
                  <w:pPr>
                    <w:jc w:val="left"/>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食入：用水漱口，给饮牛奶或蛋清。就医。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3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危险特性</w:t>
                  </w:r>
                </w:p>
              </w:tc>
              <w:tc>
                <w:tcPr>
                  <w:tcW w:w="6612" w:type="dxa"/>
                  <w:gridSpan w:val="3"/>
                  <w:vAlign w:val="center"/>
                </w:tcPr>
                <w:p>
                  <w:pPr>
                    <w:jc w:val="left"/>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危险性类别：酸性腐蚀品、氧化剂、易制爆、强腐蚀（含量高于70%）氧化剂（含量不超过70%）</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侵入途径：吸入、食入</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燃爆危险：助燃，与可燃物混合会发生爆性。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39" w:type="dxa"/>
                  <w:vAlign w:val="center"/>
                </w:tcPr>
                <w:p>
                  <w:pPr>
                    <w:jc w:val="center"/>
                    <w:rPr>
                      <w:rFonts w:hint="default" w:asci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泄漏处理</w:t>
                  </w:r>
                </w:p>
              </w:tc>
              <w:tc>
                <w:tcPr>
                  <w:tcW w:w="6612" w:type="dxa"/>
                  <w:gridSpan w:val="3"/>
                  <w:vAlign w:val="center"/>
                </w:tcPr>
                <w:p>
                  <w:pPr>
                    <w:jc w:val="left"/>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根据液体流动和蒸气扩散的影响区域划定警戒区，无关人员从侧风、上风向撤离至安全区。建议应急处理人员戴正压自给式呼吸器，穿防酸碱服。作业时使用的所有设备应接地。穿上适当的防护服前严禁接触破裂的容器和泄漏物。尽可能切断泄漏源。防止泄漏物进入水体、下水道、地下室或密闭性空间。喷雾状水抑制蒸气或改变蒸气云流向，避免水流接触泄漏物。勿使水进入包装容器内。小量泄漏：用干燥的砂土或其它不燃材料覆盖泄漏物。</w:t>
                  </w:r>
                </w:p>
                <w:p>
                  <w:pPr>
                    <w:jc w:val="left"/>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大量泄漏：构筑围堤或挖坑收容。用飞尘或石灰粉吸收大量液体。用农用石灰</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CaO</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、碎石灰石</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CaCO</w:t>
                  </w:r>
                  <w:r>
                    <w:rPr>
                      <w:rFonts w:hint="eastAsia" w:ascii="Times New Roman" w:cs="Times New Roman"/>
                      <w:color w:val="000000" w:themeColor="text1"/>
                      <w:sz w:val="21"/>
                      <w:szCs w:val="21"/>
                      <w:u w:val="none"/>
                      <w:vertAlign w:val="subscript"/>
                      <w:lang w:val="en-US" w:eastAsia="zh-CN"/>
                    </w:rPr>
                    <w:t>3</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或碳酸氢钠</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NaHCO</w:t>
                  </w:r>
                  <w:r>
                    <w:rPr>
                      <w:rFonts w:hint="eastAsia" w:ascii="Times New Roman" w:cs="Times New Roman"/>
                      <w:color w:val="000000" w:themeColor="text1"/>
                      <w:sz w:val="21"/>
                      <w:szCs w:val="21"/>
                      <w:u w:val="none"/>
                      <w:vertAlign w:val="subscript"/>
                      <w:lang w:val="en-US" w:eastAsia="zh-CN"/>
                    </w:rPr>
                    <w:t>3</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中和。用抗溶性泡沫覆盖，减少蒸发。用耐腐蚀泵转移至槽车或专用收集器。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39" w:type="dxa"/>
                  <w:vAlign w:val="center"/>
                </w:tcPr>
                <w:p>
                  <w:pPr>
                    <w:jc w:val="center"/>
                    <w:rPr>
                      <w:rFonts w:hint="default"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灭火方法</w:t>
                  </w:r>
                </w:p>
              </w:tc>
              <w:tc>
                <w:tcPr>
                  <w:tcW w:w="6612" w:type="dxa"/>
                  <w:gridSpan w:val="3"/>
                  <w:vAlign w:val="center"/>
                </w:tcPr>
                <w:p>
                  <w:pPr>
                    <w:jc w:val="center"/>
                    <w:rPr>
                      <w:rFonts w:hint="default" w:asci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用泡沫、雾状水。</w:t>
                  </w:r>
                </w:p>
              </w:tc>
            </w:tr>
          </w:tbl>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r>
              <w:rPr>
                <w:rFonts w:hint="eastAsia" w:ascii="Times New Roman" w:hAnsi="Times New Roman" w:eastAsia="黑体" w:cs="Times New Roman"/>
                <w:b/>
                <w:bCs/>
                <w:color w:val="000000" w:themeColor="text1"/>
                <w:kern w:val="2"/>
                <w:sz w:val="24"/>
                <w:szCs w:val="22"/>
                <w:u w:val="none"/>
                <w:lang w:val="en-US" w:eastAsia="zh-CN" w:bidi="ar-SA"/>
              </w:rPr>
              <w:t>表2-</w:t>
            </w:r>
            <w:r>
              <w:rPr>
                <w:rFonts w:hint="eastAsia" w:eastAsia="黑体" w:cs="Times New Roman"/>
                <w:b/>
                <w:bCs/>
                <w:color w:val="000000" w:themeColor="text1"/>
                <w:kern w:val="2"/>
                <w:sz w:val="24"/>
                <w:szCs w:val="22"/>
                <w:u w:val="none"/>
                <w:lang w:val="en-US" w:eastAsia="zh-CN" w:bidi="ar-SA"/>
              </w:rPr>
              <w:t>10</w:t>
            </w:r>
            <w:r>
              <w:rPr>
                <w:rFonts w:hint="eastAsia" w:ascii="Times New Roman" w:hAnsi="Times New Roman" w:eastAsia="黑体" w:cs="Times New Roman"/>
                <w:b/>
                <w:bCs/>
                <w:color w:val="000000" w:themeColor="text1"/>
                <w:kern w:val="2"/>
                <w:sz w:val="24"/>
                <w:szCs w:val="22"/>
                <w:u w:val="none"/>
                <w:lang w:val="en-US" w:eastAsia="zh-CN" w:bidi="ar-SA"/>
              </w:rPr>
              <w:t xml:space="preserve">  氢氧化钠（固体）理化性质一览表</w:t>
            </w:r>
          </w:p>
          <w:tbl>
            <w:tblPr>
              <w:tblStyle w:val="20"/>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67"/>
              <w:gridCol w:w="3437"/>
              <w:gridCol w:w="1389"/>
              <w:gridCol w:w="195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ascii="Times New Roman" w:hAnsi="Times New Roman" w:cs="Times New Roman"/>
                      <w:color w:val="000000" w:themeColor="text1"/>
                      <w:sz w:val="21"/>
                      <w:szCs w:val="21"/>
                      <w:u w:val="none"/>
                    </w:rPr>
                  </w:pPr>
                  <w:r>
                    <w:rPr>
                      <w:rFonts w:hint="eastAsia" w:ascii="Times New Roman" w:cs="Times New Roman"/>
                      <w:color w:val="000000" w:themeColor="text1"/>
                      <w:sz w:val="21"/>
                      <w:szCs w:val="21"/>
                      <w:u w:val="none"/>
                      <w:lang w:val="en-US" w:eastAsia="zh-CN"/>
                    </w:rPr>
                    <w:t>中文</w:t>
                  </w:r>
                  <w:r>
                    <w:rPr>
                      <w:rFonts w:ascii="Times New Roman" w:cs="Times New Roman"/>
                      <w:color w:val="000000" w:themeColor="text1"/>
                      <w:sz w:val="21"/>
                      <w:szCs w:val="21"/>
                      <w:u w:val="none"/>
                    </w:rPr>
                    <w:t>名称</w:t>
                  </w:r>
                </w:p>
              </w:tc>
              <w:tc>
                <w:tcPr>
                  <w:tcW w:w="6784" w:type="dxa"/>
                  <w:gridSpan w:val="3"/>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氢氧化钠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英文名称</w:t>
                  </w:r>
                </w:p>
              </w:tc>
              <w:tc>
                <w:tcPr>
                  <w:tcW w:w="6784" w:type="dxa"/>
                  <w:gridSpan w:val="3"/>
                  <w:vAlign w:val="center"/>
                </w:tcPr>
                <w:p>
                  <w:pPr>
                    <w:jc w:val="center"/>
                    <w:rPr>
                      <w:rFonts w:hint="eastAsia" w:ascii="Times New Roman" w:cs="Times New Roman"/>
                      <w:color w:val="000000" w:themeColor="text1"/>
                      <w:sz w:val="21"/>
                      <w:szCs w:val="21"/>
                      <w:u w:val="none"/>
                      <w:lang w:val="en-US" w:eastAsia="zh-CN"/>
                    </w:rPr>
                  </w:pPr>
                  <w:r>
                    <w:rPr>
                      <w:rFonts w:hint="default" w:ascii="Times New Roman" w:hAnsi="Times New Roman" w:cs="Times New Roman"/>
                      <w:color w:val="000000" w:themeColor="text1"/>
                      <w:sz w:val="21"/>
                      <w:szCs w:val="21"/>
                      <w:u w:val="none"/>
                    </w:rPr>
                    <w:t>Sodium hydroxide</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别名</w:t>
                  </w:r>
                </w:p>
              </w:tc>
              <w:tc>
                <w:tcPr>
                  <w:tcW w:w="6784" w:type="dxa"/>
                  <w:gridSpan w:val="3"/>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苛性钠；烧碱；火碱；固碱</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外观与性质</w:t>
                  </w:r>
                </w:p>
              </w:tc>
              <w:tc>
                <w:tcPr>
                  <w:tcW w:w="6784" w:type="dxa"/>
                  <w:gridSpan w:val="3"/>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纯品为无色透明晶体，吸湿性强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国标编号</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82001</w:t>
                  </w:r>
                </w:p>
              </w:tc>
              <w:tc>
                <w:tcPr>
                  <w:tcW w:w="138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CAS</w:t>
                  </w:r>
                </w:p>
              </w:tc>
              <w:tc>
                <w:tcPr>
                  <w:tcW w:w="1958"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1310-73-2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分子式</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NaOH</w:t>
                  </w:r>
                </w:p>
              </w:tc>
              <w:tc>
                <w:tcPr>
                  <w:tcW w:w="138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危险标记</w:t>
                  </w:r>
                </w:p>
              </w:tc>
              <w:tc>
                <w:tcPr>
                  <w:tcW w:w="1958"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20（碱性腐蚀品）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分子量</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40.01</w:t>
                  </w:r>
                </w:p>
              </w:tc>
              <w:tc>
                <w:tcPr>
                  <w:tcW w:w="138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蒸汽压</w:t>
                  </w:r>
                </w:p>
              </w:tc>
              <w:tc>
                <w:tcPr>
                  <w:tcW w:w="1958"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0.13kpa（739</w:t>
                  </w:r>
                  <w:r>
                    <w:rPr>
                      <w:rFonts w:hint="eastAsia" w:ascii="宋体" w:hAnsi="宋体" w:eastAsia="宋体" w:cs="宋体"/>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熔点</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rPr>
                    <w:t>318.4℃</w:t>
                  </w:r>
                </w:p>
              </w:tc>
              <w:tc>
                <w:tcPr>
                  <w:tcW w:w="138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沸点</w:t>
                  </w:r>
                </w:p>
              </w:tc>
              <w:tc>
                <w:tcPr>
                  <w:tcW w:w="1958"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1390</w:t>
                  </w:r>
                  <w:r>
                    <w:rPr>
                      <w:rFonts w:hint="eastAsia" w:ascii="宋体" w:hAnsi="宋体" w:eastAsia="宋体" w:cs="宋体"/>
                      <w:color w:val="000000" w:themeColor="text1"/>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密度</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相对密度（水=1）2.12</w:t>
                  </w:r>
                </w:p>
              </w:tc>
              <w:tc>
                <w:tcPr>
                  <w:tcW w:w="1389"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稳定性</w:t>
                  </w:r>
                </w:p>
              </w:tc>
              <w:tc>
                <w:tcPr>
                  <w:tcW w:w="1958"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稳定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溶解性</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易溶于水、乙醇、甘油，不溶于丙酮</w:t>
                  </w:r>
                </w:p>
              </w:tc>
              <w:tc>
                <w:tcPr>
                  <w:tcW w:w="1389" w:type="dxa"/>
                  <w:vAlign w:val="center"/>
                </w:tcPr>
                <w:p>
                  <w:pPr>
                    <w:jc w:val="both"/>
                    <w:rPr>
                      <w:rFonts w:hint="default" w:ascii="Times New Roman" w:cs="Times New Roman"/>
                      <w:color w:val="000000" w:themeColor="text1"/>
                      <w:sz w:val="21"/>
                      <w:szCs w:val="21"/>
                      <w:u w:val="none"/>
                      <w:lang w:val="en-US" w:eastAsia="zh-CN"/>
                    </w:rPr>
                  </w:pPr>
                </w:p>
              </w:tc>
              <w:tc>
                <w:tcPr>
                  <w:tcW w:w="1958" w:type="dxa"/>
                  <w:vAlign w:val="center"/>
                </w:tcPr>
                <w:p>
                  <w:pPr>
                    <w:jc w:val="both"/>
                    <w:rPr>
                      <w:rFonts w:hint="default" w:ascii="Times New Roman" w:cs="Times New Roman"/>
                      <w:color w:val="000000" w:themeColor="text1"/>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主要用途</w:t>
                  </w:r>
                </w:p>
              </w:tc>
              <w:tc>
                <w:tcPr>
                  <w:tcW w:w="6784" w:type="dxa"/>
                  <w:gridSpan w:val="3"/>
                  <w:vAlign w:val="center"/>
                </w:tcPr>
                <w:p>
                  <w:pPr>
                    <w:jc w:val="center"/>
                    <w:rPr>
                      <w:rFonts w:hint="eastAsia" w:ascii="Times New Roman" w:cs="Times New Roman"/>
                      <w:color w:val="000000" w:themeColor="text1"/>
                      <w:sz w:val="21"/>
                      <w:szCs w:val="21"/>
                      <w:u w:val="none"/>
                      <w:lang w:val="en-US" w:eastAsia="zh-CN"/>
                    </w:rPr>
                  </w:pPr>
                  <w:r>
                    <w:rPr>
                      <w:rFonts w:hint="eastAsia"/>
                      <w:color w:val="000000" w:themeColor="text1"/>
                      <w:sz w:val="21"/>
                      <w:szCs w:val="21"/>
                      <w:u w:val="none"/>
                    </w:rPr>
                    <w:t>氢氧化钠的用途极广，用于造纸、肥皂、染料、人造丝、制铝、石油精制，棉织品整理、焦煤油产物的提纯。以及食品加工、木材加工及机械工业等方面。</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毒理学资料</w:t>
                  </w:r>
                </w:p>
              </w:tc>
              <w:tc>
                <w:tcPr>
                  <w:tcW w:w="6784" w:type="dxa"/>
                  <w:gridSpan w:val="3"/>
                  <w:vAlign w:val="center"/>
                </w:tcPr>
                <w:p>
                  <w:pPr>
                    <w:jc w:val="center"/>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LD</w:t>
                  </w:r>
                  <w:r>
                    <w:rPr>
                      <w:rFonts w:hint="eastAsia" w:ascii="Times New Roman" w:cs="Times New Roman"/>
                      <w:color w:val="000000" w:themeColor="text1"/>
                      <w:sz w:val="21"/>
                      <w:szCs w:val="21"/>
                      <w:u w:val="none"/>
                      <w:vertAlign w:val="subscript"/>
                      <w:lang w:val="en-US" w:eastAsia="zh-CN"/>
                    </w:rPr>
                    <w:t>50</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mg/kg</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40</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小鼠腹腔内</w:t>
                  </w:r>
                  <w:r>
                    <w:rPr>
                      <w:rFonts w:hint="eastAsia" w:cs="Times New Roman"/>
                      <w:color w:val="000000" w:themeColor="text1"/>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危险特性</w:t>
                  </w:r>
                </w:p>
              </w:tc>
              <w:tc>
                <w:tcPr>
                  <w:tcW w:w="6784" w:type="dxa"/>
                  <w:gridSpan w:val="3"/>
                  <w:vAlign w:val="center"/>
                </w:tcPr>
                <w:p>
                  <w:pPr>
                    <w:jc w:val="center"/>
                    <w:rPr>
                      <w:rFonts w:hint="eastAsia" w:ascii="Times New Roman" w:cs="Times New Roman"/>
                      <w:color w:val="000000" w:themeColor="text1"/>
                      <w:sz w:val="21"/>
                      <w:szCs w:val="21"/>
                      <w:u w:val="none"/>
                      <w:lang w:val="en-US" w:eastAsia="zh-CN"/>
                    </w:rPr>
                  </w:pPr>
                  <w:r>
                    <w:rPr>
                      <w:rFonts w:hint="eastAsia"/>
                      <w:color w:val="000000" w:themeColor="text1"/>
                      <w:sz w:val="21"/>
                      <w:szCs w:val="21"/>
                      <w:u w:val="none"/>
                    </w:rPr>
                    <w:t>本品不会燃烧，遇水和水蒸气大量放热，形成腐蚀性溶液。与酸发生中和反应并放热。具有强腐蚀性。</w:t>
                  </w:r>
                </w:p>
              </w:tc>
            </w:tr>
          </w:tbl>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r>
              <w:rPr>
                <w:rFonts w:hint="eastAsia" w:ascii="Times New Roman" w:hAnsi="Times New Roman" w:eastAsia="黑体" w:cs="Times New Roman"/>
                <w:b/>
                <w:bCs/>
                <w:color w:val="000000" w:themeColor="text1"/>
                <w:kern w:val="2"/>
                <w:sz w:val="24"/>
                <w:szCs w:val="22"/>
                <w:u w:val="none"/>
                <w:lang w:val="en-US" w:eastAsia="zh-CN" w:bidi="ar-SA"/>
              </w:rPr>
              <w:t>表2-</w:t>
            </w:r>
            <w:r>
              <w:rPr>
                <w:rFonts w:hint="eastAsia" w:eastAsia="黑体" w:cs="Times New Roman"/>
                <w:b/>
                <w:bCs/>
                <w:color w:val="000000" w:themeColor="text1"/>
                <w:kern w:val="2"/>
                <w:sz w:val="24"/>
                <w:szCs w:val="22"/>
                <w:u w:val="none"/>
                <w:lang w:val="en-US" w:eastAsia="zh-CN" w:bidi="ar-SA"/>
              </w:rPr>
              <w:t>11</w:t>
            </w:r>
            <w:r>
              <w:rPr>
                <w:rFonts w:hint="eastAsia" w:ascii="Times New Roman" w:hAnsi="Times New Roman" w:eastAsia="黑体" w:cs="Times New Roman"/>
                <w:b/>
                <w:bCs/>
                <w:color w:val="000000" w:themeColor="text1"/>
                <w:kern w:val="2"/>
                <w:sz w:val="24"/>
                <w:szCs w:val="22"/>
                <w:u w:val="none"/>
                <w:lang w:val="en-US" w:eastAsia="zh-CN" w:bidi="ar-SA"/>
              </w:rPr>
              <w:t xml:space="preserve">  氢氧化钙理化性质一览表</w:t>
            </w:r>
          </w:p>
          <w:tbl>
            <w:tblPr>
              <w:tblStyle w:val="20"/>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67"/>
              <w:gridCol w:w="3437"/>
              <w:gridCol w:w="1243"/>
              <w:gridCol w:w="210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ascii="Times New Roman" w:hAnsi="Times New Roman" w:cs="Times New Roman"/>
                      <w:color w:val="000000" w:themeColor="text1"/>
                      <w:sz w:val="21"/>
                      <w:szCs w:val="21"/>
                      <w:u w:val="none"/>
                    </w:rPr>
                  </w:pPr>
                  <w:r>
                    <w:rPr>
                      <w:rFonts w:hint="eastAsia" w:ascii="Times New Roman" w:cs="Times New Roman"/>
                      <w:color w:val="000000" w:themeColor="text1"/>
                      <w:sz w:val="21"/>
                      <w:szCs w:val="21"/>
                      <w:u w:val="none"/>
                      <w:lang w:val="en-US" w:eastAsia="zh-CN"/>
                    </w:rPr>
                    <w:t>中文</w:t>
                  </w:r>
                  <w:r>
                    <w:rPr>
                      <w:rFonts w:ascii="Times New Roman" w:cs="Times New Roman"/>
                      <w:color w:val="000000" w:themeColor="text1"/>
                      <w:sz w:val="21"/>
                      <w:szCs w:val="21"/>
                      <w:u w:val="none"/>
                    </w:rPr>
                    <w:t>名称</w:t>
                  </w:r>
                </w:p>
              </w:tc>
              <w:tc>
                <w:tcPr>
                  <w:tcW w:w="6784" w:type="dxa"/>
                  <w:gridSpan w:val="3"/>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氢氧化钙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英文名称</w:t>
                  </w:r>
                </w:p>
              </w:tc>
              <w:tc>
                <w:tcPr>
                  <w:tcW w:w="6784" w:type="dxa"/>
                  <w:gridSpan w:val="3"/>
                  <w:vAlign w:val="center"/>
                </w:tcPr>
                <w:p>
                  <w:pPr>
                    <w:jc w:val="center"/>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Calcium Hydroxide</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别名</w:t>
                  </w:r>
                </w:p>
              </w:tc>
              <w:tc>
                <w:tcPr>
                  <w:tcW w:w="6784" w:type="dxa"/>
                  <w:gridSpan w:val="3"/>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熟石灰、消石灰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外观与性质</w:t>
                  </w:r>
                </w:p>
              </w:tc>
              <w:tc>
                <w:tcPr>
                  <w:tcW w:w="6784" w:type="dxa"/>
                  <w:gridSpan w:val="3"/>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白色粉末状固体</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分子式</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Ca（OH）</w:t>
                  </w:r>
                  <w:r>
                    <w:rPr>
                      <w:rFonts w:hint="eastAsia" w:ascii="Times New Roman" w:cs="Times New Roman"/>
                      <w:color w:val="000000" w:themeColor="text1"/>
                      <w:sz w:val="21"/>
                      <w:szCs w:val="21"/>
                      <w:u w:val="none"/>
                      <w:vertAlign w:val="subscript"/>
                      <w:lang w:val="en-US" w:eastAsia="zh-CN"/>
                    </w:rPr>
                    <w:t>2</w:t>
                  </w:r>
                </w:p>
              </w:tc>
              <w:tc>
                <w:tcPr>
                  <w:tcW w:w="12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CAS</w:t>
                  </w:r>
                </w:p>
              </w:tc>
              <w:tc>
                <w:tcPr>
                  <w:tcW w:w="2104"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1305-62-0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分子量</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74.096</w:t>
                  </w:r>
                </w:p>
              </w:tc>
              <w:tc>
                <w:tcPr>
                  <w:tcW w:w="12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溶解性</w:t>
                  </w:r>
                </w:p>
              </w:tc>
              <w:tc>
                <w:tcPr>
                  <w:tcW w:w="2104" w:type="dxa"/>
                  <w:vAlign w:val="center"/>
                </w:tcPr>
                <w:p>
                  <w:pPr>
                    <w:jc w:val="center"/>
                    <w:rPr>
                      <w:rFonts w:hint="default" w:ascii="Times New Roman" w:hAnsi="Times New Roman" w:cs="Times New Roman"/>
                      <w:color w:val="000000" w:themeColor="text1"/>
                      <w:sz w:val="21"/>
                      <w:szCs w:val="21"/>
                      <w:u w:val="none"/>
                      <w:lang w:val="en-US" w:eastAsia="zh-CN"/>
                    </w:rPr>
                  </w:pPr>
                  <w:r>
                    <w:rPr>
                      <w:rFonts w:hint="default" w:ascii="Times New Roman" w:hAnsi="Times New Roman" w:cs="Times New Roman"/>
                      <w:color w:val="000000" w:themeColor="text1"/>
                      <w:sz w:val="21"/>
                      <w:szCs w:val="21"/>
                      <w:u w:val="none"/>
                      <w:lang w:val="en-US" w:eastAsia="zh-CN"/>
                    </w:rPr>
                    <w:t>1.65g/L（20</w:t>
                  </w:r>
                  <w:r>
                    <w:rPr>
                      <w:rFonts w:hint="default" w:ascii="Times New Roman" w:hAnsi="Times New Roman" w:eastAsia="宋体" w:cs="Times New Roman"/>
                      <w:color w:val="000000" w:themeColor="text1"/>
                      <w:sz w:val="21"/>
                      <w:szCs w:val="21"/>
                      <w:u w:val="none"/>
                      <w:lang w:val="en-US" w:eastAsia="zh-CN"/>
                    </w:rPr>
                    <w:t>℃</w:t>
                  </w:r>
                  <w:r>
                    <w:rPr>
                      <w:rFonts w:hint="default" w:ascii="Times New Roman" w:hAnsi="Times New Roman" w:cs="Times New Roman"/>
                      <w:color w:val="000000" w:themeColor="text1"/>
                      <w:sz w:val="21"/>
                      <w:szCs w:val="21"/>
                      <w:u w:val="none"/>
                      <w:lang w:val="en-US" w:eastAsia="zh-CN"/>
                    </w:rPr>
                    <w:t>）微溶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熔点</w:t>
                  </w:r>
                </w:p>
              </w:tc>
              <w:tc>
                <w:tcPr>
                  <w:tcW w:w="3437" w:type="dxa"/>
                  <w:vAlign w:val="center"/>
                </w:tcPr>
                <w:p>
                  <w:pPr>
                    <w:jc w:val="center"/>
                    <w:rPr>
                      <w:rFonts w:hint="default" w:ascii="Times New Roman" w:cs="Times New Roman" w:hAnsiTheme="minorHAnsi" w:eastAsiaTheme="minorEastAsia"/>
                      <w:color w:val="000000" w:themeColor="text1"/>
                      <w:kern w:val="2"/>
                      <w:sz w:val="21"/>
                      <w:szCs w:val="21"/>
                      <w:u w:val="none"/>
                      <w:lang w:val="en-US" w:eastAsia="zh-CN" w:bidi="ar-SA"/>
                    </w:rPr>
                  </w:pPr>
                  <w:r>
                    <w:rPr>
                      <w:rFonts w:hint="eastAsia" w:ascii="Times New Roman" w:cs="Times New Roman"/>
                      <w:color w:val="000000" w:themeColor="text1"/>
                      <w:kern w:val="2"/>
                      <w:sz w:val="21"/>
                      <w:szCs w:val="21"/>
                      <w:u w:val="none"/>
                      <w:lang w:val="en-US" w:eastAsia="zh-CN" w:bidi="ar-SA"/>
                    </w:rPr>
                    <w:t>580</w:t>
                  </w:r>
                  <w:r>
                    <w:rPr>
                      <w:rFonts w:hint="default" w:ascii="Times New Roman" w:hAnsi="Times New Roman" w:eastAsia="宋体" w:cs="Times New Roman"/>
                      <w:color w:val="000000" w:themeColor="text1"/>
                      <w:sz w:val="21"/>
                      <w:szCs w:val="21"/>
                      <w:u w:val="none"/>
                      <w:lang w:val="en-US" w:eastAsia="zh-CN"/>
                    </w:rPr>
                    <w:t>℃</w:t>
                  </w:r>
                </w:p>
              </w:tc>
              <w:tc>
                <w:tcPr>
                  <w:tcW w:w="12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沸点</w:t>
                  </w:r>
                </w:p>
              </w:tc>
              <w:tc>
                <w:tcPr>
                  <w:tcW w:w="2104" w:type="dxa"/>
                  <w:vAlign w:val="center"/>
                </w:tcPr>
                <w:p>
                  <w:pPr>
                    <w:jc w:val="center"/>
                    <w:rPr>
                      <w:rFonts w:hint="default" w:ascii="Times New Roman" w:hAnsi="Times New Roman"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2850</w:t>
                  </w:r>
                  <w:r>
                    <w:rPr>
                      <w:rFonts w:hint="default" w:ascii="Times New Roman" w:hAnsi="Times New Roman" w:eastAsia="宋体" w:cs="Times New Roman"/>
                      <w:color w:val="000000" w:themeColor="text1"/>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密度</w:t>
                  </w:r>
                </w:p>
              </w:tc>
              <w:tc>
                <w:tcPr>
                  <w:tcW w:w="3437" w:type="dxa"/>
                  <w:vAlign w:val="center"/>
                </w:tcPr>
                <w:p>
                  <w:pPr>
                    <w:jc w:val="center"/>
                    <w:rPr>
                      <w:rFonts w:hint="default" w:ascii="Times New Roman" w:cs="Times New Roman" w:hAnsiTheme="minorHAnsi" w:eastAsiaTheme="minorEastAsia"/>
                      <w:color w:val="000000" w:themeColor="text1"/>
                      <w:kern w:val="2"/>
                      <w:sz w:val="21"/>
                      <w:szCs w:val="21"/>
                      <w:u w:val="none"/>
                      <w:lang w:val="en-US" w:eastAsia="zh-CN" w:bidi="ar-SA"/>
                    </w:rPr>
                  </w:pPr>
                  <w:r>
                    <w:rPr>
                      <w:rFonts w:hint="eastAsia" w:ascii="Times New Roman" w:cs="Times New Roman"/>
                      <w:color w:val="000000" w:themeColor="text1"/>
                      <w:sz w:val="21"/>
                      <w:szCs w:val="21"/>
                      <w:u w:val="none"/>
                      <w:lang w:val="en-US" w:eastAsia="zh-CN"/>
                    </w:rPr>
                    <w:t>2.24g/ml</w:t>
                  </w:r>
                  <w:r>
                    <w:rPr>
                      <w:rFonts w:hint="default" w:ascii="Times New Roman" w:hAnsi="Times New Roman" w:cs="Times New Roman"/>
                      <w:color w:val="000000" w:themeColor="text1"/>
                      <w:sz w:val="21"/>
                      <w:szCs w:val="21"/>
                      <w:u w:val="none"/>
                      <w:lang w:val="en-US" w:eastAsia="zh-CN"/>
                    </w:rPr>
                    <w:t>（2</w:t>
                  </w:r>
                  <w:r>
                    <w:rPr>
                      <w:rFonts w:hint="eastAsia" w:ascii="Times New Roman" w:hAnsi="Times New Roman" w:cs="Times New Roman"/>
                      <w:color w:val="000000" w:themeColor="text1"/>
                      <w:sz w:val="21"/>
                      <w:szCs w:val="21"/>
                      <w:u w:val="none"/>
                      <w:lang w:val="en-US" w:eastAsia="zh-CN"/>
                    </w:rPr>
                    <w:t>5</w:t>
                  </w:r>
                  <w:r>
                    <w:rPr>
                      <w:rFonts w:hint="default" w:ascii="Times New Roman" w:hAnsi="Times New Roman" w:eastAsia="宋体" w:cs="Times New Roman"/>
                      <w:color w:val="000000" w:themeColor="text1"/>
                      <w:sz w:val="21"/>
                      <w:szCs w:val="21"/>
                      <w:u w:val="none"/>
                      <w:lang w:val="en-US" w:eastAsia="zh-CN"/>
                    </w:rPr>
                    <w:t>℃</w:t>
                  </w:r>
                  <w:r>
                    <w:rPr>
                      <w:rFonts w:hint="default" w:ascii="Times New Roman" w:hAnsi="Times New Roman" w:cs="Times New Roman"/>
                      <w:color w:val="000000" w:themeColor="text1"/>
                      <w:sz w:val="21"/>
                      <w:szCs w:val="21"/>
                      <w:u w:val="none"/>
                      <w:lang w:val="en-US" w:eastAsia="zh-CN"/>
                    </w:rPr>
                    <w:t>）</w:t>
                  </w:r>
                </w:p>
              </w:tc>
              <w:tc>
                <w:tcPr>
                  <w:tcW w:w="12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稳定性</w:t>
                  </w:r>
                </w:p>
              </w:tc>
              <w:tc>
                <w:tcPr>
                  <w:tcW w:w="2104"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稳定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主要用途</w:t>
                  </w:r>
                </w:p>
              </w:tc>
              <w:tc>
                <w:tcPr>
                  <w:tcW w:w="6784" w:type="dxa"/>
                  <w:gridSpan w:val="3"/>
                  <w:vAlign w:val="center"/>
                </w:tcPr>
                <w:p>
                  <w:pPr>
                    <w:jc w:val="center"/>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1.可作生产碳酸钙的原料；2.可用于刷墙和保护树干等方面：3.优质品主要用于生产环氧氯丙烷、环氧丙烷：4.可用在橡胶、石油化工添加剂中，如石油工业加在润滑油中，可防止结焦、油泥沉积、中和防腐：5.用于制取漂白粉、漂粉精、消毒剂、制酸剂、收敛剂、硬水软化剂、土壤酸性防止剂、脱毛剂、缓冲剂、中和剂、固化剂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毒理学资料</w:t>
                  </w:r>
                </w:p>
              </w:tc>
              <w:tc>
                <w:tcPr>
                  <w:tcW w:w="6784" w:type="dxa"/>
                  <w:gridSpan w:val="3"/>
                  <w:vAlign w:val="center"/>
                </w:tcPr>
                <w:p>
                  <w:pPr>
                    <w:jc w:val="center"/>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LD</w:t>
                  </w:r>
                  <w:r>
                    <w:rPr>
                      <w:rFonts w:hint="eastAsia" w:ascii="Times New Roman" w:cs="Times New Roman"/>
                      <w:color w:val="000000" w:themeColor="text1"/>
                      <w:sz w:val="21"/>
                      <w:szCs w:val="21"/>
                      <w:u w:val="none"/>
                      <w:vertAlign w:val="subscript"/>
                      <w:lang w:val="en-US" w:eastAsia="zh-CN"/>
                    </w:rPr>
                    <w:t>50</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mg/kg</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：7340</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大鼠经口）；LD</w:t>
                  </w:r>
                  <w:r>
                    <w:rPr>
                      <w:rFonts w:hint="eastAsia" w:ascii="Times New Roman" w:cs="Times New Roman"/>
                      <w:color w:val="000000" w:themeColor="text1"/>
                      <w:sz w:val="21"/>
                      <w:szCs w:val="21"/>
                      <w:u w:val="none"/>
                      <w:vertAlign w:val="subscript"/>
                      <w:lang w:val="en-US" w:eastAsia="zh-CN"/>
                    </w:rPr>
                    <w:t>50</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mg/kg</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：7300</w:t>
                  </w:r>
                  <w:r>
                    <w:rPr>
                      <w:rFonts w:hint="eastAsia" w:cs="Times New Roman"/>
                      <w:color w:val="000000" w:themeColor="text1"/>
                      <w:sz w:val="21"/>
                      <w:szCs w:val="21"/>
                      <w:u w:val="none"/>
                      <w:lang w:val="en-US" w:eastAsia="zh-CN"/>
                    </w:rPr>
                    <w:t>（</w:t>
                  </w:r>
                  <w:r>
                    <w:rPr>
                      <w:rFonts w:hint="eastAsia" w:ascii="Times New Roman" w:cs="Times New Roman"/>
                      <w:color w:val="000000" w:themeColor="text1"/>
                      <w:sz w:val="21"/>
                      <w:szCs w:val="21"/>
                      <w:u w:val="none"/>
                      <w:lang w:val="en-US" w:eastAsia="zh-CN"/>
                    </w:rPr>
                    <w:t>小鼠经口）</w:t>
                  </w:r>
                </w:p>
              </w:tc>
            </w:tr>
          </w:tbl>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p>
          <w:p>
            <w:pPr>
              <w:spacing w:line="360" w:lineRule="auto"/>
              <w:jc w:val="center"/>
              <w:rPr>
                <w:rFonts w:ascii="Times New Roman" w:hAnsi="Times New Roman" w:cs="Times New Roman"/>
                <w:color w:val="000000" w:themeColor="text1"/>
                <w:sz w:val="24"/>
                <w:u w:val="none"/>
              </w:rPr>
            </w:pPr>
            <w:r>
              <w:rPr>
                <w:rFonts w:hint="eastAsia" w:ascii="Times New Roman" w:hAnsi="Times New Roman" w:eastAsia="黑体" w:cs="Times New Roman"/>
                <w:b/>
                <w:bCs/>
                <w:color w:val="000000" w:themeColor="text1"/>
                <w:kern w:val="2"/>
                <w:sz w:val="24"/>
                <w:szCs w:val="22"/>
                <w:u w:val="none"/>
                <w:lang w:val="en-US" w:eastAsia="zh-CN" w:bidi="ar-SA"/>
              </w:rPr>
              <w:t>表2-1</w:t>
            </w:r>
            <w:r>
              <w:rPr>
                <w:rFonts w:hint="eastAsia" w:eastAsia="黑体" w:cs="Times New Roman"/>
                <w:b/>
                <w:bCs/>
                <w:color w:val="000000" w:themeColor="text1"/>
                <w:kern w:val="2"/>
                <w:sz w:val="24"/>
                <w:szCs w:val="22"/>
                <w:u w:val="none"/>
                <w:lang w:val="en-US" w:eastAsia="zh-CN" w:bidi="ar-SA"/>
              </w:rPr>
              <w:t>2</w:t>
            </w:r>
            <w:r>
              <w:rPr>
                <w:rFonts w:hint="eastAsia" w:ascii="Times New Roman" w:hAnsi="Times New Roman" w:eastAsia="黑体" w:cs="Times New Roman"/>
                <w:b/>
                <w:bCs/>
                <w:color w:val="000000" w:themeColor="text1"/>
                <w:kern w:val="2"/>
                <w:sz w:val="24"/>
                <w:szCs w:val="22"/>
                <w:u w:val="none"/>
                <w:lang w:val="en-US" w:eastAsia="zh-CN" w:bidi="ar-SA"/>
              </w:rPr>
              <w:t xml:space="preserve">  PAM聚丙烯酰胺理化性质一览表</w:t>
            </w:r>
          </w:p>
          <w:tbl>
            <w:tblPr>
              <w:tblStyle w:val="20"/>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67"/>
              <w:gridCol w:w="3437"/>
              <w:gridCol w:w="1243"/>
              <w:gridCol w:w="210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ascii="Times New Roman" w:hAnsi="Times New Roman" w:cs="Times New Roman"/>
                      <w:color w:val="000000" w:themeColor="text1"/>
                      <w:sz w:val="21"/>
                      <w:szCs w:val="21"/>
                      <w:u w:val="none"/>
                    </w:rPr>
                  </w:pPr>
                  <w:r>
                    <w:rPr>
                      <w:rFonts w:hint="eastAsia" w:ascii="Times New Roman" w:cs="Times New Roman"/>
                      <w:color w:val="000000" w:themeColor="text1"/>
                      <w:sz w:val="21"/>
                      <w:szCs w:val="21"/>
                      <w:u w:val="none"/>
                      <w:lang w:val="en-US" w:eastAsia="zh-CN"/>
                    </w:rPr>
                    <w:t>中文</w:t>
                  </w:r>
                  <w:r>
                    <w:rPr>
                      <w:rFonts w:ascii="Times New Roman" w:cs="Times New Roman"/>
                      <w:color w:val="000000" w:themeColor="text1"/>
                      <w:sz w:val="21"/>
                      <w:szCs w:val="21"/>
                      <w:u w:val="none"/>
                    </w:rPr>
                    <w:t>名称</w:t>
                  </w:r>
                </w:p>
              </w:tc>
              <w:tc>
                <w:tcPr>
                  <w:tcW w:w="6784" w:type="dxa"/>
                  <w:gridSpan w:val="3"/>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聚丙烯酰胺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英文名称</w:t>
                  </w:r>
                </w:p>
              </w:tc>
              <w:tc>
                <w:tcPr>
                  <w:tcW w:w="6784" w:type="dxa"/>
                  <w:gridSpan w:val="3"/>
                  <w:vAlign w:val="center"/>
                </w:tcPr>
                <w:p>
                  <w:pPr>
                    <w:jc w:val="center"/>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Polyacrylamide</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外观与性质</w:t>
                  </w:r>
                </w:p>
              </w:tc>
              <w:tc>
                <w:tcPr>
                  <w:tcW w:w="6784" w:type="dxa"/>
                  <w:gridSpan w:val="3"/>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白色或奶色易流动粉末</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分子式</w:t>
                  </w:r>
                </w:p>
              </w:tc>
              <w:tc>
                <w:tcPr>
                  <w:tcW w:w="3437" w:type="dxa"/>
                  <w:vAlign w:val="center"/>
                </w:tcPr>
                <w:p>
                  <w:pPr>
                    <w:jc w:val="center"/>
                    <w:rPr>
                      <w:rFonts w:hint="default" w:ascii="Times New Roman" w:hAnsi="Times New Roman" w:cs="Times New Roman"/>
                      <w:color w:val="000000" w:themeColor="text1"/>
                      <w:sz w:val="21"/>
                      <w:szCs w:val="21"/>
                      <w:u w:val="none"/>
                      <w:lang w:val="en-US" w:eastAsia="zh-CN"/>
                    </w:rPr>
                  </w:pPr>
                  <w:r>
                    <w:rPr>
                      <w:rFonts w:hint="default" w:ascii="Times New Roman" w:hAnsi="Times New Roman" w:cs="Times New Roman"/>
                      <w:color w:val="000000" w:themeColor="text1"/>
                      <w:sz w:val="21"/>
                      <w:szCs w:val="21"/>
                      <w:u w:val="none"/>
                    </w:rPr>
                    <w:t>[CH</w:t>
                  </w:r>
                  <w:r>
                    <w:rPr>
                      <w:rFonts w:hint="default" w:ascii="Times New Roman" w:hAnsi="Times New Roman" w:cs="Times New Roman"/>
                      <w:color w:val="000000" w:themeColor="text1"/>
                      <w:sz w:val="21"/>
                      <w:szCs w:val="21"/>
                      <w:u w:val="none"/>
                      <w:vertAlign w:val="subscript"/>
                    </w:rPr>
                    <w:t>2</w:t>
                  </w:r>
                  <w:r>
                    <w:rPr>
                      <w:rFonts w:hint="default" w:ascii="Times New Roman" w:hAnsi="Times New Roman" w:cs="Times New Roman"/>
                      <w:color w:val="000000" w:themeColor="text1"/>
                      <w:sz w:val="21"/>
                      <w:szCs w:val="21"/>
                      <w:u w:val="none"/>
                    </w:rPr>
                    <w:t>CH</w:t>
                  </w:r>
                  <w:r>
                    <w:rPr>
                      <w:rFonts w:hint="eastAsia" w:cs="Times New Roman"/>
                      <w:color w:val="000000" w:themeColor="text1"/>
                      <w:sz w:val="21"/>
                      <w:szCs w:val="21"/>
                      <w:u w:val="none"/>
                      <w:lang w:eastAsia="zh-CN"/>
                    </w:rPr>
                    <w:t>（</w:t>
                  </w:r>
                  <w:r>
                    <w:rPr>
                      <w:rFonts w:hint="default" w:ascii="Times New Roman" w:hAnsi="Times New Roman" w:cs="Times New Roman"/>
                      <w:color w:val="000000" w:themeColor="text1"/>
                      <w:sz w:val="21"/>
                      <w:szCs w:val="21"/>
                      <w:u w:val="none"/>
                    </w:rPr>
                    <w:t>CONH</w:t>
                  </w:r>
                  <w:r>
                    <w:rPr>
                      <w:rFonts w:hint="default" w:ascii="Times New Roman" w:hAnsi="Times New Roman" w:cs="Times New Roman"/>
                      <w:color w:val="000000" w:themeColor="text1"/>
                      <w:sz w:val="21"/>
                      <w:szCs w:val="21"/>
                      <w:u w:val="none"/>
                      <w:vertAlign w:val="subscript"/>
                    </w:rPr>
                    <w:t>2</w:t>
                  </w:r>
                  <w:r>
                    <w:rPr>
                      <w:rFonts w:hint="eastAsia" w:cs="Times New Roman"/>
                      <w:color w:val="000000" w:themeColor="text1"/>
                      <w:sz w:val="21"/>
                      <w:szCs w:val="21"/>
                      <w:u w:val="none"/>
                      <w:lang w:eastAsia="zh-CN"/>
                    </w:rPr>
                    <w:t>）</w:t>
                  </w:r>
                  <w:r>
                    <w:rPr>
                      <w:rFonts w:hint="default" w:ascii="Times New Roman" w:hAnsi="Times New Roman" w:cs="Times New Roman"/>
                      <w:color w:val="000000" w:themeColor="text1"/>
                      <w:sz w:val="21"/>
                      <w:szCs w:val="21"/>
                      <w:u w:val="none"/>
                    </w:rPr>
                    <w:t>]</w:t>
                  </w:r>
                  <w:r>
                    <w:rPr>
                      <w:rFonts w:hint="default" w:ascii="Times New Roman" w:hAnsi="Times New Roman" w:cs="Times New Roman"/>
                      <w:color w:val="000000" w:themeColor="text1"/>
                      <w:sz w:val="21"/>
                      <w:szCs w:val="21"/>
                      <w:u w:val="none"/>
                      <w:vertAlign w:val="subscript"/>
                    </w:rPr>
                    <w:t>n</w:t>
                  </w:r>
                </w:p>
              </w:tc>
              <w:tc>
                <w:tcPr>
                  <w:tcW w:w="12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CAS</w:t>
                  </w:r>
                </w:p>
              </w:tc>
              <w:tc>
                <w:tcPr>
                  <w:tcW w:w="2104"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9003-05-8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分子量</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71.08</w:t>
                  </w:r>
                </w:p>
              </w:tc>
              <w:tc>
                <w:tcPr>
                  <w:tcW w:w="12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闪点</w:t>
                  </w:r>
                </w:p>
              </w:tc>
              <w:tc>
                <w:tcPr>
                  <w:tcW w:w="2104" w:type="dxa"/>
                  <w:vAlign w:val="center"/>
                </w:tcPr>
                <w:p>
                  <w:pPr>
                    <w:jc w:val="center"/>
                    <w:rPr>
                      <w:rFonts w:hint="default" w:ascii="Times New Roman" w:hAnsi="Times New Roman" w:cs="Times New Roman"/>
                      <w:color w:val="000000" w:themeColor="text1"/>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rPr>
                    <w:t>&gt;</w:t>
                  </w:r>
                  <w:r>
                    <w:rPr>
                      <w:rFonts w:hint="eastAsia" w:ascii="Times New Roman" w:hAnsi="Times New Roman" w:eastAsia="宋体" w:cs="Times New Roman"/>
                      <w:color w:val="000000" w:themeColor="text1"/>
                      <w:sz w:val="21"/>
                      <w:szCs w:val="21"/>
                      <w:u w:val="none"/>
                      <w:lang w:val="en-US" w:eastAsia="zh-CN"/>
                    </w:rPr>
                    <w:t>110</w:t>
                  </w:r>
                  <w:r>
                    <w:rPr>
                      <w:rFonts w:hint="default" w:ascii="Times New Roman" w:hAnsi="Times New Roman" w:eastAsia="宋体" w:cs="Times New Roman"/>
                      <w:color w:val="000000" w:themeColor="text1"/>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溶解性</w:t>
                  </w:r>
                </w:p>
              </w:tc>
              <w:tc>
                <w:tcPr>
                  <w:tcW w:w="3437" w:type="dxa"/>
                  <w:vAlign w:val="center"/>
                </w:tcPr>
                <w:p>
                  <w:pPr>
                    <w:jc w:val="center"/>
                    <w:rPr>
                      <w:rFonts w:hint="default" w:ascii="Arial" w:hAnsi="Arial" w:cs="Arial"/>
                      <w:color w:val="000000" w:themeColor="text1"/>
                      <w:kern w:val="2"/>
                      <w:sz w:val="21"/>
                      <w:szCs w:val="21"/>
                      <w:u w:val="none"/>
                      <w:lang w:val="en-US" w:eastAsia="zh-CN" w:bidi="ar-SA"/>
                    </w:rPr>
                  </w:pPr>
                  <w:r>
                    <w:rPr>
                      <w:rFonts w:hint="eastAsia" w:ascii="Arial" w:hAnsi="Arial" w:cs="Arial"/>
                      <w:color w:val="000000" w:themeColor="text1"/>
                      <w:kern w:val="2"/>
                      <w:sz w:val="21"/>
                      <w:szCs w:val="21"/>
                      <w:u w:val="none"/>
                      <w:lang w:val="en-US" w:eastAsia="zh-CN" w:bidi="ar-SA"/>
                    </w:rPr>
                    <w:t>溶于水，不溶于有机溶剂</w:t>
                  </w:r>
                </w:p>
              </w:tc>
              <w:tc>
                <w:tcPr>
                  <w:tcW w:w="12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危险特性</w:t>
                  </w:r>
                </w:p>
              </w:tc>
              <w:tc>
                <w:tcPr>
                  <w:tcW w:w="2104"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聚丙烯酰胺本身及其水解体无毒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密度</w:t>
                  </w:r>
                </w:p>
              </w:tc>
              <w:tc>
                <w:tcPr>
                  <w:tcW w:w="3437" w:type="dxa"/>
                  <w:vAlign w:val="center"/>
                </w:tcPr>
                <w:p>
                  <w:pPr>
                    <w:jc w:val="center"/>
                    <w:rPr>
                      <w:rFonts w:hint="default" w:ascii="Times New Roman" w:cs="Times New Roman" w:hAnsiTheme="minorHAnsi" w:eastAsiaTheme="minorEastAsia"/>
                      <w:color w:val="000000" w:themeColor="text1"/>
                      <w:kern w:val="2"/>
                      <w:sz w:val="21"/>
                      <w:szCs w:val="21"/>
                      <w:u w:val="none"/>
                      <w:lang w:val="en-US" w:eastAsia="zh-CN" w:bidi="ar-SA"/>
                    </w:rPr>
                  </w:pPr>
                  <w:r>
                    <w:rPr>
                      <w:rFonts w:hint="eastAsia" w:ascii="Times New Roman" w:cs="Times New Roman"/>
                      <w:color w:val="000000" w:themeColor="text1"/>
                      <w:kern w:val="2"/>
                      <w:sz w:val="21"/>
                      <w:szCs w:val="21"/>
                      <w:u w:val="none"/>
                      <w:lang w:val="en-US" w:eastAsia="zh-CN" w:bidi="ar-SA"/>
                    </w:rPr>
                    <w:t>1.3g/cm</w:t>
                  </w:r>
                  <w:r>
                    <w:rPr>
                      <w:rFonts w:hint="eastAsia" w:ascii="Times New Roman" w:cs="Times New Roman"/>
                      <w:color w:val="000000" w:themeColor="text1"/>
                      <w:kern w:val="2"/>
                      <w:sz w:val="21"/>
                      <w:szCs w:val="21"/>
                      <w:u w:val="none"/>
                      <w:vertAlign w:val="superscript"/>
                      <w:lang w:val="en-US" w:eastAsia="zh-CN" w:bidi="ar-SA"/>
                    </w:rPr>
                    <w:t>3</w:t>
                  </w:r>
                </w:p>
              </w:tc>
              <w:tc>
                <w:tcPr>
                  <w:tcW w:w="12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稳定性</w:t>
                  </w:r>
                </w:p>
              </w:tc>
              <w:tc>
                <w:tcPr>
                  <w:tcW w:w="2104"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稳定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主要用途</w:t>
                  </w:r>
                </w:p>
              </w:tc>
              <w:tc>
                <w:tcPr>
                  <w:tcW w:w="6784" w:type="dxa"/>
                  <w:gridSpan w:val="3"/>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聚丙烯酰胺是重要的水溶性聚合物，而且兼具絮凝性、增稠性、耐剪切性、降阻性、分散性等宝贵性能，这些性能随着衍生物离子的不同而各有侧重，因而在采油、选矿、洗煤、冶金、化工、造纸、纺织、制糖、医药、环保、建材、农业生产等部门都有广泛的使用。</w:t>
                  </w:r>
                </w:p>
              </w:tc>
            </w:tr>
          </w:tbl>
          <w:p>
            <w:pPr>
              <w:spacing w:line="360" w:lineRule="auto"/>
              <w:jc w:val="center"/>
              <w:rPr>
                <w:rFonts w:ascii="Times New Roman" w:hAnsi="Times New Roman" w:cs="Times New Roman"/>
                <w:color w:val="000000" w:themeColor="text1"/>
                <w:sz w:val="24"/>
                <w:u w:val="none"/>
              </w:rPr>
            </w:pPr>
            <w:r>
              <w:rPr>
                <w:rFonts w:hint="eastAsia" w:ascii="Times New Roman" w:hAnsi="Times New Roman" w:eastAsia="黑体" w:cs="Times New Roman"/>
                <w:b/>
                <w:bCs/>
                <w:color w:val="000000" w:themeColor="text1"/>
                <w:kern w:val="2"/>
                <w:sz w:val="24"/>
                <w:szCs w:val="22"/>
                <w:u w:val="none"/>
                <w:lang w:val="en-US" w:eastAsia="zh-CN" w:bidi="ar-SA"/>
              </w:rPr>
              <w:t>表2-1</w:t>
            </w:r>
            <w:r>
              <w:rPr>
                <w:rFonts w:hint="eastAsia" w:eastAsia="黑体" w:cs="Times New Roman"/>
                <w:b/>
                <w:bCs/>
                <w:color w:val="000000" w:themeColor="text1"/>
                <w:kern w:val="2"/>
                <w:sz w:val="24"/>
                <w:szCs w:val="22"/>
                <w:u w:val="none"/>
                <w:lang w:val="en-US" w:eastAsia="zh-CN" w:bidi="ar-SA"/>
              </w:rPr>
              <w:t>3</w:t>
            </w:r>
            <w:r>
              <w:rPr>
                <w:rFonts w:hint="eastAsia" w:ascii="Times New Roman" w:hAnsi="Times New Roman" w:eastAsia="黑体" w:cs="Times New Roman"/>
                <w:b/>
                <w:bCs/>
                <w:color w:val="000000" w:themeColor="text1"/>
                <w:kern w:val="2"/>
                <w:sz w:val="24"/>
                <w:szCs w:val="22"/>
                <w:u w:val="none"/>
                <w:lang w:val="en-US" w:eastAsia="zh-CN" w:bidi="ar-SA"/>
              </w:rPr>
              <w:t xml:space="preserve">  硫代硫酸钠理化性质一览表</w:t>
            </w:r>
          </w:p>
          <w:tbl>
            <w:tblPr>
              <w:tblStyle w:val="20"/>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67"/>
              <w:gridCol w:w="3437"/>
              <w:gridCol w:w="1243"/>
              <w:gridCol w:w="210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ascii="Times New Roman" w:hAnsi="Times New Roman" w:cs="Times New Roman"/>
                      <w:color w:val="000000" w:themeColor="text1"/>
                      <w:sz w:val="21"/>
                      <w:szCs w:val="21"/>
                      <w:u w:val="none"/>
                    </w:rPr>
                  </w:pPr>
                  <w:r>
                    <w:rPr>
                      <w:rFonts w:hint="eastAsia" w:ascii="Times New Roman" w:cs="Times New Roman"/>
                      <w:color w:val="000000" w:themeColor="text1"/>
                      <w:sz w:val="21"/>
                      <w:szCs w:val="21"/>
                      <w:u w:val="none"/>
                      <w:lang w:val="en-US" w:eastAsia="zh-CN"/>
                    </w:rPr>
                    <w:t>中文</w:t>
                  </w:r>
                  <w:r>
                    <w:rPr>
                      <w:rFonts w:ascii="Times New Roman" w:cs="Times New Roman"/>
                      <w:color w:val="000000" w:themeColor="text1"/>
                      <w:sz w:val="21"/>
                      <w:szCs w:val="21"/>
                      <w:u w:val="none"/>
                    </w:rPr>
                    <w:t>名称</w:t>
                  </w:r>
                </w:p>
              </w:tc>
              <w:tc>
                <w:tcPr>
                  <w:tcW w:w="6784" w:type="dxa"/>
                  <w:gridSpan w:val="3"/>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硫代硫酸钠，别名：大苏打、海波、次亚硫酸钠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英文名称</w:t>
                  </w:r>
                </w:p>
              </w:tc>
              <w:tc>
                <w:tcPr>
                  <w:tcW w:w="6784" w:type="dxa"/>
                  <w:gridSpan w:val="3"/>
                  <w:vAlign w:val="center"/>
                </w:tcPr>
                <w:p>
                  <w:pPr>
                    <w:jc w:val="center"/>
                    <w:rPr>
                      <w:rFonts w:hint="eastAsia"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Sodium Thiosulfate</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外观与性质</w:t>
                  </w:r>
                </w:p>
              </w:tc>
              <w:tc>
                <w:tcPr>
                  <w:tcW w:w="6784" w:type="dxa"/>
                  <w:gridSpan w:val="3"/>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无色或白色结晶性粉末</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分子式</w:t>
                  </w:r>
                </w:p>
              </w:tc>
              <w:tc>
                <w:tcPr>
                  <w:tcW w:w="3437" w:type="dxa"/>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Na</w:t>
                  </w:r>
                  <w:r>
                    <w:rPr>
                      <w:rFonts w:hint="eastAsia" w:ascii="Times New Roman" w:hAnsi="Times New Roman" w:eastAsia="宋体" w:cs="Times New Roman"/>
                      <w:color w:val="000000" w:themeColor="text1"/>
                      <w:sz w:val="21"/>
                      <w:szCs w:val="21"/>
                      <w:u w:val="none"/>
                      <w:vertAlign w:val="subscript"/>
                      <w:lang w:val="en-US" w:eastAsia="zh-CN"/>
                    </w:rPr>
                    <w:t>2</w:t>
                  </w:r>
                  <w:r>
                    <w:rPr>
                      <w:rFonts w:hint="eastAsia" w:ascii="Times New Roman" w:hAnsi="Times New Roman" w:eastAsia="宋体" w:cs="Times New Roman"/>
                      <w:color w:val="000000" w:themeColor="text1"/>
                      <w:sz w:val="21"/>
                      <w:szCs w:val="21"/>
                      <w:u w:val="none"/>
                      <w:lang w:val="en-US" w:eastAsia="zh-CN"/>
                    </w:rPr>
                    <w:t>S</w:t>
                  </w:r>
                  <w:r>
                    <w:rPr>
                      <w:rFonts w:hint="eastAsia" w:ascii="Times New Roman" w:hAnsi="Times New Roman" w:eastAsia="宋体" w:cs="Times New Roman"/>
                      <w:color w:val="000000" w:themeColor="text1"/>
                      <w:sz w:val="21"/>
                      <w:szCs w:val="21"/>
                      <w:u w:val="none"/>
                      <w:vertAlign w:val="subscript"/>
                      <w:lang w:val="en-US" w:eastAsia="zh-CN"/>
                    </w:rPr>
                    <w:t>2</w:t>
                  </w:r>
                  <w:r>
                    <w:rPr>
                      <w:rFonts w:hint="eastAsia" w:ascii="Times New Roman" w:hAnsi="Times New Roman" w:eastAsia="宋体" w:cs="Times New Roman"/>
                      <w:color w:val="000000" w:themeColor="text1"/>
                      <w:sz w:val="21"/>
                      <w:szCs w:val="21"/>
                      <w:u w:val="none"/>
                      <w:lang w:val="en-US" w:eastAsia="zh-CN"/>
                    </w:rPr>
                    <w:t>O</w:t>
                  </w:r>
                  <w:r>
                    <w:rPr>
                      <w:rFonts w:hint="eastAsia" w:ascii="Times New Roman" w:hAnsi="Times New Roman" w:eastAsia="宋体" w:cs="Times New Roman"/>
                      <w:color w:val="000000" w:themeColor="text1"/>
                      <w:sz w:val="21"/>
                      <w:szCs w:val="21"/>
                      <w:u w:val="none"/>
                      <w:vertAlign w:val="subscript"/>
                      <w:lang w:val="en-US" w:eastAsia="zh-CN"/>
                    </w:rPr>
                    <w:t>3</w:t>
                  </w:r>
                </w:p>
              </w:tc>
              <w:tc>
                <w:tcPr>
                  <w:tcW w:w="12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CAS</w:t>
                  </w:r>
                </w:p>
              </w:tc>
              <w:tc>
                <w:tcPr>
                  <w:tcW w:w="2104"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7772-98-7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分子量</w:t>
                  </w:r>
                </w:p>
              </w:tc>
              <w:tc>
                <w:tcPr>
                  <w:tcW w:w="343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158.108</w:t>
                  </w:r>
                </w:p>
              </w:tc>
              <w:tc>
                <w:tcPr>
                  <w:tcW w:w="12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熔点</w:t>
                  </w:r>
                </w:p>
              </w:tc>
              <w:tc>
                <w:tcPr>
                  <w:tcW w:w="2104" w:type="dxa"/>
                  <w:vAlign w:val="center"/>
                </w:tcPr>
                <w:p>
                  <w:pPr>
                    <w:jc w:val="center"/>
                    <w:rPr>
                      <w:rFonts w:hint="default" w:ascii="Times New Roman" w:hAnsi="Times New Roman"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48</w:t>
                  </w:r>
                  <w:r>
                    <w:rPr>
                      <w:rFonts w:hint="default" w:ascii="Times New Roman" w:hAnsi="Times New Roman" w:eastAsia="宋体" w:cs="Times New Roman"/>
                      <w:color w:val="000000" w:themeColor="text1"/>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溶解性</w:t>
                  </w:r>
                </w:p>
              </w:tc>
              <w:tc>
                <w:tcPr>
                  <w:tcW w:w="3437" w:type="dxa"/>
                  <w:vAlign w:val="center"/>
                </w:tcPr>
                <w:p>
                  <w:pPr>
                    <w:jc w:val="center"/>
                    <w:rPr>
                      <w:rFonts w:hint="default" w:ascii="Arial" w:hAnsi="Arial" w:cs="Arial"/>
                      <w:color w:val="000000" w:themeColor="text1"/>
                      <w:kern w:val="2"/>
                      <w:sz w:val="21"/>
                      <w:szCs w:val="21"/>
                      <w:u w:val="none"/>
                      <w:lang w:val="en-US" w:eastAsia="zh-CN" w:bidi="ar-SA"/>
                    </w:rPr>
                  </w:pPr>
                  <w:r>
                    <w:rPr>
                      <w:rFonts w:hint="eastAsia" w:ascii="Arial" w:hAnsi="Arial" w:cs="Arial"/>
                      <w:color w:val="000000" w:themeColor="text1"/>
                      <w:kern w:val="2"/>
                      <w:sz w:val="21"/>
                      <w:szCs w:val="21"/>
                      <w:u w:val="none"/>
                      <w:lang w:val="en-US" w:eastAsia="zh-CN" w:bidi="ar-SA"/>
                    </w:rPr>
                    <w:t>溶于水和松节油，难溶于乙醇</w:t>
                  </w:r>
                </w:p>
              </w:tc>
              <w:tc>
                <w:tcPr>
                  <w:tcW w:w="1243"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沸点</w:t>
                  </w:r>
                </w:p>
              </w:tc>
              <w:tc>
                <w:tcPr>
                  <w:tcW w:w="2104"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100</w:t>
                  </w:r>
                  <w:r>
                    <w:rPr>
                      <w:rFonts w:hint="default" w:ascii="Times New Roman" w:hAnsi="Times New Roman" w:eastAsia="宋体" w:cs="Times New Roman"/>
                      <w:color w:val="000000" w:themeColor="text1"/>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密度</w:t>
                  </w:r>
                </w:p>
              </w:tc>
              <w:tc>
                <w:tcPr>
                  <w:tcW w:w="3437" w:type="dxa"/>
                  <w:vAlign w:val="center"/>
                </w:tcPr>
                <w:p>
                  <w:pPr>
                    <w:jc w:val="center"/>
                    <w:rPr>
                      <w:rFonts w:hint="default" w:ascii="Times New Roman" w:cs="Times New Roman" w:hAnsiTheme="minorHAnsi" w:eastAsiaTheme="minorEastAsia"/>
                      <w:color w:val="000000" w:themeColor="text1"/>
                      <w:kern w:val="2"/>
                      <w:sz w:val="21"/>
                      <w:szCs w:val="21"/>
                      <w:u w:val="none"/>
                      <w:lang w:val="en-US" w:eastAsia="zh-CN" w:bidi="ar-SA"/>
                    </w:rPr>
                  </w:pPr>
                  <w:r>
                    <w:rPr>
                      <w:rFonts w:hint="eastAsia" w:ascii="Times New Roman" w:cs="Times New Roman"/>
                      <w:color w:val="000000" w:themeColor="text1"/>
                      <w:kern w:val="2"/>
                      <w:sz w:val="21"/>
                      <w:szCs w:val="21"/>
                      <w:u w:val="none"/>
                      <w:lang w:val="en-US" w:eastAsia="zh-CN" w:bidi="ar-SA"/>
                    </w:rPr>
                    <w:t>1.667g/cm</w:t>
                  </w:r>
                  <w:r>
                    <w:rPr>
                      <w:rFonts w:hint="eastAsia" w:ascii="Times New Roman" w:cs="Times New Roman"/>
                      <w:color w:val="000000" w:themeColor="text1"/>
                      <w:kern w:val="2"/>
                      <w:sz w:val="21"/>
                      <w:szCs w:val="21"/>
                      <w:u w:val="none"/>
                      <w:vertAlign w:val="superscript"/>
                      <w:lang w:val="en-US" w:eastAsia="zh-CN" w:bidi="ar-SA"/>
                    </w:rPr>
                    <w:t>3</w:t>
                  </w:r>
                </w:p>
              </w:tc>
              <w:tc>
                <w:tcPr>
                  <w:tcW w:w="1243" w:type="dxa"/>
                  <w:vAlign w:val="center"/>
                </w:tcPr>
                <w:p>
                  <w:pPr>
                    <w:jc w:val="center"/>
                    <w:rPr>
                      <w:rFonts w:hint="default" w:ascii="Times New Roman" w:cs="Times New Roman"/>
                      <w:color w:val="000000" w:themeColor="text1"/>
                      <w:sz w:val="21"/>
                      <w:szCs w:val="21"/>
                      <w:u w:val="none"/>
                      <w:lang w:val="en-US" w:eastAsia="zh-CN"/>
                    </w:rPr>
                  </w:pPr>
                </w:p>
              </w:tc>
              <w:tc>
                <w:tcPr>
                  <w:tcW w:w="2104" w:type="dxa"/>
                  <w:vAlign w:val="center"/>
                </w:tcPr>
                <w:p>
                  <w:pPr>
                    <w:jc w:val="center"/>
                    <w:rPr>
                      <w:rFonts w:hint="default" w:ascii="Times New Roman" w:cs="Times New Roman"/>
                      <w:color w:val="000000" w:themeColor="text1"/>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7" w:type="dxa"/>
                  <w:vAlign w:val="center"/>
                </w:tcPr>
                <w:p>
                  <w:pPr>
                    <w:jc w:val="center"/>
                    <w:rPr>
                      <w:rFonts w:hint="default" w:ascii="Times New Roman" w:cs="Times New Roman"/>
                      <w:color w:val="000000" w:themeColor="text1"/>
                      <w:sz w:val="21"/>
                      <w:szCs w:val="21"/>
                      <w:u w:val="none"/>
                      <w:lang w:val="en-US" w:eastAsia="zh-CN"/>
                    </w:rPr>
                  </w:pPr>
                  <w:r>
                    <w:rPr>
                      <w:rFonts w:hint="eastAsia" w:ascii="Times New Roman" w:cs="Times New Roman"/>
                      <w:color w:val="000000" w:themeColor="text1"/>
                      <w:sz w:val="21"/>
                      <w:szCs w:val="21"/>
                      <w:u w:val="none"/>
                      <w:lang w:val="en-US" w:eastAsia="zh-CN"/>
                    </w:rPr>
                    <w:t>主要用途</w:t>
                  </w:r>
                </w:p>
              </w:tc>
              <w:tc>
                <w:tcPr>
                  <w:tcW w:w="6784" w:type="dxa"/>
                  <w:gridSpan w:val="3"/>
                  <w:vAlign w:val="center"/>
                </w:tcPr>
                <w:p>
                  <w:pPr>
                    <w:jc w:val="center"/>
                    <w:rPr>
                      <w:rFonts w:hint="default" w:ascii="Times New Roman" w:hAnsi="Times New Roman" w:cs="Times New Roman"/>
                      <w:color w:val="000000" w:themeColor="text1"/>
                      <w:sz w:val="21"/>
                      <w:szCs w:val="21"/>
                      <w:u w:val="none"/>
                      <w:lang w:val="en-US" w:eastAsia="zh-CN"/>
                    </w:rPr>
                  </w:pPr>
                  <w:r>
                    <w:rPr>
                      <w:rFonts w:hint="default" w:ascii="Times New Roman" w:hAnsi="Times New Roman" w:cs="Times New Roman"/>
                      <w:color w:val="000000" w:themeColor="text1"/>
                      <w:sz w:val="21"/>
                      <w:szCs w:val="21"/>
                      <w:u w:val="none"/>
                      <w:lang w:val="en-US" w:eastAsia="zh-CN"/>
                    </w:rPr>
                    <w:t>①解毒：硫代硫酸钠为氰化物的解毒剂。此外还能与多种金属离子结合，</w:t>
                  </w:r>
                </w:p>
                <w:p>
                  <w:pPr>
                    <w:jc w:val="left"/>
                    <w:rPr>
                      <w:rFonts w:hint="default" w:ascii="Times New Roman" w:hAnsi="Times New Roman" w:cs="Times New Roman"/>
                      <w:color w:val="000000" w:themeColor="text1"/>
                      <w:sz w:val="21"/>
                      <w:szCs w:val="21"/>
                      <w:u w:val="none"/>
                      <w:lang w:val="en-US" w:eastAsia="zh-CN"/>
                    </w:rPr>
                  </w:pPr>
                  <w:r>
                    <w:rPr>
                      <w:rFonts w:hint="default" w:ascii="Times New Roman" w:hAnsi="Times New Roman" w:cs="Times New Roman"/>
                      <w:color w:val="000000" w:themeColor="text1"/>
                      <w:sz w:val="21"/>
                      <w:szCs w:val="21"/>
                      <w:u w:val="none"/>
                      <w:lang w:val="en-US" w:eastAsia="zh-CN"/>
                    </w:rPr>
                    <w:t>形成无毒的硫化物由尿排出，同时还具有脱敏作用。临床上用于氰化物及腈类中毒，砷、铋、碘、汞、铅等中毒治疗，以及治疗皮肤瘙痒症、慢性皮炎、慢性荨麻疹、药疹、疥疮、癣症等。</w:t>
                  </w:r>
                </w:p>
                <w:p>
                  <w:pPr>
                    <w:jc w:val="left"/>
                    <w:rPr>
                      <w:rFonts w:hint="default" w:ascii="Times New Roman" w:hAnsi="Times New Roman" w:cs="Times New Roman"/>
                      <w:color w:val="000000" w:themeColor="text1"/>
                      <w:sz w:val="21"/>
                      <w:szCs w:val="21"/>
                      <w:u w:val="none"/>
                      <w:lang w:val="en-US" w:eastAsia="zh-CN"/>
                    </w:rPr>
                  </w:pPr>
                  <w:r>
                    <w:rPr>
                      <w:rFonts w:hint="default" w:ascii="Times New Roman" w:hAnsi="Times New Roman" w:cs="Times New Roman"/>
                      <w:color w:val="000000" w:themeColor="text1"/>
                      <w:sz w:val="21"/>
                      <w:szCs w:val="21"/>
                      <w:u w:val="none"/>
                      <w:lang w:val="en-US" w:eastAsia="zh-CN"/>
                    </w:rPr>
                    <w:t>②硫代硫酸钠在碱性溶液中是较强的还原剂，可将二氧化氮还原为氮气，适于净化氧化度较高的NOx尾气。</w:t>
                  </w:r>
                </w:p>
                <w:p>
                  <w:pPr>
                    <w:jc w:val="left"/>
                    <w:rPr>
                      <w:rFonts w:hint="default" w:ascii="Times New Roman" w:cs="Times New Roman"/>
                      <w:color w:val="000000" w:themeColor="text1"/>
                      <w:sz w:val="21"/>
                      <w:szCs w:val="21"/>
                      <w:u w:val="none"/>
                      <w:lang w:val="en-US" w:eastAsia="zh-CN"/>
                    </w:rPr>
                  </w:pPr>
                  <w:r>
                    <w:rPr>
                      <w:rFonts w:hint="default" w:ascii="Times New Roman" w:hAnsi="Times New Roman" w:cs="Times New Roman"/>
                      <w:color w:val="000000" w:themeColor="text1"/>
                      <w:sz w:val="21"/>
                      <w:szCs w:val="21"/>
                      <w:u w:val="none"/>
                      <w:lang w:val="en-US" w:eastAsia="zh-CN"/>
                    </w:rPr>
                    <w:t>③</w:t>
                  </w:r>
                  <w:r>
                    <w:rPr>
                      <w:rFonts w:hint="eastAsia" w:ascii="Times New Roman" w:cs="Times New Roman"/>
                      <w:color w:val="000000" w:themeColor="text1"/>
                      <w:sz w:val="21"/>
                      <w:szCs w:val="21"/>
                      <w:u w:val="none"/>
                      <w:lang w:val="en-US" w:eastAsia="zh-CN"/>
                    </w:rPr>
                    <w:t>主要用于照相业作定影剂。其次作鞣革时重铬酸盐的还原剂、含氮尾气的中和剂、媒染剂、麦杆和毛的漂白剂以及纸浆漂白时的脱氯剂。还用于四乙基铅、染料中间体等的制造和矿石提银等。</w:t>
                  </w:r>
                </w:p>
              </w:tc>
            </w:tr>
          </w:tbl>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（6）劳动定员及工作制度</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本项目劳动定员</w:t>
            </w:r>
            <w:r>
              <w:rPr>
                <w:rFonts w:hint="eastAsia" w:ascii="Times New Roman" w:hAnsi="Times New Roman" w:cs="Times New Roman"/>
                <w:color w:val="000000" w:themeColor="text1"/>
                <w:sz w:val="24"/>
                <w:u w:val="none"/>
                <w:lang w:val="en-US" w:eastAsia="zh-CN"/>
              </w:rPr>
              <w:t>6</w:t>
            </w:r>
            <w:r>
              <w:rPr>
                <w:rFonts w:hint="eastAsia" w:ascii="Times New Roman" w:hAnsi="Times New Roman" w:cs="Times New Roman"/>
                <w:color w:val="000000" w:themeColor="text1"/>
                <w:sz w:val="24"/>
                <w:u w:val="none"/>
              </w:rPr>
              <w:t>0人，年工作300d，每天</w:t>
            </w:r>
            <w:r>
              <w:rPr>
                <w:rFonts w:hint="eastAsia" w:ascii="Times New Roman" w:hAnsi="Times New Roman" w:cs="Times New Roman"/>
                <w:color w:val="000000" w:themeColor="text1"/>
                <w:sz w:val="24"/>
                <w:u w:val="none"/>
                <w:lang w:val="en-US" w:eastAsia="zh-CN"/>
              </w:rPr>
              <w:t>16</w:t>
            </w:r>
            <w:r>
              <w:rPr>
                <w:rFonts w:hint="eastAsia" w:ascii="Times New Roman" w:hAnsi="Times New Roman" w:cs="Times New Roman"/>
                <w:color w:val="000000" w:themeColor="text1"/>
                <w:sz w:val="24"/>
                <w:u w:val="none"/>
              </w:rPr>
              <w:t>h</w:t>
            </w:r>
            <w:r>
              <w:rPr>
                <w:rFonts w:hint="eastAsia" w:ascii="Times New Roman" w:hAnsi="Times New Roman" w:cs="Times New Roman"/>
                <w:color w:val="000000" w:themeColor="text1"/>
                <w:sz w:val="24"/>
                <w:u w:val="none"/>
                <w:lang w:eastAsia="zh-CN"/>
              </w:rPr>
              <w:t>（</w:t>
            </w:r>
            <w:r>
              <w:rPr>
                <w:rFonts w:hint="eastAsia" w:ascii="Times New Roman" w:hAnsi="Times New Roman" w:cs="Times New Roman"/>
                <w:color w:val="000000" w:themeColor="text1"/>
                <w:sz w:val="24"/>
                <w:u w:val="none"/>
                <w:lang w:val="en-US" w:eastAsia="zh-CN"/>
              </w:rPr>
              <w:t>8小时工作制度，2班制</w:t>
            </w:r>
            <w:r>
              <w:rPr>
                <w:rFonts w:hint="eastAsia" w:ascii="Times New Roman" w:hAnsi="Times New Roman" w:cs="Times New Roman"/>
                <w:color w:val="000000" w:themeColor="text1"/>
                <w:sz w:val="24"/>
                <w:u w:val="none"/>
                <w:lang w:eastAsia="zh-CN"/>
              </w:rPr>
              <w:t>）</w:t>
            </w:r>
            <w:r>
              <w:rPr>
                <w:rFonts w:hint="eastAsia" w:ascii="Times New Roman" w:hAnsi="Times New Roman" w:cs="Times New Roman"/>
                <w:color w:val="000000" w:themeColor="text1"/>
                <w:sz w:val="24"/>
                <w:u w:val="none"/>
              </w:rPr>
              <w:t>。</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（7）公用工程</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①供水工程</w:t>
            </w:r>
          </w:p>
          <w:p>
            <w:pPr>
              <w:spacing w:line="360" w:lineRule="auto"/>
              <w:ind w:firstLine="480" w:firstLineChars="200"/>
              <w:rPr>
                <w:rFonts w:hint="eastAsia" w:eastAsia="宋体" w:cs="Times New Roman"/>
                <w:color w:val="000000" w:themeColor="text1"/>
                <w:sz w:val="24"/>
                <w:szCs w:val="24"/>
                <w:u w:val="none"/>
                <w:lang w:val="en-US" w:eastAsia="zh-CN"/>
              </w:rPr>
            </w:pPr>
            <w:r>
              <w:rPr>
                <w:rFonts w:hint="eastAsia" w:ascii="Times New Roman" w:hAnsi="Times New Roman" w:cs="Times New Roman"/>
                <w:color w:val="000000" w:themeColor="text1"/>
                <w:sz w:val="24"/>
                <w:szCs w:val="24"/>
                <w:u w:val="none"/>
              </w:rPr>
              <w:t>本项目</w:t>
            </w:r>
            <w:r>
              <w:rPr>
                <w:rFonts w:hint="eastAsia" w:eastAsia="宋体" w:cs="Times New Roman"/>
                <w:color w:val="000000" w:themeColor="text1"/>
                <w:sz w:val="24"/>
                <w:szCs w:val="24"/>
                <w:u w:val="none"/>
                <w:lang w:val="en-US" w:eastAsia="zh-CN"/>
              </w:rPr>
              <w:t>所需自来水利用园区供水管网供给，碱液配置、硅料清洗过程中使用的纯水最大用量为45814m</w:t>
            </w:r>
            <w:r>
              <w:rPr>
                <w:rFonts w:hint="eastAsia" w:eastAsia="宋体" w:cs="Times New Roman"/>
                <w:color w:val="000000" w:themeColor="text1"/>
                <w:sz w:val="24"/>
                <w:szCs w:val="24"/>
                <w:u w:val="none"/>
                <w:vertAlign w:val="superscript"/>
                <w:lang w:val="en-US" w:eastAsia="zh-CN"/>
              </w:rPr>
              <w:t>3</w:t>
            </w:r>
            <w:r>
              <w:rPr>
                <w:rFonts w:hint="eastAsia" w:eastAsia="宋体" w:cs="Times New Roman"/>
                <w:color w:val="000000" w:themeColor="text1"/>
                <w:sz w:val="24"/>
                <w:szCs w:val="24"/>
                <w:u w:val="none"/>
                <w:lang w:val="en-US" w:eastAsia="zh-CN"/>
              </w:rPr>
              <w:t>/a（152.7m</w:t>
            </w:r>
            <w:r>
              <w:rPr>
                <w:rFonts w:hint="eastAsia" w:eastAsia="宋体" w:cs="Times New Roman"/>
                <w:color w:val="000000" w:themeColor="text1"/>
                <w:sz w:val="24"/>
                <w:szCs w:val="24"/>
                <w:u w:val="none"/>
                <w:vertAlign w:val="superscript"/>
                <w:lang w:val="en-US" w:eastAsia="zh-CN"/>
              </w:rPr>
              <w:t>3</w:t>
            </w:r>
            <w:r>
              <w:rPr>
                <w:rFonts w:hint="eastAsia" w:eastAsia="宋体" w:cs="Times New Roman"/>
                <w:color w:val="000000" w:themeColor="text1"/>
                <w:sz w:val="24"/>
                <w:szCs w:val="24"/>
                <w:u w:val="none"/>
                <w:lang w:val="en-US" w:eastAsia="zh-CN"/>
              </w:rPr>
              <w:t>/d，9.5m</w:t>
            </w:r>
            <w:r>
              <w:rPr>
                <w:rFonts w:hint="eastAsia" w:eastAsia="宋体" w:cs="Times New Roman"/>
                <w:color w:val="000000" w:themeColor="text1"/>
                <w:sz w:val="24"/>
                <w:szCs w:val="24"/>
                <w:u w:val="none"/>
                <w:vertAlign w:val="superscript"/>
                <w:lang w:val="en-US" w:eastAsia="zh-CN"/>
              </w:rPr>
              <w:t>3</w:t>
            </w:r>
            <w:r>
              <w:rPr>
                <w:rFonts w:hint="eastAsia" w:eastAsia="宋体" w:cs="Times New Roman"/>
                <w:color w:val="000000" w:themeColor="text1"/>
                <w:sz w:val="24"/>
                <w:szCs w:val="24"/>
                <w:u w:val="none"/>
                <w:lang w:val="en-US" w:eastAsia="zh-CN"/>
              </w:rPr>
              <w:t>/h），纯水制备率为80%，则项目新定制一台20</w:t>
            </w:r>
            <w:bookmarkStart w:id="2" w:name="OLE_LINK11"/>
            <w:r>
              <w:rPr>
                <w:rFonts w:hint="eastAsia" w:eastAsia="宋体" w:cs="Times New Roman"/>
                <w:color w:val="000000" w:themeColor="text1"/>
                <w:sz w:val="24"/>
                <w:szCs w:val="24"/>
                <w:u w:val="none"/>
                <w:lang w:val="en-US" w:eastAsia="zh-CN"/>
              </w:rPr>
              <w:t>m</w:t>
            </w:r>
            <w:r>
              <w:rPr>
                <w:rFonts w:hint="eastAsia" w:eastAsia="宋体" w:cs="Times New Roman"/>
                <w:color w:val="000000" w:themeColor="text1"/>
                <w:sz w:val="24"/>
                <w:szCs w:val="24"/>
                <w:u w:val="none"/>
                <w:vertAlign w:val="superscript"/>
                <w:lang w:val="en-US" w:eastAsia="zh-CN"/>
              </w:rPr>
              <w:t>3</w:t>
            </w:r>
            <w:r>
              <w:rPr>
                <w:rFonts w:hint="eastAsia" w:eastAsia="宋体" w:cs="Times New Roman"/>
                <w:color w:val="000000" w:themeColor="text1"/>
                <w:sz w:val="24"/>
                <w:szCs w:val="24"/>
                <w:u w:val="none"/>
                <w:lang w:val="en-US" w:eastAsia="zh-CN"/>
              </w:rPr>
              <w:t>/h</w:t>
            </w:r>
            <w:bookmarkEnd w:id="2"/>
            <w:r>
              <w:rPr>
                <w:rFonts w:hint="eastAsia" w:eastAsia="宋体" w:cs="Times New Roman"/>
                <w:color w:val="000000" w:themeColor="text1"/>
                <w:sz w:val="24"/>
                <w:szCs w:val="24"/>
                <w:u w:val="none"/>
                <w:lang w:val="en-US" w:eastAsia="zh-CN"/>
              </w:rPr>
              <w:t>纯水制备设施，可以满足项目需求。</w:t>
            </w:r>
          </w:p>
          <w:p>
            <w:pPr>
              <w:spacing w:line="360" w:lineRule="auto"/>
              <w:ind w:firstLine="480" w:firstLineChars="200"/>
              <w:rPr>
                <w:rFonts w:ascii="Times New Roman" w:hAnsi="Times New Roman" w:cs="Times New Roman"/>
                <w:color w:val="000000" w:themeColor="text1"/>
                <w:sz w:val="24"/>
                <w:szCs w:val="24"/>
                <w:u w:val="none"/>
              </w:rPr>
            </w:pPr>
            <w:r>
              <w:rPr>
                <w:rFonts w:hint="eastAsia" w:eastAsia="宋体" w:cs="Times New Roman"/>
                <w:color w:val="000000" w:themeColor="text1"/>
                <w:sz w:val="24"/>
                <w:szCs w:val="24"/>
                <w:u w:val="none"/>
                <w:lang w:val="en-US" w:eastAsia="zh-CN"/>
              </w:rPr>
              <w:t>员工生活用水：项目拟定员工60人，不在厂区住宿，每班提供一餐服务。参考</w:t>
            </w:r>
            <w:r>
              <w:rPr>
                <w:rFonts w:hint="eastAsia" w:eastAsia="宋体" w:cs="Times New Roman"/>
                <w:color w:val="000000" w:themeColor="text1"/>
                <w:sz w:val="24"/>
                <w:szCs w:val="24"/>
                <w:highlight w:val="none"/>
                <w:u w:val="none"/>
                <w:lang w:val="en-US" w:eastAsia="zh-CN"/>
              </w:rPr>
              <w:t>《工业与城镇生活用水定额</w:t>
            </w:r>
            <w:r>
              <w:rPr>
                <w:rFonts w:hint="eastAsia" w:eastAsia="宋体" w:cs="Times New Roman"/>
                <w:color w:val="000000" w:themeColor="text1"/>
                <w:sz w:val="24"/>
                <w:szCs w:val="24"/>
                <w:u w:val="none"/>
                <w:lang w:val="en-US" w:eastAsia="zh-CN"/>
              </w:rPr>
              <w:t>》（DB41/T385-2020），员工生活用水定额取40L/人•d，工作天数为300天，则项目生活用水量为2.4m</w:t>
            </w:r>
            <w:r>
              <w:rPr>
                <w:rFonts w:hint="eastAsia" w:eastAsia="宋体" w:cs="Times New Roman"/>
                <w:color w:val="000000" w:themeColor="text1"/>
                <w:sz w:val="24"/>
                <w:szCs w:val="24"/>
                <w:u w:val="none"/>
                <w:vertAlign w:val="superscript"/>
                <w:lang w:val="en-US" w:eastAsia="zh-CN"/>
              </w:rPr>
              <w:t>3</w:t>
            </w:r>
            <w:r>
              <w:rPr>
                <w:rFonts w:hint="eastAsia" w:eastAsia="宋体" w:cs="Times New Roman"/>
                <w:color w:val="000000" w:themeColor="text1"/>
                <w:sz w:val="24"/>
                <w:szCs w:val="24"/>
                <w:u w:val="none"/>
                <w:lang w:val="en-US" w:eastAsia="zh-CN"/>
              </w:rPr>
              <w:t>/d（720m</w:t>
            </w:r>
            <w:r>
              <w:rPr>
                <w:rFonts w:hint="eastAsia" w:eastAsia="宋体" w:cs="Times New Roman"/>
                <w:color w:val="000000" w:themeColor="text1"/>
                <w:sz w:val="24"/>
                <w:szCs w:val="24"/>
                <w:u w:val="none"/>
                <w:vertAlign w:val="superscript"/>
                <w:lang w:val="en-US" w:eastAsia="zh-CN"/>
              </w:rPr>
              <w:t>3</w:t>
            </w:r>
            <w:r>
              <w:rPr>
                <w:rFonts w:hint="eastAsia" w:eastAsia="宋体" w:cs="Times New Roman"/>
                <w:color w:val="000000" w:themeColor="text1"/>
                <w:sz w:val="24"/>
                <w:szCs w:val="24"/>
                <w:u w:val="none"/>
                <w:lang w:val="en-US" w:eastAsia="zh-CN"/>
              </w:rPr>
              <w:t>/a）</w:t>
            </w:r>
            <w:r>
              <w:rPr>
                <w:rFonts w:hint="eastAsia" w:ascii="Calibri" w:cs="宋体"/>
                <w:color w:val="000000" w:themeColor="text1"/>
                <w:sz w:val="24"/>
                <w:szCs w:val="24"/>
                <w:u w:val="none"/>
              </w:rPr>
              <w:t>。</w:t>
            </w:r>
          </w:p>
          <w:p>
            <w:pPr>
              <w:spacing w:line="360" w:lineRule="auto"/>
              <w:ind w:firstLine="480" w:firstLineChars="200"/>
              <w:rPr>
                <w:rFonts w:hint="eastAsia" w:ascii="Times New Roman" w:hAnsi="Times New Roman" w:cs="Times New Roman" w:eastAsiaTheme="minorEastAsia"/>
                <w:color w:val="000000" w:themeColor="text1"/>
                <w:sz w:val="24"/>
                <w:u w:val="none"/>
                <w:lang w:eastAsia="zh-CN"/>
              </w:rPr>
            </w:pPr>
            <w:r>
              <w:rPr>
                <w:rFonts w:hint="eastAsia" w:cs="Times New Roman"/>
                <w:color w:val="000000" w:themeColor="text1"/>
                <w:sz w:val="24"/>
                <w:u w:val="none"/>
                <w:lang w:val="en-US" w:eastAsia="zh-CN"/>
              </w:rPr>
              <w:t>餐厅</w:t>
            </w:r>
            <w:r>
              <w:rPr>
                <w:rFonts w:hint="eastAsia" w:ascii="Times New Roman" w:hAnsi="Times New Roman" w:cs="Times New Roman"/>
                <w:color w:val="000000" w:themeColor="text1"/>
                <w:sz w:val="24"/>
                <w:u w:val="none"/>
              </w:rPr>
              <w:t>用水</w:t>
            </w:r>
            <w:r>
              <w:rPr>
                <w:rFonts w:hint="eastAsia" w:cs="Times New Roman"/>
                <w:color w:val="000000" w:themeColor="text1"/>
                <w:sz w:val="24"/>
                <w:u w:val="none"/>
                <w:lang w:eastAsia="zh-CN"/>
              </w:rPr>
              <w:t>：</w:t>
            </w:r>
            <w:r>
              <w:rPr>
                <w:rFonts w:hint="eastAsia" w:eastAsia="宋体" w:cs="Times New Roman"/>
                <w:color w:val="000000" w:themeColor="text1"/>
                <w:sz w:val="24"/>
                <w:szCs w:val="24"/>
                <w:u w:val="none"/>
                <w:lang w:val="en-US" w:eastAsia="zh-CN"/>
              </w:rPr>
              <w:t>参考</w:t>
            </w:r>
            <w:r>
              <w:rPr>
                <w:rFonts w:hint="eastAsia" w:eastAsia="宋体" w:cs="Times New Roman"/>
                <w:color w:val="000000" w:themeColor="text1"/>
                <w:sz w:val="24"/>
                <w:szCs w:val="24"/>
                <w:highlight w:val="none"/>
                <w:u w:val="none"/>
                <w:lang w:val="en-US" w:eastAsia="zh-CN"/>
              </w:rPr>
              <w:t>《工业与城镇生活用水定额</w:t>
            </w:r>
            <w:r>
              <w:rPr>
                <w:rFonts w:hint="eastAsia" w:eastAsia="宋体" w:cs="Times New Roman"/>
                <w:color w:val="000000" w:themeColor="text1"/>
                <w:sz w:val="24"/>
                <w:szCs w:val="24"/>
                <w:u w:val="none"/>
                <w:lang w:val="en-US" w:eastAsia="zh-CN"/>
              </w:rPr>
              <w:t>》（DB41/T385—2020），餐厅用水</w:t>
            </w:r>
            <w:r>
              <w:rPr>
                <w:rFonts w:hint="eastAsia" w:ascii="Times New Roman" w:hAnsi="Times New Roman" w:cs="Times New Roman"/>
                <w:color w:val="000000" w:themeColor="text1"/>
                <w:sz w:val="24"/>
                <w:u w:val="none"/>
              </w:rPr>
              <w:t>定额</w:t>
            </w:r>
            <w:r>
              <w:rPr>
                <w:rFonts w:hint="eastAsia" w:cs="Times New Roman"/>
                <w:color w:val="000000" w:themeColor="text1"/>
                <w:sz w:val="24"/>
                <w:u w:val="none"/>
                <w:lang w:val="en-US" w:eastAsia="zh-CN"/>
              </w:rPr>
              <w:t>按</w:t>
            </w:r>
            <w:r>
              <w:rPr>
                <w:rFonts w:hint="eastAsia" w:ascii="Times New Roman" w:hAnsi="Times New Roman" w:cs="Times New Roman"/>
                <w:color w:val="000000" w:themeColor="text1"/>
                <w:sz w:val="24"/>
                <w:u w:val="none"/>
              </w:rPr>
              <w:t>1</w:t>
            </w:r>
            <w:r>
              <w:rPr>
                <w:rFonts w:hint="eastAsia" w:cs="Times New Roman"/>
                <w:color w:val="000000" w:themeColor="text1"/>
                <w:sz w:val="24"/>
                <w:u w:val="none"/>
                <w:lang w:val="en-US" w:eastAsia="zh-CN"/>
              </w:rPr>
              <w:t>5</w:t>
            </w:r>
            <w:r>
              <w:rPr>
                <w:rFonts w:hint="eastAsia" w:ascii="Times New Roman" w:hAnsi="Times New Roman" w:cs="Times New Roman"/>
                <w:color w:val="000000" w:themeColor="text1"/>
                <w:sz w:val="24"/>
                <w:u w:val="none"/>
              </w:rPr>
              <w:t>L/人·次计，本项目就餐人数按</w:t>
            </w:r>
            <w:r>
              <w:rPr>
                <w:rFonts w:hint="eastAsia" w:cs="Times New Roman"/>
                <w:color w:val="000000" w:themeColor="text1"/>
                <w:sz w:val="24"/>
                <w:u w:val="none"/>
                <w:lang w:val="en-US" w:eastAsia="zh-CN"/>
              </w:rPr>
              <w:t>6</w:t>
            </w:r>
            <w:r>
              <w:rPr>
                <w:rFonts w:hint="eastAsia" w:ascii="Times New Roman" w:hAnsi="Times New Roman" w:cs="Times New Roman"/>
                <w:color w:val="000000" w:themeColor="text1"/>
                <w:sz w:val="24"/>
                <w:u w:val="none"/>
              </w:rPr>
              <w:t>0人次/</w:t>
            </w:r>
            <w:r>
              <w:rPr>
                <w:rFonts w:hint="eastAsia" w:cs="Times New Roman"/>
                <w:color w:val="000000" w:themeColor="text1"/>
                <w:sz w:val="24"/>
                <w:u w:val="none"/>
                <w:lang w:val="en-US" w:eastAsia="zh-CN"/>
              </w:rPr>
              <w:t>d</w:t>
            </w:r>
            <w:r>
              <w:rPr>
                <w:rFonts w:hint="eastAsia" w:ascii="Times New Roman" w:hAnsi="Times New Roman" w:cs="Times New Roman"/>
                <w:color w:val="000000" w:themeColor="text1"/>
                <w:sz w:val="24"/>
                <w:u w:val="none"/>
              </w:rPr>
              <w:t>计算，则餐饮用水量为</w:t>
            </w:r>
            <w:r>
              <w:rPr>
                <w:rFonts w:hint="eastAsia" w:cs="Times New Roman"/>
                <w:color w:val="000000" w:themeColor="text1"/>
                <w:sz w:val="24"/>
                <w:u w:val="none"/>
                <w:lang w:val="en-US" w:eastAsia="zh-CN"/>
              </w:rPr>
              <w:t>0.9</w:t>
            </w:r>
            <w:r>
              <w:rPr>
                <w:rFonts w:hint="eastAsia" w:eastAsia="宋体" w:cs="Times New Roman"/>
                <w:color w:val="000000" w:themeColor="text1"/>
                <w:sz w:val="24"/>
                <w:szCs w:val="24"/>
                <w:u w:val="none"/>
                <w:lang w:val="en-US" w:eastAsia="zh-CN"/>
              </w:rPr>
              <w:t>m</w:t>
            </w:r>
            <w:r>
              <w:rPr>
                <w:rFonts w:hint="eastAsia" w:eastAsia="宋体" w:cs="Times New Roman"/>
                <w:color w:val="000000" w:themeColor="text1"/>
                <w:sz w:val="24"/>
                <w:szCs w:val="24"/>
                <w:u w:val="none"/>
                <w:vertAlign w:val="superscript"/>
                <w:lang w:val="en-US" w:eastAsia="zh-CN"/>
              </w:rPr>
              <w:t>3</w:t>
            </w:r>
            <w:r>
              <w:rPr>
                <w:rFonts w:hint="eastAsia" w:ascii="Times New Roman" w:hAnsi="Times New Roman" w:cs="Times New Roman"/>
                <w:color w:val="000000" w:themeColor="text1"/>
                <w:sz w:val="24"/>
                <w:u w:val="none"/>
              </w:rPr>
              <w:t>/d（</w:t>
            </w:r>
            <w:r>
              <w:rPr>
                <w:rFonts w:hint="eastAsia" w:cs="Times New Roman"/>
                <w:color w:val="000000" w:themeColor="text1"/>
                <w:sz w:val="24"/>
                <w:u w:val="none"/>
                <w:lang w:val="en-US" w:eastAsia="zh-CN"/>
              </w:rPr>
              <w:t>270</w:t>
            </w:r>
            <w:r>
              <w:rPr>
                <w:rFonts w:hint="eastAsia" w:eastAsia="宋体" w:cs="Times New Roman"/>
                <w:color w:val="000000" w:themeColor="text1"/>
                <w:sz w:val="24"/>
                <w:szCs w:val="24"/>
                <w:u w:val="none"/>
                <w:lang w:val="en-US" w:eastAsia="zh-CN"/>
              </w:rPr>
              <w:t>m</w:t>
            </w:r>
            <w:r>
              <w:rPr>
                <w:rFonts w:hint="eastAsia" w:eastAsia="宋体" w:cs="Times New Roman"/>
                <w:color w:val="000000" w:themeColor="text1"/>
                <w:sz w:val="24"/>
                <w:szCs w:val="24"/>
                <w:u w:val="none"/>
                <w:vertAlign w:val="superscript"/>
                <w:lang w:val="en-US" w:eastAsia="zh-CN"/>
              </w:rPr>
              <w:t>3</w:t>
            </w:r>
            <w:r>
              <w:rPr>
                <w:rFonts w:hint="eastAsia" w:ascii="Times New Roman" w:hAnsi="Times New Roman" w:cs="Times New Roman"/>
                <w:color w:val="000000" w:themeColor="text1"/>
                <w:sz w:val="24"/>
                <w:u w:val="none"/>
              </w:rPr>
              <w:t>/a）</w:t>
            </w:r>
            <w:r>
              <w:rPr>
                <w:rFonts w:hint="eastAsia" w:cs="Times New Roman"/>
                <w:color w:val="000000" w:themeColor="text1"/>
                <w:sz w:val="24"/>
                <w:u w:val="none"/>
                <w:lang w:eastAsia="zh-CN"/>
              </w:rPr>
              <w:t>。</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②排水工程</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本项目采取雨污分流制。</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雨水经过厂区雨水管道外排入隆鑫大道市政雨水管网中，并最终排入灰河。</w:t>
            </w:r>
          </w:p>
          <w:p>
            <w:pPr>
              <w:spacing w:line="360" w:lineRule="auto"/>
              <w:ind w:firstLine="480" w:firstLineChars="200"/>
              <w:rPr>
                <w:rFonts w:hint="eastAsia" w:ascii="Times New Roman" w:hAnsi="Times New Roman" w:cs="Times New Roman"/>
                <w:color w:val="000000" w:themeColor="text1"/>
                <w:sz w:val="24"/>
                <w:u w:val="none"/>
              </w:rPr>
            </w:pPr>
            <w:r>
              <w:rPr>
                <w:rFonts w:hint="eastAsia" w:eastAsia="宋体" w:cs="Times New Roman"/>
                <w:color w:val="000000" w:themeColor="text1"/>
                <w:sz w:val="24"/>
                <w:u w:val="none"/>
                <w:lang w:val="en-US" w:eastAsia="zh-CN"/>
              </w:rPr>
              <w:t>本项目废水为生产废水、生活污水与餐饮废水，</w:t>
            </w:r>
            <w:r>
              <w:rPr>
                <w:rFonts w:hint="eastAsia" w:ascii="Times New Roman" w:hAnsi="Times New Roman" w:cs="Times New Roman"/>
                <w:color w:val="000000" w:themeColor="text1"/>
                <w:sz w:val="24"/>
                <w:u w:val="none"/>
              </w:rPr>
              <w:t>生产废水</w:t>
            </w:r>
            <w:r>
              <w:rPr>
                <w:rFonts w:hint="eastAsia" w:eastAsia="宋体" w:cs="Times New Roman"/>
                <w:color w:val="000000" w:themeColor="text1"/>
                <w:sz w:val="24"/>
                <w:u w:val="none"/>
                <w:lang w:val="en-US" w:eastAsia="zh-CN"/>
              </w:rPr>
              <w:t>包括酸性废水、碱性废水和纯水制备产生的制备废水，</w:t>
            </w:r>
            <w:r>
              <w:rPr>
                <w:rFonts w:hint="eastAsia" w:ascii="Times New Roman" w:hAnsi="Times New Roman" w:cs="Times New Roman"/>
                <w:color w:val="000000" w:themeColor="text1"/>
                <w:sz w:val="24"/>
                <w:u w:val="none"/>
              </w:rPr>
              <w:t>经过生产废水处理系统（废水处理工艺</w:t>
            </w:r>
            <w:r>
              <w:rPr>
                <w:rFonts w:hint="eastAsia" w:ascii="Times New Roman" w:hAnsi="Times New Roman" w:cs="Times New Roman"/>
                <w:color w:val="000000" w:themeColor="text1"/>
                <w:sz w:val="24"/>
                <w:u w:val="none"/>
                <w:lang w:eastAsia="zh-CN"/>
              </w:rPr>
              <w:t>：</w:t>
            </w:r>
            <w:r>
              <w:rPr>
                <w:rFonts w:hint="eastAsia" w:ascii="Times New Roman" w:hAnsi="Times New Roman" w:cs="Times New Roman"/>
                <w:color w:val="000000" w:themeColor="text1"/>
                <w:sz w:val="24"/>
                <w:u w:val="none"/>
              </w:rPr>
              <w:t>中和调节+絮凝沉淀）集中处理后</w:t>
            </w:r>
            <w:r>
              <w:rPr>
                <w:rFonts w:hint="eastAsia" w:eastAsia="宋体" w:cs="Times New Roman"/>
                <w:color w:val="000000" w:themeColor="text1"/>
                <w:sz w:val="24"/>
                <w:u w:val="none"/>
                <w:lang w:val="en-US" w:eastAsia="zh-CN"/>
              </w:rPr>
              <w:t>满足《污水综合排放标准》（GB8978-1996）表4三级排放标准</w:t>
            </w:r>
            <w:r>
              <w:rPr>
                <w:rFonts w:hint="eastAsia" w:ascii="Times New Roman" w:hAnsi="Times New Roman" w:cs="Times New Roman"/>
                <w:color w:val="000000" w:themeColor="text1"/>
                <w:sz w:val="24"/>
                <w:u w:val="none"/>
              </w:rPr>
              <w:t>，</w:t>
            </w:r>
            <w:r>
              <w:rPr>
                <w:rFonts w:hint="eastAsia" w:eastAsia="宋体" w:cs="Times New Roman"/>
                <w:color w:val="000000" w:themeColor="text1"/>
                <w:sz w:val="24"/>
                <w:u w:val="none"/>
                <w:lang w:val="en-US" w:eastAsia="zh-CN"/>
              </w:rPr>
              <w:t>经隆鑫大道市政污水管网</w:t>
            </w:r>
            <w:r>
              <w:rPr>
                <w:rFonts w:hint="eastAsia" w:ascii="Times New Roman" w:hAnsi="Times New Roman" w:cs="Times New Roman"/>
                <w:color w:val="000000" w:themeColor="text1"/>
                <w:sz w:val="24"/>
                <w:u w:val="none"/>
              </w:rPr>
              <w:t>排入叶县污水处理厂集中处理；</w:t>
            </w:r>
            <w:r>
              <w:rPr>
                <w:rFonts w:hint="eastAsia" w:cs="Times New Roman"/>
                <w:color w:val="000000" w:themeColor="text1"/>
                <w:sz w:val="24"/>
                <w:u w:val="none"/>
                <w:lang w:val="en-US" w:eastAsia="zh-CN"/>
              </w:rPr>
              <w:t>餐饮废水经隔油池预处理与</w:t>
            </w:r>
            <w:r>
              <w:rPr>
                <w:rFonts w:hint="eastAsia" w:ascii="Times New Roman" w:hAnsi="Times New Roman" w:cs="Times New Roman"/>
                <w:color w:val="000000" w:themeColor="text1"/>
                <w:sz w:val="24"/>
                <w:u w:val="none"/>
              </w:rPr>
              <w:t>生活污水</w:t>
            </w:r>
            <w:r>
              <w:rPr>
                <w:rFonts w:hint="eastAsia" w:cs="Times New Roman"/>
                <w:color w:val="000000" w:themeColor="text1"/>
                <w:sz w:val="24"/>
                <w:u w:val="none"/>
                <w:lang w:val="en-US" w:eastAsia="zh-CN"/>
              </w:rPr>
              <w:t>一同</w:t>
            </w:r>
            <w:r>
              <w:rPr>
                <w:rFonts w:hint="eastAsia" w:ascii="Times New Roman" w:hAnsi="Times New Roman" w:cs="Times New Roman"/>
                <w:color w:val="000000" w:themeColor="text1"/>
                <w:sz w:val="24"/>
                <w:u w:val="none"/>
              </w:rPr>
              <w:t>依托厂区现有化粪池处理后排入隆鑫大道市政污水管网中，并排入叶县污水处理厂集中处理，最后达标后排入灰河。</w:t>
            </w:r>
          </w:p>
          <w:p>
            <w:pPr>
              <w:spacing w:line="240" w:lineRule="auto"/>
              <w:jc w:val="center"/>
              <w:rPr>
                <w:rFonts w:ascii="Times New Roman" w:hAnsi="Times New Roman" w:cs="Times New Roman"/>
                <w:color w:val="000000" w:themeColor="text1"/>
                <w:u w:val="none"/>
              </w:rPr>
            </w:pPr>
            <w:r>
              <w:rPr>
                <w:rFonts w:hint="default" w:ascii="Times New Roman" w:hAnsi="Times New Roman" w:eastAsia="黑体" w:cs="Times New Roman"/>
                <w:snapToGrid w:val="0"/>
                <w:color w:val="000000" w:themeColor="text1"/>
                <w:kern w:val="0"/>
                <w:sz w:val="24"/>
                <w:szCs w:val="24"/>
                <w:u w:val="none"/>
              </w:rPr>
              <w:object>
                <v:shape id="_x0000_i1025" o:spt="75" type="#_x0000_t75" style="height:267.65pt;width:298.35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pPr>
              <w:spacing w:line="360" w:lineRule="auto"/>
              <w:jc w:val="center"/>
              <w:rPr>
                <w:rFonts w:hint="eastAsia" w:ascii="Times New Roman" w:hAnsi="Times New Roman" w:cs="Times New Roman" w:eastAsiaTheme="minorEastAsia"/>
                <w:b/>
                <w:color w:val="000000" w:themeColor="text1"/>
                <w:sz w:val="24"/>
                <w:szCs w:val="24"/>
                <w:u w:val="none"/>
                <w:lang w:eastAsia="zh-CN"/>
              </w:rPr>
            </w:pPr>
            <w:r>
              <w:rPr>
                <w:rFonts w:hint="eastAsia" w:ascii="Times New Roman" w:hAnsi="Times New Roman" w:cs="Times New Roman"/>
                <w:b/>
                <w:color w:val="000000" w:themeColor="text1"/>
                <w:sz w:val="24"/>
                <w:szCs w:val="24"/>
                <w:u w:val="none"/>
              </w:rPr>
              <w:t>图2-</w:t>
            </w:r>
            <w:r>
              <w:rPr>
                <w:rFonts w:hint="eastAsia" w:ascii="Times New Roman" w:hAnsi="Times New Roman" w:cs="Times New Roman"/>
                <w:b/>
                <w:color w:val="000000" w:themeColor="text1"/>
                <w:sz w:val="24"/>
                <w:szCs w:val="24"/>
                <w:u w:val="none"/>
                <w:lang w:val="en-US" w:eastAsia="zh-CN"/>
              </w:rPr>
              <w:t>1</w:t>
            </w:r>
            <w:r>
              <w:rPr>
                <w:rFonts w:hint="eastAsia" w:ascii="Times New Roman" w:hAnsi="Times New Roman" w:cs="Times New Roman"/>
                <w:b/>
                <w:color w:val="000000" w:themeColor="text1"/>
                <w:sz w:val="24"/>
                <w:szCs w:val="24"/>
                <w:u w:val="none"/>
              </w:rPr>
              <w:t xml:space="preserve">  项目水平衡图   单位：m</w:t>
            </w:r>
            <w:r>
              <w:rPr>
                <w:rFonts w:hint="eastAsia" w:ascii="Times New Roman" w:hAnsi="Times New Roman" w:cs="Times New Roman"/>
                <w:b/>
                <w:color w:val="000000" w:themeColor="text1"/>
                <w:sz w:val="24"/>
                <w:szCs w:val="24"/>
                <w:u w:val="none"/>
                <w:vertAlign w:val="superscript"/>
              </w:rPr>
              <w:t>3</w:t>
            </w:r>
            <w:r>
              <w:rPr>
                <w:rFonts w:hint="eastAsia" w:ascii="Times New Roman" w:hAnsi="Times New Roman" w:cs="Times New Roman"/>
                <w:b/>
                <w:color w:val="000000" w:themeColor="text1"/>
                <w:sz w:val="24"/>
                <w:szCs w:val="24"/>
                <w:u w:val="none"/>
              </w:rPr>
              <w:t>/</w:t>
            </w:r>
            <w:r>
              <w:rPr>
                <w:rFonts w:hint="eastAsia" w:cs="Times New Roman"/>
                <w:b/>
                <w:color w:val="000000" w:themeColor="text1"/>
                <w:sz w:val="24"/>
                <w:szCs w:val="24"/>
                <w:u w:val="none"/>
                <w:lang w:val="en-US" w:eastAsia="zh-CN"/>
              </w:rPr>
              <w:t>a</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③供电工程</w:t>
            </w:r>
          </w:p>
          <w:p>
            <w:pPr>
              <w:spacing w:line="360" w:lineRule="auto"/>
              <w:ind w:firstLine="480" w:firstLineChars="200"/>
              <w:rPr>
                <w:rFonts w:ascii="Calibri" w:hAnsi="Calibri" w:cs="宋体"/>
                <w:color w:val="000000" w:themeColor="text1"/>
                <w:sz w:val="24"/>
                <w:u w:val="none"/>
              </w:rPr>
            </w:pPr>
            <w:r>
              <w:rPr>
                <w:rFonts w:hint="eastAsia" w:ascii="Calibri" w:hAnsi="Calibri" w:cs="宋体"/>
                <w:color w:val="000000" w:themeColor="text1"/>
                <w:sz w:val="24"/>
                <w:u w:val="none"/>
              </w:rPr>
              <w:t>本项目</w:t>
            </w:r>
            <w:r>
              <w:rPr>
                <w:rFonts w:ascii="Calibri" w:hAnsi="Calibri" w:cs="宋体"/>
                <w:color w:val="000000" w:themeColor="text1"/>
                <w:sz w:val="24"/>
                <w:u w:val="none"/>
              </w:rPr>
              <w:t>接厂区现有供电系统</w:t>
            </w:r>
            <w:r>
              <w:rPr>
                <w:rFonts w:hint="eastAsia" w:ascii="Calibri" w:hAnsi="Calibri" w:cs="宋体"/>
                <w:color w:val="000000" w:themeColor="text1"/>
                <w:sz w:val="24"/>
                <w:u w:val="none"/>
              </w:rPr>
              <w:t>，现有供电系统由园区变电站通过现有市政电网进行集中供应。</w:t>
            </w:r>
          </w:p>
          <w:p>
            <w:pPr>
              <w:spacing w:line="360" w:lineRule="auto"/>
              <w:ind w:firstLine="480" w:firstLineChars="200"/>
              <w:rPr>
                <w:rFonts w:hint="eastAsia" w:ascii="Calibri" w:hAnsi="Calibri" w:cs="宋体"/>
                <w:color w:val="000000" w:themeColor="text1"/>
                <w:sz w:val="24"/>
                <w:u w:val="none"/>
              </w:rPr>
            </w:pPr>
            <w:r>
              <w:rPr>
                <w:rFonts w:hint="eastAsia" w:ascii="Times New Roman" w:hAnsi="Times New Roman" w:cs="Times New Roman"/>
                <w:color w:val="000000" w:themeColor="text1"/>
                <w:sz w:val="24"/>
                <w:u w:val="none"/>
              </w:rPr>
              <w:t>（</w:t>
            </w:r>
            <w:r>
              <w:rPr>
                <w:rFonts w:hint="eastAsia" w:ascii="Times New Roman" w:hAnsi="Times New Roman" w:cs="Times New Roman"/>
                <w:color w:val="000000" w:themeColor="text1"/>
                <w:sz w:val="24"/>
                <w:u w:val="none"/>
                <w:lang w:val="en-US" w:eastAsia="zh-CN"/>
              </w:rPr>
              <w:t>8</w:t>
            </w:r>
            <w:r>
              <w:rPr>
                <w:rFonts w:hint="eastAsia" w:ascii="Times New Roman" w:hAnsi="Times New Roman" w:cs="Times New Roman"/>
                <w:color w:val="000000" w:themeColor="text1"/>
                <w:sz w:val="24"/>
                <w:u w:val="none"/>
              </w:rPr>
              <w:t>）</w:t>
            </w:r>
            <w:r>
              <w:rPr>
                <w:rFonts w:hint="eastAsia" w:ascii="Calibri" w:hAnsi="Calibri" w:cs="宋体"/>
                <w:color w:val="000000" w:themeColor="text1"/>
                <w:sz w:val="24"/>
                <w:u w:val="none"/>
              </w:rPr>
              <w:t>平面布局合理性分析</w:t>
            </w:r>
          </w:p>
          <w:p>
            <w:pPr>
              <w:spacing w:line="360" w:lineRule="auto"/>
              <w:ind w:firstLine="480" w:firstLineChars="200"/>
              <w:rPr>
                <w:rFonts w:hint="eastAsia" w:ascii="Calibri" w:hAnsi="Calibri" w:cs="宋体"/>
                <w:color w:val="000000" w:themeColor="text1"/>
                <w:sz w:val="24"/>
                <w:u w:val="none"/>
              </w:rPr>
            </w:pPr>
            <w:r>
              <w:rPr>
                <w:rFonts w:hint="eastAsia" w:ascii="Calibri" w:hAnsi="Calibri" w:cs="宋体"/>
                <w:color w:val="000000" w:themeColor="text1"/>
                <w:sz w:val="24"/>
                <w:u w:val="none"/>
              </w:rPr>
              <w:t>厂区总平面布置原则：建设项目必须符合生产行业要求，满足生产工艺需求和安全生产要求。本项目是在满足生产工艺流程的前提下，考虑运输、安全、卫生等要求，结合项目用地的自然地形条件，各种设施不同功能进行分区和组合，力求平面布置紧凑合理节省用地，有利生产，方便管理，具体内容如下：</w:t>
            </w:r>
          </w:p>
          <w:p>
            <w:pPr>
              <w:spacing w:line="360" w:lineRule="auto"/>
              <w:ind w:firstLine="480" w:firstLineChars="200"/>
              <w:rPr>
                <w:rFonts w:hint="eastAsia" w:ascii="Calibri" w:hAnsi="Calibri" w:cs="宋体"/>
                <w:color w:val="000000" w:themeColor="text1"/>
                <w:sz w:val="24"/>
                <w:u w:val="none"/>
              </w:rPr>
            </w:pPr>
            <w:r>
              <w:rPr>
                <w:rFonts w:hint="eastAsia" w:ascii="Calibri" w:hAnsi="Calibri" w:cs="宋体"/>
                <w:color w:val="000000" w:themeColor="text1"/>
                <w:sz w:val="24"/>
                <w:u w:val="none"/>
              </w:rPr>
              <w:t>本项目平面布局较为简单，根据生产需要，本项目</w:t>
            </w:r>
            <w:r>
              <w:rPr>
                <w:rFonts w:hint="eastAsia" w:ascii="Calibri" w:hAnsi="Calibri" w:cs="宋体"/>
                <w:color w:val="000000" w:themeColor="text1"/>
                <w:sz w:val="24"/>
                <w:u w:val="none"/>
                <w:lang w:val="en-US" w:eastAsia="zh-CN"/>
              </w:rPr>
              <w:t>生产区域均位于</w:t>
            </w:r>
            <w:r>
              <w:rPr>
                <w:rFonts w:hint="default" w:ascii="Times New Roman" w:hAnsi="Times New Roman" w:cs="Times New Roman"/>
                <w:color w:val="000000" w:themeColor="text1"/>
                <w:sz w:val="24"/>
                <w:u w:val="none"/>
                <w:lang w:val="en-US" w:eastAsia="zh-CN"/>
              </w:rPr>
              <w:t>1F</w:t>
            </w:r>
            <w:r>
              <w:rPr>
                <w:rFonts w:hint="eastAsia" w:ascii="Calibri" w:hAnsi="Calibri" w:cs="宋体"/>
                <w:color w:val="000000" w:themeColor="text1"/>
                <w:sz w:val="24"/>
                <w:u w:val="none"/>
                <w:lang w:val="en-US" w:eastAsia="zh-CN"/>
              </w:rPr>
              <w:t>，</w:t>
            </w:r>
            <w:r>
              <w:rPr>
                <w:rFonts w:hint="eastAsia" w:ascii="Calibri" w:hAnsi="Calibri" w:cs="宋体"/>
                <w:color w:val="000000" w:themeColor="text1"/>
                <w:sz w:val="24"/>
                <w:u w:val="none"/>
              </w:rPr>
              <w:t>原料储存区在车间</w:t>
            </w:r>
            <w:r>
              <w:rPr>
                <w:rFonts w:hint="eastAsia" w:ascii="Calibri" w:hAnsi="Calibri" w:cs="宋体"/>
                <w:color w:val="000000" w:themeColor="text1"/>
                <w:sz w:val="24"/>
                <w:u w:val="none"/>
                <w:lang w:val="en-US" w:eastAsia="zh-CN"/>
              </w:rPr>
              <w:t>外南</w:t>
            </w:r>
            <w:r>
              <w:rPr>
                <w:rFonts w:hint="eastAsia" w:ascii="Calibri" w:hAnsi="Calibri" w:cs="宋体"/>
                <w:color w:val="000000" w:themeColor="text1"/>
                <w:sz w:val="24"/>
                <w:u w:val="none"/>
              </w:rPr>
              <w:t>侧，入厂区大门可直达，便于交通运输。</w:t>
            </w:r>
            <w:r>
              <w:rPr>
                <w:rFonts w:hint="eastAsia" w:ascii="Calibri" w:hAnsi="Calibri" w:cs="宋体"/>
                <w:color w:val="000000" w:themeColor="text1"/>
                <w:sz w:val="24"/>
                <w:u w:val="none"/>
                <w:lang w:val="en-US" w:eastAsia="zh-CN"/>
              </w:rPr>
              <w:t>纯水制备区紧邻原料区，远离生产区，不受生产废气干扰，</w:t>
            </w:r>
            <w:r>
              <w:rPr>
                <w:rFonts w:hint="eastAsia" w:ascii="Calibri" w:hAnsi="Calibri" w:cs="宋体"/>
                <w:color w:val="000000" w:themeColor="text1"/>
                <w:sz w:val="24"/>
                <w:u w:val="none"/>
              </w:rPr>
              <w:t>生产区</w:t>
            </w:r>
            <w:r>
              <w:rPr>
                <w:rFonts w:hint="eastAsia" w:ascii="Calibri" w:hAnsi="Calibri" w:cs="宋体"/>
                <w:color w:val="000000" w:themeColor="text1"/>
                <w:sz w:val="24"/>
                <w:u w:val="none"/>
                <w:lang w:val="en-US" w:eastAsia="zh-CN"/>
              </w:rPr>
              <w:t>内按照工艺流程走向布局，方便生产</w:t>
            </w:r>
            <w:r>
              <w:rPr>
                <w:rFonts w:hint="eastAsia" w:ascii="Calibri" w:hAnsi="Calibri" w:cs="宋体"/>
                <w:color w:val="000000" w:themeColor="text1"/>
                <w:sz w:val="24"/>
                <w:u w:val="none"/>
                <w:lang w:eastAsia="zh-CN"/>
              </w:rPr>
              <w:t>，</w:t>
            </w:r>
            <w:r>
              <w:rPr>
                <w:rFonts w:hint="eastAsia" w:ascii="Calibri" w:hAnsi="Calibri" w:cs="宋体"/>
                <w:color w:val="000000" w:themeColor="text1"/>
                <w:sz w:val="24"/>
                <w:u w:val="none"/>
              </w:rPr>
              <w:t>办公区</w:t>
            </w:r>
            <w:r>
              <w:rPr>
                <w:rFonts w:hint="eastAsia" w:ascii="Calibri" w:hAnsi="Calibri" w:cs="宋体"/>
                <w:color w:val="000000" w:themeColor="text1"/>
                <w:sz w:val="24"/>
                <w:u w:val="none"/>
                <w:lang w:eastAsia="zh-CN"/>
              </w:rPr>
              <w:t>、</w:t>
            </w:r>
            <w:r>
              <w:rPr>
                <w:rFonts w:hint="eastAsia" w:ascii="Calibri" w:hAnsi="Calibri" w:cs="宋体"/>
                <w:color w:val="000000" w:themeColor="text1"/>
                <w:sz w:val="24"/>
                <w:u w:val="none"/>
                <w:lang w:val="en-US" w:eastAsia="zh-CN"/>
              </w:rPr>
              <w:t>餐厅</w:t>
            </w:r>
            <w:r>
              <w:rPr>
                <w:rFonts w:hint="eastAsia" w:ascii="Calibri" w:hAnsi="Calibri" w:cs="宋体"/>
                <w:color w:val="000000" w:themeColor="text1"/>
                <w:sz w:val="24"/>
                <w:u w:val="none"/>
              </w:rPr>
              <w:t>设在</w:t>
            </w:r>
            <w:r>
              <w:rPr>
                <w:rFonts w:hint="default" w:ascii="Times New Roman" w:hAnsi="Times New Roman" w:cs="Times New Roman"/>
                <w:color w:val="000000" w:themeColor="text1"/>
                <w:sz w:val="24"/>
                <w:u w:val="none"/>
                <w:lang w:val="en-US" w:eastAsia="zh-CN"/>
              </w:rPr>
              <w:t>2F</w:t>
            </w:r>
            <w:r>
              <w:rPr>
                <w:rFonts w:hint="eastAsia" w:cs="Times New Roman"/>
                <w:color w:val="000000" w:themeColor="text1"/>
                <w:sz w:val="24"/>
                <w:u w:val="none"/>
                <w:lang w:val="en-US" w:eastAsia="zh-CN"/>
              </w:rPr>
              <w:t>，与生产区进行了分离</w:t>
            </w:r>
            <w:r>
              <w:rPr>
                <w:rFonts w:hint="eastAsia" w:ascii="Calibri" w:hAnsi="Calibri" w:cs="宋体"/>
                <w:color w:val="000000" w:themeColor="text1"/>
                <w:sz w:val="24"/>
                <w:u w:val="none"/>
              </w:rPr>
              <w:t>。综上，本项目生产区、原料区、生活区等均以及不同功能进行分区和组合，有利生产，方便管理，因此本项目平面布局合理、可行。</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54" w:type="dxa"/>
            <w:vAlign w:val="center"/>
          </w:tcPr>
          <w:p>
            <w:pPr>
              <w:jc w:val="center"/>
              <w:rPr>
                <w:color w:val="000000" w:themeColor="text1"/>
                <w:u w:val="none"/>
              </w:rPr>
            </w:pPr>
            <w:r>
              <w:rPr>
                <w:rFonts w:hint="eastAsia"/>
                <w:color w:val="000000" w:themeColor="text1"/>
                <w:u w:val="none"/>
              </w:rPr>
              <w:t>工艺流程和产排污环节</w:t>
            </w:r>
          </w:p>
        </w:tc>
        <w:tc>
          <w:tcPr>
            <w:tcW w:w="8588" w:type="dxa"/>
            <w:gridSpan w:val="2"/>
            <w:vAlign w:val="center"/>
          </w:tcPr>
          <w:p>
            <w:pPr>
              <w:rPr>
                <w:b/>
                <w:bCs w:val="0"/>
                <w:color w:val="000000" w:themeColor="text1"/>
                <w:u w:val="single"/>
              </w:rPr>
            </w:pPr>
            <w:r>
              <w:rPr>
                <w:rFonts w:hint="eastAsia"/>
                <w:b/>
                <w:bCs w:val="0"/>
                <w:color w:val="000000" w:themeColor="text1"/>
                <w:sz w:val="28"/>
                <w:u w:val="single"/>
              </w:rPr>
              <w:t>工艺流程简述</w:t>
            </w:r>
          </w:p>
          <w:p>
            <w:pPr>
              <w:spacing w:line="360" w:lineRule="auto"/>
              <w:ind w:firstLine="482" w:firstLineChars="200"/>
              <w:rPr>
                <w:b/>
                <w:bCs w:val="0"/>
                <w:color w:val="000000" w:themeColor="text1"/>
                <w:sz w:val="24"/>
                <w:u w:val="single"/>
              </w:rPr>
            </w:pPr>
            <w:r>
              <w:rPr>
                <w:rFonts w:hint="eastAsia"/>
                <w:b/>
                <w:bCs w:val="0"/>
                <w:color w:val="000000" w:themeColor="text1"/>
                <w:sz w:val="24"/>
                <w:u w:val="single"/>
                <w:lang w:val="en-US" w:eastAsia="zh-CN"/>
              </w:rPr>
              <w:t>本项目租用现有厂房进行建设，外购硅料等原料对其表面进行清洗，再通过烘干、检验出合格品，作为成品外售。原料硅料主要分为原生多晶硅、循环硅料（块状硅料）和循环硅料（碎片硅料），其中循环硅料（块状硅料）又分为循环硅料（常规块状硅料）和循环硅料（埚底料）。每类原料的清洗</w:t>
            </w:r>
            <w:r>
              <w:rPr>
                <w:rFonts w:hint="eastAsia"/>
                <w:b/>
                <w:bCs w:val="0"/>
                <w:color w:val="000000" w:themeColor="text1"/>
                <w:sz w:val="24"/>
                <w:u w:val="single"/>
              </w:rPr>
              <w:t>工艺流程详见如下分析。</w:t>
            </w:r>
          </w:p>
          <w:p>
            <w:pPr>
              <w:spacing w:line="360" w:lineRule="auto"/>
              <w:ind w:firstLine="482" w:firstLineChars="200"/>
              <w:rPr>
                <w:b/>
                <w:bCs w:val="0"/>
                <w:color w:val="000000" w:themeColor="text1"/>
                <w:sz w:val="24"/>
                <w:szCs w:val="24"/>
                <w:u w:val="single"/>
              </w:rPr>
            </w:pPr>
            <w:r>
              <w:rPr>
                <w:rFonts w:hint="eastAsia"/>
                <w:b/>
                <w:bCs w:val="0"/>
                <w:color w:val="000000" w:themeColor="text1"/>
                <w:sz w:val="24"/>
                <w:szCs w:val="24"/>
                <w:u w:val="single"/>
                <w:lang w:val="en-US" w:eastAsia="zh-CN"/>
              </w:rPr>
              <w:t>1、原生多晶硅清洗工艺流程及工艺介绍</w:t>
            </w:r>
            <w:r>
              <w:rPr>
                <w:rFonts w:hint="eastAsia"/>
                <w:b/>
                <w:bCs w:val="0"/>
                <w:color w:val="000000" w:themeColor="text1"/>
                <w:sz w:val="24"/>
                <w:szCs w:val="24"/>
                <w:u w:val="single"/>
              </w:rPr>
              <w:t>：</w:t>
            </w:r>
          </w:p>
          <w:p>
            <w:pPr>
              <w:spacing w:line="360" w:lineRule="auto"/>
              <w:ind w:firstLine="482" w:firstLineChars="200"/>
              <w:rPr>
                <w:rFonts w:hint="default"/>
                <w:b/>
                <w:bCs w:val="0"/>
                <w:color w:val="000000" w:themeColor="text1"/>
                <w:sz w:val="24"/>
                <w:szCs w:val="24"/>
                <w:u w:val="single"/>
                <w:lang w:val="en-US"/>
              </w:rPr>
            </w:pPr>
            <w:r>
              <w:rPr>
                <w:rFonts w:hint="eastAsia"/>
                <w:b/>
                <w:bCs w:val="0"/>
                <w:color w:val="000000" w:themeColor="text1"/>
                <w:sz w:val="24"/>
                <w:szCs w:val="24"/>
                <w:u w:val="single"/>
                <w:lang w:eastAsia="zh-CN"/>
              </w:rPr>
              <w:t>（</w:t>
            </w:r>
            <w:r>
              <w:rPr>
                <w:rFonts w:hint="eastAsia"/>
                <w:b/>
                <w:bCs w:val="0"/>
                <w:color w:val="000000" w:themeColor="text1"/>
                <w:sz w:val="24"/>
                <w:szCs w:val="24"/>
                <w:u w:val="single"/>
                <w:lang w:val="en-US" w:eastAsia="zh-CN"/>
              </w:rPr>
              <w:t>1</w:t>
            </w:r>
            <w:r>
              <w:rPr>
                <w:rFonts w:hint="eastAsia"/>
                <w:b/>
                <w:bCs w:val="0"/>
                <w:color w:val="000000" w:themeColor="text1"/>
                <w:sz w:val="24"/>
                <w:szCs w:val="24"/>
                <w:u w:val="single"/>
                <w:lang w:eastAsia="zh-CN"/>
              </w:rPr>
              <w:t>）</w:t>
            </w:r>
            <w:r>
              <w:rPr>
                <w:rFonts w:hint="eastAsia"/>
                <w:b/>
                <w:bCs w:val="0"/>
                <w:color w:val="000000" w:themeColor="text1"/>
                <w:sz w:val="24"/>
                <w:szCs w:val="24"/>
                <w:u w:val="single"/>
                <w:lang w:val="en-US" w:eastAsia="zh-CN"/>
              </w:rPr>
              <w:t>原生多晶硅清洗工艺流程图</w:t>
            </w:r>
          </w:p>
          <w:p>
            <w:pPr>
              <w:jc w:val="center"/>
              <w:rPr>
                <w:b/>
                <w:bCs w:val="0"/>
                <w:color w:val="000000" w:themeColor="text1"/>
                <w:u w:val="single"/>
              </w:rPr>
            </w:pPr>
            <w:bookmarkStart w:id="3" w:name="OLE_LINK2"/>
            <w:r>
              <w:rPr>
                <w:rFonts w:hint="default" w:ascii="Times New Roman" w:hAnsi="Times New Roman" w:eastAsia="黑体" w:cs="Times New Roman"/>
                <w:b/>
                <w:bCs w:val="0"/>
                <w:snapToGrid w:val="0"/>
                <w:color w:val="000000" w:themeColor="text1"/>
                <w:kern w:val="0"/>
                <w:sz w:val="24"/>
                <w:szCs w:val="24"/>
                <w:u w:val="single"/>
              </w:rPr>
              <w:object>
                <v:shape id="_x0000_i1026" o:spt="75" type="#_x0000_t75" style="height:174.85pt;width:404.2pt;" o:ole="t" filled="f" o:preferrelative="t" stroked="f" coordsize="21600,21600">
                  <v:path/>
                  <v:fill on="f" focussize="0,0"/>
                  <v:stroke on="f"/>
                  <v:imagedata r:id="rId9" o:title=""/>
                  <o:lock v:ext="edit" aspectratio="f"/>
                  <w10:wrap type="none"/>
                  <w10:anchorlock/>
                </v:shape>
                <o:OLEObject Type="Embed" ProgID="Visio.Drawing.11" ShapeID="_x0000_i1026" DrawAspect="Content" ObjectID="_1468075726" r:id="rId8">
                  <o:LockedField>false</o:LockedField>
                </o:OLEObject>
              </w:object>
            </w:r>
            <w:bookmarkEnd w:id="3"/>
          </w:p>
          <w:p>
            <w:pPr>
              <w:spacing w:line="360" w:lineRule="auto"/>
              <w:jc w:val="center"/>
              <w:rPr>
                <w:rFonts w:ascii="Times New Roman" w:cs="Times New Roman"/>
                <w:b/>
                <w:bCs w:val="0"/>
                <w:color w:val="000000" w:themeColor="text1"/>
                <w:sz w:val="24"/>
                <w:szCs w:val="24"/>
                <w:u w:val="single"/>
              </w:rPr>
            </w:pPr>
            <w:r>
              <w:rPr>
                <w:rFonts w:ascii="Times New Roman" w:cs="Times New Roman"/>
                <w:b/>
                <w:bCs w:val="0"/>
                <w:color w:val="000000" w:themeColor="text1"/>
                <w:sz w:val="24"/>
                <w:szCs w:val="24"/>
                <w:u w:val="single"/>
              </w:rPr>
              <w:t>图</w:t>
            </w:r>
            <w:r>
              <w:rPr>
                <w:rFonts w:ascii="Times New Roman" w:hAnsi="Times New Roman" w:cs="Times New Roman"/>
                <w:b/>
                <w:bCs w:val="0"/>
                <w:color w:val="000000" w:themeColor="text1"/>
                <w:sz w:val="24"/>
                <w:szCs w:val="24"/>
                <w:u w:val="single"/>
              </w:rPr>
              <w:t>2-</w:t>
            </w:r>
            <w:r>
              <w:rPr>
                <w:rFonts w:hint="eastAsia" w:ascii="Times New Roman" w:hAnsi="Times New Roman" w:cs="Times New Roman"/>
                <w:b/>
                <w:bCs w:val="0"/>
                <w:color w:val="000000" w:themeColor="text1"/>
                <w:sz w:val="24"/>
                <w:szCs w:val="24"/>
                <w:u w:val="single"/>
                <w:lang w:val="en-US" w:eastAsia="zh-CN"/>
              </w:rPr>
              <w:t>2</w:t>
            </w:r>
            <w:r>
              <w:rPr>
                <w:rFonts w:hint="eastAsia" w:ascii="Times New Roman" w:hAnsi="Times New Roman" w:cs="Times New Roman"/>
                <w:b/>
                <w:bCs w:val="0"/>
                <w:color w:val="000000" w:themeColor="text1"/>
                <w:sz w:val="24"/>
                <w:szCs w:val="24"/>
                <w:u w:val="single"/>
              </w:rPr>
              <w:t xml:space="preserve">  </w:t>
            </w:r>
            <w:r>
              <w:rPr>
                <w:rFonts w:ascii="Times New Roman" w:cs="Times New Roman"/>
                <w:b/>
                <w:bCs w:val="0"/>
                <w:color w:val="000000" w:themeColor="text1"/>
                <w:sz w:val="24"/>
                <w:szCs w:val="24"/>
                <w:u w:val="single"/>
              </w:rPr>
              <w:t>项目</w:t>
            </w:r>
            <w:r>
              <w:rPr>
                <w:rFonts w:hint="eastAsia" w:eastAsia="宋体" w:cs="Times New Roman"/>
                <w:b/>
                <w:bCs w:val="0"/>
                <w:color w:val="000000" w:themeColor="text1"/>
                <w:sz w:val="24"/>
                <w:szCs w:val="24"/>
                <w:u w:val="single"/>
                <w:lang w:val="en-US" w:eastAsia="zh-CN"/>
              </w:rPr>
              <w:t>原生多晶硅清洗</w:t>
            </w:r>
            <w:r>
              <w:rPr>
                <w:rFonts w:ascii="Times New Roman" w:cs="Times New Roman"/>
                <w:b/>
                <w:bCs w:val="0"/>
                <w:color w:val="000000" w:themeColor="text1"/>
                <w:sz w:val="24"/>
                <w:szCs w:val="24"/>
                <w:u w:val="single"/>
              </w:rPr>
              <w:t>工艺及产污环节示意图</w:t>
            </w:r>
          </w:p>
          <w:p>
            <w:pPr>
              <w:spacing w:line="360" w:lineRule="auto"/>
              <w:ind w:firstLine="482" w:firstLineChars="200"/>
              <w:rPr>
                <w:rFonts w:hint="eastAsia" w:ascii="Times New Roman" w:eastAsia="宋体" w:cs="Times New Roman"/>
                <w:b/>
                <w:bCs w:val="0"/>
                <w:color w:val="000000" w:themeColor="text1"/>
                <w:sz w:val="24"/>
                <w:szCs w:val="24"/>
                <w:u w:val="single"/>
                <w:lang w:val="en-US" w:eastAsia="zh-CN"/>
              </w:rPr>
            </w:pPr>
            <w:r>
              <w:rPr>
                <w:rFonts w:hint="eastAsia" w:ascii="Times New Roman" w:eastAsia="宋体" w:cs="Times New Roman"/>
                <w:b/>
                <w:bCs w:val="0"/>
                <w:color w:val="000000" w:themeColor="text1"/>
                <w:sz w:val="24"/>
                <w:szCs w:val="24"/>
                <w:u w:val="single"/>
                <w:lang w:eastAsia="zh-CN"/>
              </w:rPr>
              <w:t>（</w:t>
            </w:r>
            <w:r>
              <w:rPr>
                <w:rFonts w:hint="eastAsia" w:ascii="Times New Roman" w:eastAsia="宋体" w:cs="Times New Roman"/>
                <w:b/>
                <w:bCs w:val="0"/>
                <w:color w:val="000000" w:themeColor="text1"/>
                <w:sz w:val="24"/>
                <w:szCs w:val="24"/>
                <w:u w:val="single"/>
                <w:lang w:val="en-US" w:eastAsia="zh-CN"/>
              </w:rPr>
              <w:t>2</w:t>
            </w:r>
            <w:r>
              <w:rPr>
                <w:rFonts w:hint="eastAsia" w:ascii="Times New Roman" w:eastAsia="宋体" w:cs="Times New Roman"/>
                <w:b/>
                <w:bCs w:val="0"/>
                <w:color w:val="000000" w:themeColor="text1"/>
                <w:sz w:val="24"/>
                <w:szCs w:val="24"/>
                <w:u w:val="single"/>
                <w:lang w:eastAsia="zh-CN"/>
              </w:rPr>
              <w:t>）</w:t>
            </w:r>
            <w:r>
              <w:rPr>
                <w:rFonts w:hint="eastAsia" w:ascii="Times New Roman" w:eastAsia="宋体" w:cs="Times New Roman"/>
                <w:b/>
                <w:bCs w:val="0"/>
                <w:color w:val="000000" w:themeColor="text1"/>
                <w:sz w:val="24"/>
                <w:szCs w:val="24"/>
                <w:u w:val="single"/>
                <w:lang w:val="en-US" w:eastAsia="zh-CN"/>
              </w:rPr>
              <w:t>工艺流程简述</w:t>
            </w:r>
          </w:p>
          <w:p>
            <w:pPr>
              <w:spacing w:line="360" w:lineRule="auto"/>
              <w:ind w:firstLine="482" w:firstLineChars="200"/>
              <w:rPr>
                <w:rFonts w:hint="eastAsia" w:ascii="Times New Roman" w:cs="Times New Roman"/>
                <w:b/>
                <w:bCs w:val="0"/>
                <w:color w:val="000000" w:themeColor="text1"/>
                <w:sz w:val="24"/>
                <w:szCs w:val="24"/>
                <w:u w:val="single"/>
              </w:rPr>
            </w:pPr>
            <w:r>
              <w:rPr>
                <w:rFonts w:hint="eastAsia" w:ascii="Times New Roman" w:cs="Times New Roman"/>
                <w:b/>
                <w:bCs w:val="0"/>
                <w:color w:val="000000" w:themeColor="text1"/>
                <w:sz w:val="24"/>
                <w:szCs w:val="24"/>
                <w:u w:val="single"/>
              </w:rPr>
              <w:t>原生多晶硅的清洗要求：是用混酸洗（氢</w:t>
            </w:r>
            <w:r>
              <w:rPr>
                <w:rFonts w:hint="eastAsia" w:ascii="Times New Roman" w:eastAsia="宋体" w:cs="Times New Roman"/>
                <w:b/>
                <w:bCs w:val="0"/>
                <w:color w:val="000000" w:themeColor="text1"/>
                <w:sz w:val="24"/>
                <w:szCs w:val="24"/>
                <w:u w:val="single"/>
                <w:lang w:val="en-US" w:eastAsia="zh-CN"/>
              </w:rPr>
              <w:t>氟</w:t>
            </w:r>
            <w:r>
              <w:rPr>
                <w:rFonts w:hint="eastAsia" w:ascii="Times New Roman" w:cs="Times New Roman"/>
                <w:b/>
                <w:bCs w:val="0"/>
                <w:color w:val="000000" w:themeColor="text1"/>
                <w:sz w:val="24"/>
                <w:szCs w:val="24"/>
                <w:u w:val="single"/>
              </w:rPr>
              <w:t>酸和</w:t>
            </w:r>
            <w:r>
              <w:rPr>
                <w:rFonts w:hint="eastAsia" w:ascii="Times New Roman" w:eastAsia="宋体" w:cs="Times New Roman"/>
                <w:b/>
                <w:bCs w:val="0"/>
                <w:color w:val="000000" w:themeColor="text1"/>
                <w:sz w:val="24"/>
                <w:szCs w:val="24"/>
                <w:u w:val="single"/>
                <w:lang w:val="en-US" w:eastAsia="zh-CN"/>
              </w:rPr>
              <w:t>硝</w:t>
            </w:r>
            <w:r>
              <w:rPr>
                <w:rFonts w:hint="eastAsia" w:ascii="Times New Roman" w:cs="Times New Roman"/>
                <w:b/>
                <w:bCs w:val="0"/>
                <w:color w:val="000000" w:themeColor="text1"/>
                <w:sz w:val="24"/>
                <w:szCs w:val="24"/>
                <w:u w:val="single"/>
              </w:rPr>
              <w:t>酸），去除其表面的灰尘、氧化物及其他一些附属物，使其达到更</w:t>
            </w:r>
            <w:r>
              <w:rPr>
                <w:rFonts w:hint="eastAsia" w:ascii="Times New Roman" w:eastAsia="宋体" w:cs="Times New Roman"/>
                <w:b/>
                <w:bCs w:val="0"/>
                <w:color w:val="000000" w:themeColor="text1"/>
                <w:sz w:val="24"/>
                <w:szCs w:val="24"/>
                <w:u w:val="single"/>
                <w:lang w:val="en-US" w:eastAsia="zh-CN"/>
              </w:rPr>
              <w:t>高</w:t>
            </w:r>
            <w:r>
              <w:rPr>
                <w:rFonts w:hint="eastAsia" w:ascii="Times New Roman" w:cs="Times New Roman"/>
                <w:b/>
                <w:bCs w:val="0"/>
                <w:color w:val="000000" w:themeColor="text1"/>
                <w:sz w:val="24"/>
                <w:szCs w:val="24"/>
                <w:u w:val="single"/>
              </w:rPr>
              <w:t>的洁净度。</w:t>
            </w:r>
          </w:p>
          <w:p>
            <w:pPr>
              <w:spacing w:line="360" w:lineRule="auto"/>
              <w:ind w:firstLine="482" w:firstLineChars="200"/>
              <w:rPr>
                <w:rFonts w:hint="eastAsia" w:ascii="Times New Roman" w:cs="Times New Roman"/>
                <w:b/>
                <w:bCs w:val="0"/>
                <w:color w:val="000000" w:themeColor="text1"/>
                <w:sz w:val="24"/>
                <w:szCs w:val="24"/>
                <w:u w:val="single"/>
              </w:rPr>
            </w:pPr>
            <w:r>
              <w:rPr>
                <w:rFonts w:hint="default" w:ascii="Times New Roman" w:hAnsi="Times New Roman" w:cs="Times New Roman"/>
                <w:b/>
                <w:bCs w:val="0"/>
                <w:color w:val="000000" w:themeColor="text1"/>
                <w:sz w:val="24"/>
                <w:szCs w:val="24"/>
                <w:u w:val="single"/>
              </w:rPr>
              <w:t>①</w:t>
            </w:r>
            <w:r>
              <w:rPr>
                <w:rFonts w:hint="eastAsia" w:ascii="Times New Roman" w:cs="Times New Roman"/>
                <w:b/>
                <w:bCs w:val="0"/>
                <w:color w:val="000000" w:themeColor="text1"/>
                <w:sz w:val="24"/>
                <w:szCs w:val="24"/>
                <w:u w:val="single"/>
              </w:rPr>
              <w:t>从原料仓库中领出需要清洗的</w:t>
            </w:r>
            <w:r>
              <w:rPr>
                <w:rFonts w:hint="eastAsia" w:eastAsia="宋体" w:cs="Times New Roman"/>
                <w:b/>
                <w:bCs w:val="0"/>
                <w:color w:val="000000" w:themeColor="text1"/>
                <w:sz w:val="24"/>
                <w:szCs w:val="24"/>
                <w:u w:val="single"/>
                <w:lang w:val="en-US" w:eastAsia="zh-CN"/>
              </w:rPr>
              <w:t>原生</w:t>
            </w:r>
            <w:r>
              <w:rPr>
                <w:rFonts w:hint="eastAsia" w:ascii="Times New Roman" w:cs="Times New Roman"/>
                <w:b/>
                <w:bCs w:val="0"/>
                <w:color w:val="000000" w:themeColor="text1"/>
                <w:sz w:val="24"/>
                <w:szCs w:val="24"/>
                <w:u w:val="single"/>
              </w:rPr>
              <w:t>多晶硅料，</w:t>
            </w:r>
            <w:r>
              <w:rPr>
                <w:rFonts w:hint="eastAsia" w:ascii="Times New Roman" w:cs="Times New Roman"/>
                <w:b/>
                <w:bCs w:val="0"/>
                <w:color w:val="000000" w:themeColor="text1"/>
                <w:sz w:val="24"/>
                <w:szCs w:val="24"/>
                <w:u w:val="single"/>
                <w:lang w:val="en-US" w:eastAsia="zh-CN"/>
              </w:rPr>
              <w:t>在操作台上</w:t>
            </w:r>
            <w:r>
              <w:rPr>
                <w:rFonts w:hint="eastAsia" w:ascii="Times New Roman" w:cs="Times New Roman"/>
                <w:b/>
                <w:bCs w:val="0"/>
                <w:color w:val="000000" w:themeColor="text1"/>
                <w:sz w:val="24"/>
                <w:szCs w:val="24"/>
                <w:u w:val="single"/>
              </w:rPr>
              <w:t>由</w:t>
            </w:r>
            <w:r>
              <w:rPr>
                <w:rFonts w:hint="eastAsia" w:cs="Times New Roman"/>
                <w:b/>
                <w:bCs w:val="0"/>
                <w:color w:val="000000" w:themeColor="text1"/>
                <w:sz w:val="24"/>
                <w:szCs w:val="24"/>
                <w:u w:val="single"/>
                <w:lang w:val="en-US" w:eastAsia="zh-CN"/>
              </w:rPr>
              <w:t>人工分拣出非硅料杂质</w:t>
            </w:r>
            <w:r>
              <w:rPr>
                <w:rFonts w:hint="eastAsia" w:ascii="Times New Roman" w:cs="Times New Roman"/>
                <w:b/>
                <w:bCs w:val="0"/>
                <w:color w:val="000000" w:themeColor="text1"/>
                <w:sz w:val="24"/>
                <w:szCs w:val="24"/>
                <w:u w:val="single"/>
              </w:rPr>
              <w:t>，</w:t>
            </w:r>
            <w:r>
              <w:rPr>
                <w:rFonts w:hint="eastAsia" w:eastAsia="宋体" w:cs="Times New Roman"/>
                <w:b/>
                <w:bCs w:val="0"/>
                <w:color w:val="000000" w:themeColor="text1"/>
                <w:sz w:val="24"/>
                <w:szCs w:val="24"/>
                <w:u w:val="single"/>
                <w:lang w:val="en-US" w:eastAsia="zh-CN"/>
              </w:rPr>
              <w:t>挑选后硅料放置托盘内，由人工推车至酸洗间</w:t>
            </w:r>
            <w:r>
              <w:rPr>
                <w:rFonts w:hint="eastAsia" w:ascii="Times New Roman" w:cs="Times New Roman"/>
                <w:b/>
                <w:bCs w:val="0"/>
                <w:color w:val="000000" w:themeColor="text1"/>
                <w:sz w:val="24"/>
                <w:szCs w:val="24"/>
                <w:u w:val="single"/>
              </w:rPr>
              <w:t>。</w:t>
            </w:r>
          </w:p>
          <w:p>
            <w:pPr>
              <w:spacing w:line="360" w:lineRule="auto"/>
              <w:ind w:firstLine="482" w:firstLineChars="200"/>
              <w:rPr>
                <w:rFonts w:hint="eastAsia" w:cs="Times New Roman"/>
                <w:b/>
                <w:bCs w:val="0"/>
                <w:color w:val="000000" w:themeColor="text1"/>
                <w:sz w:val="24"/>
                <w:szCs w:val="24"/>
                <w:u w:val="single"/>
                <w:lang w:eastAsia="zh-CN"/>
              </w:rPr>
            </w:pPr>
            <w:r>
              <w:rPr>
                <w:rFonts w:hint="default" w:ascii="Times New Roman" w:hAnsi="Times New Roman" w:cs="Times New Roman"/>
                <w:b/>
                <w:bCs w:val="0"/>
                <w:color w:val="000000" w:themeColor="text1"/>
                <w:sz w:val="24"/>
                <w:szCs w:val="24"/>
                <w:u w:val="single"/>
              </w:rPr>
              <w:t>②</w:t>
            </w:r>
            <w:r>
              <w:rPr>
                <w:rFonts w:hint="eastAsia" w:ascii="Times New Roman" w:cs="Times New Roman"/>
                <w:b/>
                <w:bCs w:val="0"/>
                <w:color w:val="000000" w:themeColor="text1"/>
                <w:sz w:val="24"/>
                <w:szCs w:val="24"/>
                <w:u w:val="single"/>
                <w:lang w:val="en-US" w:eastAsia="zh-CN"/>
              </w:rPr>
              <w:t>在酸洗间内将待清洗物料</w:t>
            </w:r>
            <w:r>
              <w:rPr>
                <w:rFonts w:hint="eastAsia" w:ascii="Times New Roman" w:cs="Times New Roman"/>
                <w:b/>
                <w:bCs w:val="0"/>
                <w:color w:val="000000" w:themeColor="text1"/>
                <w:sz w:val="24"/>
                <w:szCs w:val="24"/>
                <w:u w:val="single"/>
              </w:rPr>
              <w:t>装入特定的清洗框，1个清洗框装料</w:t>
            </w:r>
            <w:r>
              <w:rPr>
                <w:rFonts w:hint="eastAsia" w:ascii="Times New Roman" w:cs="Times New Roman"/>
                <w:b/>
                <w:bCs w:val="0"/>
                <w:color w:val="000000" w:themeColor="text1"/>
                <w:sz w:val="24"/>
                <w:szCs w:val="24"/>
                <w:u w:val="single"/>
                <w:lang w:val="en-US" w:eastAsia="zh-CN"/>
              </w:rPr>
              <w:t>约</w:t>
            </w:r>
            <w:r>
              <w:rPr>
                <w:rFonts w:hint="eastAsia" w:ascii="Times New Roman" w:cs="Times New Roman"/>
                <w:b/>
                <w:bCs w:val="0"/>
                <w:color w:val="000000" w:themeColor="text1"/>
                <w:sz w:val="24"/>
                <w:szCs w:val="24"/>
                <w:u w:val="single"/>
              </w:rPr>
              <w:t>15kg，放入配比好的</w:t>
            </w:r>
            <w:r>
              <w:rPr>
                <w:rFonts w:hint="eastAsia" w:ascii="Times New Roman" w:cs="Times New Roman"/>
                <w:b/>
                <w:bCs w:val="0"/>
                <w:color w:val="000000" w:themeColor="text1"/>
                <w:sz w:val="24"/>
                <w:szCs w:val="24"/>
                <w:u w:val="single"/>
                <w:lang w:val="en-US" w:eastAsia="zh-CN"/>
              </w:rPr>
              <w:t>酸洗槽</w:t>
            </w:r>
            <w:r>
              <w:rPr>
                <w:rFonts w:hint="eastAsia" w:ascii="Times New Roman" w:eastAsia="宋体" w:cs="Times New Roman"/>
                <w:b/>
                <w:bCs w:val="0"/>
                <w:color w:val="000000" w:themeColor="text1"/>
                <w:sz w:val="24"/>
                <w:szCs w:val="24"/>
                <w:u w:val="single"/>
                <w:lang w:val="en-US" w:eastAsia="zh-CN"/>
              </w:rPr>
              <w:t>中进行酸洗</w:t>
            </w:r>
            <w:r>
              <w:rPr>
                <w:rFonts w:hint="eastAsia" w:ascii="Times New Roman" w:cs="Times New Roman"/>
                <w:b/>
                <w:bCs w:val="0"/>
                <w:color w:val="000000" w:themeColor="text1"/>
                <w:sz w:val="24"/>
                <w:szCs w:val="24"/>
                <w:u w:val="single"/>
              </w:rPr>
              <w:t>（</w:t>
            </w:r>
            <w:r>
              <w:rPr>
                <w:rFonts w:hint="eastAsia" w:ascii="Times New Roman" w:eastAsia="宋体" w:cs="Times New Roman"/>
                <w:b/>
                <w:bCs w:val="0"/>
                <w:color w:val="000000" w:themeColor="text1"/>
                <w:sz w:val="24"/>
                <w:szCs w:val="24"/>
                <w:u w:val="single"/>
                <w:lang w:val="en-US" w:eastAsia="zh-CN"/>
              </w:rPr>
              <w:t>氢</w:t>
            </w:r>
            <w:r>
              <w:rPr>
                <w:rFonts w:hint="eastAsia" w:ascii="Times New Roman" w:cs="Times New Roman"/>
                <w:b/>
                <w:bCs w:val="0"/>
                <w:color w:val="000000" w:themeColor="text1"/>
                <w:sz w:val="24"/>
                <w:szCs w:val="24"/>
                <w:u w:val="single"/>
              </w:rPr>
              <w:t>氟酸与硝酸混合液，</w:t>
            </w:r>
            <w:r>
              <w:rPr>
                <w:rFonts w:hint="eastAsia" w:eastAsia="宋体" w:cs="Times New Roman"/>
                <w:b/>
                <w:bCs w:val="0"/>
                <w:color w:val="000000" w:themeColor="text1"/>
                <w:sz w:val="24"/>
                <w:szCs w:val="24"/>
                <w:u w:val="single"/>
                <w:lang w:val="en-US" w:eastAsia="zh-CN"/>
              </w:rPr>
              <w:t>配比为1：9，氢氟酸、硝酸在酸库经电子秤称量后，均采用25kg专用酸桶进行转移，由叉车转移至酸洗间，在酸洗槽附近由人工倒入槽内，混合酸在酸洗槽内直接配置），</w:t>
            </w:r>
            <w:r>
              <w:rPr>
                <w:rFonts w:hint="eastAsia" w:ascii="Times New Roman" w:cs="Times New Roman"/>
                <w:b/>
                <w:bCs w:val="0"/>
                <w:color w:val="000000" w:themeColor="text1"/>
                <w:sz w:val="24"/>
                <w:szCs w:val="24"/>
                <w:u w:val="single"/>
              </w:rPr>
              <w:t>酸洗时间约为</w:t>
            </w:r>
            <w:r>
              <w:rPr>
                <w:rFonts w:hint="eastAsia" w:eastAsia="宋体" w:cs="Times New Roman"/>
                <w:b/>
                <w:bCs w:val="0"/>
                <w:color w:val="000000" w:themeColor="text1"/>
                <w:sz w:val="24"/>
                <w:szCs w:val="24"/>
                <w:u w:val="single"/>
                <w:lang w:val="en-US" w:eastAsia="zh-CN"/>
              </w:rPr>
              <w:t>30s</w:t>
            </w:r>
            <w:r>
              <w:rPr>
                <w:rFonts w:hint="eastAsia" w:ascii="Times New Roman" w:cs="Times New Roman"/>
                <w:b/>
                <w:bCs w:val="0"/>
                <w:color w:val="000000" w:themeColor="text1"/>
                <w:sz w:val="24"/>
                <w:szCs w:val="24"/>
                <w:u w:val="single"/>
              </w:rPr>
              <w:t>左右</w:t>
            </w:r>
            <w:r>
              <w:rPr>
                <w:rFonts w:hint="eastAsia" w:cs="Times New Roman"/>
                <w:b/>
                <w:bCs w:val="0"/>
                <w:color w:val="000000" w:themeColor="text1"/>
                <w:sz w:val="24"/>
                <w:szCs w:val="24"/>
                <w:u w:val="single"/>
                <w:lang w:eastAsia="zh-CN"/>
              </w:rPr>
              <w:t>；</w:t>
            </w:r>
          </w:p>
          <w:p>
            <w:pPr>
              <w:spacing w:line="360" w:lineRule="auto"/>
              <w:ind w:firstLine="482" w:firstLineChars="200"/>
              <w:rPr>
                <w:rFonts w:hint="eastAsia" w:eastAsia="宋体" w:cs="Times New Roman"/>
                <w:b/>
                <w:bCs w:val="0"/>
                <w:color w:val="000000" w:themeColor="text1"/>
                <w:sz w:val="24"/>
                <w:szCs w:val="24"/>
                <w:u w:val="single"/>
                <w:lang w:eastAsia="zh-CN"/>
              </w:rPr>
            </w:pPr>
            <w:r>
              <w:rPr>
                <w:rFonts w:hint="default" w:ascii="Times New Roman" w:hAnsi="Times New Roman" w:cs="Times New Roman"/>
                <w:b/>
                <w:bCs w:val="0"/>
                <w:color w:val="000000" w:themeColor="text1"/>
                <w:sz w:val="24"/>
                <w:szCs w:val="24"/>
                <w:u w:val="single"/>
              </w:rPr>
              <w:t>③</w:t>
            </w:r>
            <w:r>
              <w:rPr>
                <w:rFonts w:hint="eastAsia" w:ascii="Times New Roman" w:cs="Times New Roman"/>
                <w:b/>
                <w:bCs w:val="0"/>
                <w:color w:val="000000" w:themeColor="text1"/>
                <w:sz w:val="24"/>
                <w:szCs w:val="24"/>
                <w:u w:val="single"/>
                <w:lang w:val="en-US" w:eastAsia="zh-CN"/>
              </w:rPr>
              <w:t>酸洗槽后</w:t>
            </w:r>
            <w:r>
              <w:rPr>
                <w:rFonts w:hint="eastAsia" w:ascii="Times New Roman" w:cs="Times New Roman" w:eastAsiaTheme="minorEastAsia"/>
                <w:b/>
                <w:bCs w:val="0"/>
                <w:color w:val="000000" w:themeColor="text1"/>
                <w:sz w:val="24"/>
                <w:szCs w:val="24"/>
                <w:u w:val="single"/>
                <w:lang w:val="en-US" w:eastAsia="zh-CN"/>
              </w:rPr>
              <w:t>续配</w:t>
            </w:r>
            <w:r>
              <w:rPr>
                <w:rFonts w:hint="eastAsia" w:ascii="Times New Roman" w:cs="Times New Roman"/>
                <w:b/>
                <w:bCs w:val="0"/>
                <w:color w:val="000000" w:themeColor="text1"/>
                <w:sz w:val="24"/>
                <w:szCs w:val="24"/>
                <w:u w:val="single"/>
                <w:lang w:val="en-US" w:eastAsia="zh-CN"/>
              </w:rPr>
              <w:t>套漂洗槽，为</w:t>
            </w:r>
            <w:r>
              <w:rPr>
                <w:rFonts w:hint="eastAsia" w:cs="Times New Roman"/>
                <w:b/>
                <w:bCs w:val="0"/>
                <w:color w:val="000000" w:themeColor="text1"/>
                <w:sz w:val="24"/>
                <w:szCs w:val="24"/>
                <w:u w:val="single"/>
                <w:lang w:val="en-US" w:eastAsia="zh-CN"/>
              </w:rPr>
              <w:t>一套</w:t>
            </w:r>
            <w:r>
              <w:rPr>
                <w:rFonts w:hint="eastAsia" w:ascii="Times New Roman" w:cs="Times New Roman"/>
                <w:b/>
                <w:bCs w:val="0"/>
                <w:color w:val="000000" w:themeColor="text1"/>
                <w:sz w:val="24"/>
                <w:szCs w:val="24"/>
                <w:u w:val="single"/>
                <w:lang w:val="en-US" w:eastAsia="zh-CN"/>
              </w:rPr>
              <w:t>整体</w:t>
            </w:r>
            <w:r>
              <w:rPr>
                <w:rFonts w:hint="eastAsia" w:cs="Times New Roman"/>
                <w:b/>
                <w:bCs w:val="0"/>
                <w:color w:val="000000" w:themeColor="text1"/>
                <w:sz w:val="24"/>
                <w:szCs w:val="24"/>
                <w:u w:val="single"/>
                <w:lang w:val="en-US" w:eastAsia="zh-CN"/>
              </w:rPr>
              <w:t>设备</w:t>
            </w:r>
            <w:r>
              <w:rPr>
                <w:rFonts w:hint="eastAsia" w:ascii="Times New Roman" w:cs="Times New Roman"/>
                <w:b/>
                <w:bCs w:val="0"/>
                <w:color w:val="000000" w:themeColor="text1"/>
                <w:sz w:val="24"/>
                <w:szCs w:val="24"/>
                <w:u w:val="single"/>
                <w:lang w:val="en-US" w:eastAsia="zh-CN"/>
              </w:rPr>
              <w:t>，人工从酸洗槽内提起清洗框，停顿约5s后随即转移至紧邻的</w:t>
            </w:r>
            <w:r>
              <w:rPr>
                <w:rFonts w:hint="eastAsia" w:cs="Times New Roman"/>
                <w:b/>
                <w:bCs w:val="0"/>
                <w:color w:val="000000" w:themeColor="text1"/>
                <w:sz w:val="24"/>
                <w:szCs w:val="24"/>
                <w:u w:val="single"/>
                <w:lang w:val="en-US" w:eastAsia="zh-CN"/>
              </w:rPr>
              <w:t>水</w:t>
            </w:r>
            <w:r>
              <w:rPr>
                <w:rFonts w:hint="eastAsia" w:ascii="Times New Roman" w:cs="Times New Roman"/>
                <w:b/>
                <w:bCs w:val="0"/>
                <w:color w:val="000000" w:themeColor="text1"/>
                <w:sz w:val="24"/>
                <w:szCs w:val="24"/>
                <w:u w:val="single"/>
                <w:lang w:val="en-US" w:eastAsia="zh-CN"/>
              </w:rPr>
              <w:t>洗槽，洗去附着在物料表面的酸液</w:t>
            </w:r>
            <w:r>
              <w:rPr>
                <w:rFonts w:hint="eastAsia" w:eastAsia="宋体" w:cs="Times New Roman"/>
                <w:b/>
                <w:bCs w:val="0"/>
                <w:color w:val="000000" w:themeColor="text1"/>
                <w:sz w:val="24"/>
                <w:szCs w:val="24"/>
                <w:u w:val="single"/>
                <w:lang w:eastAsia="zh-CN"/>
              </w:rPr>
              <w:t>。</w:t>
            </w:r>
          </w:p>
          <w:p>
            <w:pPr>
              <w:spacing w:line="360" w:lineRule="auto"/>
              <w:ind w:firstLine="482" w:firstLineChars="200"/>
              <w:rPr>
                <w:rFonts w:hint="default" w:ascii="Times New Roman" w:eastAsia="宋体" w:cs="Times New Roman"/>
                <w:b/>
                <w:bCs w:val="0"/>
                <w:color w:val="000000" w:themeColor="text1"/>
                <w:sz w:val="24"/>
                <w:szCs w:val="24"/>
                <w:u w:val="single"/>
                <w:lang w:val="en-US"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4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sz w:val="24"/>
                <w:szCs w:val="24"/>
                <w:u w:val="single"/>
              </w:rPr>
              <w:t>④</w:t>
            </w:r>
            <w:r>
              <w:rPr>
                <w:rFonts w:hint="eastAsia" w:ascii="Times New Roman" w:cs="Times New Roman"/>
                <w:b/>
                <w:bCs w:val="0"/>
                <w:color w:val="000000" w:themeColor="text1"/>
                <w:sz w:val="24"/>
                <w:szCs w:val="24"/>
                <w:u w:val="single"/>
              </w:rPr>
              <w:fldChar w:fldCharType="end"/>
            </w:r>
            <w:r>
              <w:rPr>
                <w:rFonts w:hint="eastAsia" w:cs="Times New Roman"/>
                <w:b/>
                <w:bCs w:val="0"/>
                <w:color w:val="000000" w:themeColor="text1"/>
                <w:sz w:val="24"/>
                <w:szCs w:val="24"/>
                <w:u w:val="single"/>
                <w:lang w:val="en-US" w:eastAsia="zh-CN"/>
              </w:rPr>
              <w:t>水</w:t>
            </w:r>
            <w:r>
              <w:rPr>
                <w:rFonts w:hint="eastAsia" w:eastAsia="宋体" w:cs="Times New Roman"/>
                <w:b/>
                <w:bCs w:val="0"/>
                <w:color w:val="000000" w:themeColor="text1"/>
                <w:sz w:val="24"/>
                <w:szCs w:val="24"/>
                <w:u w:val="single"/>
                <w:lang w:val="en-US" w:eastAsia="zh-CN"/>
              </w:rPr>
              <w:t>洗结束后</w:t>
            </w:r>
            <w:r>
              <w:rPr>
                <w:rFonts w:hint="eastAsia" w:ascii="Times New Roman" w:cs="Times New Roman"/>
                <w:b/>
                <w:bCs w:val="0"/>
                <w:color w:val="000000" w:themeColor="text1"/>
                <w:sz w:val="24"/>
                <w:szCs w:val="24"/>
                <w:u w:val="single"/>
              </w:rPr>
              <w:t>，</w:t>
            </w:r>
            <w:r>
              <w:rPr>
                <w:rFonts w:hint="eastAsia" w:ascii="Times New Roman" w:cs="Times New Roman"/>
                <w:b/>
                <w:bCs w:val="0"/>
                <w:color w:val="000000" w:themeColor="text1"/>
                <w:sz w:val="24"/>
                <w:szCs w:val="24"/>
                <w:u w:val="single"/>
                <w:lang w:val="en-US" w:eastAsia="zh-CN"/>
              </w:rPr>
              <w:t>由人工将硅料转移至超声波清洗机</w:t>
            </w:r>
            <w:r>
              <w:rPr>
                <w:rFonts w:hint="eastAsia" w:cs="Times New Roman"/>
                <w:b/>
                <w:bCs w:val="0"/>
                <w:color w:val="000000" w:themeColor="text1"/>
                <w:sz w:val="24"/>
                <w:szCs w:val="24"/>
                <w:u w:val="single"/>
                <w:lang w:val="en-US" w:eastAsia="zh-CN"/>
              </w:rPr>
              <w:t>进行</w:t>
            </w:r>
            <w:bookmarkStart w:id="4" w:name="OLE_LINK14"/>
            <w:r>
              <w:rPr>
                <w:rFonts w:hint="eastAsia" w:ascii="Times New Roman" w:cs="Times New Roman"/>
                <w:b/>
                <w:bCs w:val="0"/>
                <w:color w:val="000000" w:themeColor="text1"/>
                <w:sz w:val="24"/>
                <w:szCs w:val="24"/>
                <w:u w:val="single"/>
              </w:rPr>
              <w:t>超声波清洗，</w:t>
            </w:r>
            <w:r>
              <w:rPr>
                <w:rFonts w:hint="eastAsia" w:eastAsia="宋体" w:cs="Times New Roman"/>
                <w:b/>
                <w:bCs w:val="0"/>
                <w:color w:val="000000" w:themeColor="text1"/>
                <w:sz w:val="24"/>
                <w:szCs w:val="24"/>
                <w:u w:val="single"/>
                <w:lang w:val="en-US" w:eastAsia="zh-CN"/>
              </w:rPr>
              <w:t>超声波清洗</w:t>
            </w:r>
            <w:r>
              <w:rPr>
                <w:rFonts w:hint="eastAsia" w:ascii="Times New Roman" w:cs="Times New Roman"/>
                <w:b/>
                <w:bCs w:val="0"/>
                <w:color w:val="000000" w:themeColor="text1"/>
                <w:sz w:val="24"/>
                <w:szCs w:val="24"/>
                <w:u w:val="single"/>
              </w:rPr>
              <w:t>时间约为</w:t>
            </w:r>
            <w:r>
              <w:rPr>
                <w:rFonts w:hint="eastAsia" w:eastAsia="宋体" w:cs="Times New Roman"/>
                <w:b/>
                <w:bCs w:val="0"/>
                <w:color w:val="000000" w:themeColor="text1"/>
                <w:sz w:val="24"/>
                <w:szCs w:val="24"/>
                <w:u w:val="single"/>
                <w:lang w:val="en-US" w:eastAsia="zh-CN"/>
              </w:rPr>
              <w:t>10min</w:t>
            </w:r>
            <w:r>
              <w:rPr>
                <w:rFonts w:hint="eastAsia" w:ascii="Times New Roman" w:cs="Times New Roman"/>
                <w:b/>
                <w:bCs w:val="0"/>
                <w:color w:val="000000" w:themeColor="text1"/>
                <w:sz w:val="24"/>
                <w:szCs w:val="24"/>
                <w:u w:val="single"/>
              </w:rPr>
              <w:t>左右</w:t>
            </w:r>
            <w:bookmarkEnd w:id="4"/>
            <w:r>
              <w:rPr>
                <w:rFonts w:hint="eastAsia" w:eastAsia="宋体" w:cs="Times New Roman"/>
                <w:b/>
                <w:bCs w:val="0"/>
                <w:color w:val="000000" w:themeColor="text1"/>
                <w:sz w:val="24"/>
                <w:szCs w:val="24"/>
                <w:u w:val="single"/>
                <w:lang w:val="en-US" w:eastAsia="zh-CN"/>
              </w:rPr>
              <w:t>。</w:t>
            </w:r>
          </w:p>
          <w:p>
            <w:pPr>
              <w:spacing w:line="360" w:lineRule="auto"/>
              <w:ind w:firstLine="482" w:firstLineChars="200"/>
              <w:rPr>
                <w:rFonts w:hint="eastAsia" w:ascii="Times New Roman" w:cs="Times New Roman"/>
                <w:b/>
                <w:bCs w:val="0"/>
                <w:color w:val="000000" w:themeColor="text1"/>
                <w:sz w:val="24"/>
                <w:szCs w:val="24"/>
                <w:u w:val="single"/>
                <w:lang w:val="en-US"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5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sz w:val="24"/>
                <w:szCs w:val="24"/>
                <w:u w:val="single"/>
              </w:rPr>
              <w:t>⑤</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rPr>
              <w:t>从超声波中取出清洗干净的硅料，</w:t>
            </w:r>
            <w:r>
              <w:rPr>
                <w:rFonts w:hint="eastAsia" w:ascii="Times New Roman" w:cs="Times New Roman"/>
                <w:b/>
                <w:bCs w:val="0"/>
                <w:color w:val="000000" w:themeColor="text1"/>
                <w:sz w:val="24"/>
                <w:szCs w:val="24"/>
                <w:u w:val="single"/>
                <w:lang w:val="en-US" w:eastAsia="zh-CN"/>
              </w:rPr>
              <w:t>由人工将硅料转移至甩干机</w:t>
            </w:r>
            <w:r>
              <w:rPr>
                <w:rFonts w:hint="eastAsia" w:cs="Times New Roman"/>
                <w:b/>
                <w:bCs w:val="0"/>
                <w:color w:val="000000" w:themeColor="text1"/>
                <w:sz w:val="24"/>
                <w:szCs w:val="24"/>
                <w:u w:val="single"/>
                <w:lang w:val="en-US" w:eastAsia="zh-CN"/>
              </w:rPr>
              <w:t>进行</w:t>
            </w:r>
            <w:r>
              <w:rPr>
                <w:rFonts w:hint="eastAsia" w:ascii="Times New Roman" w:cs="Times New Roman"/>
                <w:b/>
                <w:bCs w:val="0"/>
                <w:color w:val="000000" w:themeColor="text1"/>
                <w:sz w:val="24"/>
                <w:szCs w:val="24"/>
                <w:u w:val="single"/>
                <w:lang w:val="en-US" w:eastAsia="zh-CN"/>
              </w:rPr>
              <w:t>甩干</w:t>
            </w:r>
            <w:r>
              <w:rPr>
                <w:rFonts w:hint="eastAsia" w:ascii="Times New Roman" w:cs="Times New Roman"/>
                <w:b/>
                <w:bCs w:val="0"/>
                <w:color w:val="000000" w:themeColor="text1"/>
                <w:sz w:val="24"/>
                <w:szCs w:val="24"/>
                <w:u w:val="single"/>
              </w:rPr>
              <w:t>，去除洁净硅料上带出的少量水分，</w:t>
            </w:r>
            <w:r>
              <w:rPr>
                <w:rFonts w:hint="eastAsia" w:ascii="Times New Roman" w:cs="Times New Roman"/>
                <w:b/>
                <w:bCs w:val="0"/>
                <w:color w:val="000000" w:themeColor="text1"/>
                <w:sz w:val="24"/>
                <w:szCs w:val="24"/>
                <w:u w:val="single"/>
                <w:lang w:val="en-US" w:eastAsia="zh-CN"/>
              </w:rPr>
              <w:t>甩干后转移至小推车上，准备送入烘干工序。</w:t>
            </w:r>
          </w:p>
          <w:p>
            <w:pPr>
              <w:spacing w:line="360" w:lineRule="auto"/>
              <w:ind w:firstLine="482" w:firstLineChars="200"/>
              <w:rPr>
                <w:rFonts w:hint="eastAsia" w:eastAsia="宋体" w:cs="Times New Roman"/>
                <w:b/>
                <w:bCs w:val="0"/>
                <w:color w:val="000000" w:themeColor="text1"/>
                <w:sz w:val="24"/>
                <w:szCs w:val="24"/>
                <w:u w:val="single"/>
                <w:lang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6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⑥</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lang w:val="en-US" w:eastAsia="zh-CN"/>
              </w:rPr>
              <w:t>人工直接将硅料和推车整体推入烘干箱，</w:t>
            </w:r>
            <w:r>
              <w:rPr>
                <w:rFonts w:hint="eastAsia" w:eastAsia="宋体" w:cs="Times New Roman"/>
                <w:b/>
                <w:bCs w:val="0"/>
                <w:color w:val="000000" w:themeColor="text1"/>
                <w:sz w:val="24"/>
                <w:szCs w:val="24"/>
                <w:u w:val="single"/>
                <w:lang w:val="en-US" w:eastAsia="zh-CN"/>
              </w:rPr>
              <w:t>烘干</w:t>
            </w:r>
            <w:r>
              <w:rPr>
                <w:rFonts w:hint="default" w:ascii="Times New Roman" w:hAnsi="Times New Roman" w:cs="Times New Roman"/>
                <w:b/>
                <w:bCs w:val="0"/>
                <w:color w:val="000000" w:themeColor="text1"/>
                <w:sz w:val="24"/>
                <w:szCs w:val="24"/>
                <w:u w:val="single"/>
              </w:rPr>
              <w:t>时间约为</w:t>
            </w:r>
            <w:r>
              <w:rPr>
                <w:rFonts w:hint="eastAsia" w:eastAsia="宋体" w:cs="Times New Roman"/>
                <w:b/>
                <w:bCs w:val="0"/>
                <w:color w:val="000000" w:themeColor="text1"/>
                <w:sz w:val="24"/>
                <w:szCs w:val="24"/>
                <w:u w:val="single"/>
                <w:lang w:val="en-US" w:eastAsia="zh-CN"/>
              </w:rPr>
              <w:t>120min</w:t>
            </w:r>
            <w:r>
              <w:rPr>
                <w:rFonts w:hint="eastAsia" w:ascii="Times New Roman" w:cs="Times New Roman"/>
                <w:b/>
                <w:bCs w:val="0"/>
                <w:color w:val="000000" w:themeColor="text1"/>
                <w:sz w:val="24"/>
                <w:szCs w:val="24"/>
                <w:u w:val="single"/>
              </w:rPr>
              <w:t>左右</w:t>
            </w:r>
            <w:r>
              <w:rPr>
                <w:rFonts w:hint="eastAsia" w:eastAsia="宋体" w:cs="Times New Roman"/>
                <w:b/>
                <w:bCs w:val="0"/>
                <w:color w:val="000000" w:themeColor="text1"/>
                <w:sz w:val="24"/>
                <w:szCs w:val="24"/>
                <w:u w:val="single"/>
                <w:lang w:eastAsia="zh-CN"/>
              </w:rPr>
              <w:t>，</w:t>
            </w:r>
            <w:r>
              <w:rPr>
                <w:rFonts w:hint="eastAsia" w:eastAsia="宋体" w:cs="Times New Roman"/>
                <w:b/>
                <w:bCs w:val="0"/>
                <w:color w:val="000000" w:themeColor="text1"/>
                <w:sz w:val="24"/>
                <w:szCs w:val="24"/>
                <w:u w:val="single"/>
                <w:lang w:val="en-US" w:eastAsia="zh-CN"/>
              </w:rPr>
              <w:t>控制温度为95</w:t>
            </w:r>
            <w:r>
              <w:rPr>
                <w:rFonts w:hint="default" w:ascii="Times New Roman" w:hAnsi="Times New Roman" w:eastAsia="宋体" w:cs="Times New Roman"/>
                <w:b/>
                <w:bCs w:val="0"/>
                <w:color w:val="000000" w:themeColor="text1"/>
                <w:sz w:val="24"/>
                <w:szCs w:val="24"/>
                <w:u w:val="single"/>
                <w:lang w:val="en-US" w:eastAsia="zh-CN"/>
              </w:rPr>
              <w:t>℃</w:t>
            </w:r>
            <w:r>
              <w:rPr>
                <w:rFonts w:hint="eastAsia" w:ascii="Times New Roman" w:hAnsi="Times New Roman" w:eastAsia="宋体" w:cs="Times New Roman"/>
                <w:b/>
                <w:bCs w:val="0"/>
                <w:color w:val="000000" w:themeColor="text1"/>
                <w:sz w:val="24"/>
                <w:szCs w:val="24"/>
                <w:u w:val="single"/>
                <w:lang w:val="en-US" w:eastAsia="zh-CN"/>
              </w:rPr>
              <w:t>（采用电加热方式）</w:t>
            </w:r>
            <w:r>
              <w:rPr>
                <w:rFonts w:hint="eastAsia" w:eastAsia="宋体" w:cs="Times New Roman"/>
                <w:b/>
                <w:bCs w:val="0"/>
                <w:color w:val="000000" w:themeColor="text1"/>
                <w:sz w:val="24"/>
                <w:szCs w:val="24"/>
                <w:u w:val="single"/>
                <w:lang w:eastAsia="zh-CN"/>
              </w:rPr>
              <w:t>。</w:t>
            </w:r>
          </w:p>
          <w:p>
            <w:pPr>
              <w:spacing w:line="360" w:lineRule="auto"/>
              <w:ind w:firstLine="482" w:firstLineChars="200"/>
              <w:rPr>
                <w:rFonts w:hint="eastAsia" w:eastAsia="宋体" w:cs="Times New Roman"/>
                <w:b/>
                <w:bCs w:val="0"/>
                <w:color w:val="000000" w:themeColor="text1"/>
                <w:sz w:val="24"/>
                <w:szCs w:val="24"/>
                <w:u w:val="single"/>
                <w:lang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7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⑦</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rPr>
              <w:t>烘干的硅料</w:t>
            </w:r>
            <w:r>
              <w:rPr>
                <w:rFonts w:hint="eastAsia" w:ascii="Times New Roman" w:cs="Times New Roman"/>
                <w:b/>
                <w:bCs w:val="0"/>
                <w:color w:val="000000" w:themeColor="text1"/>
                <w:sz w:val="24"/>
                <w:szCs w:val="24"/>
                <w:u w:val="single"/>
                <w:lang w:val="en-US" w:eastAsia="zh-CN"/>
              </w:rPr>
              <w:t>由人工推车送入冷却间进行自然</w:t>
            </w:r>
            <w:r>
              <w:rPr>
                <w:rFonts w:hint="eastAsia" w:ascii="Times New Roman" w:cs="Times New Roman"/>
                <w:b/>
                <w:bCs w:val="0"/>
                <w:color w:val="000000" w:themeColor="text1"/>
                <w:sz w:val="24"/>
                <w:szCs w:val="24"/>
                <w:u w:val="single"/>
              </w:rPr>
              <w:t>冷却，</w:t>
            </w:r>
            <w:r>
              <w:rPr>
                <w:rFonts w:hint="eastAsia" w:eastAsia="宋体" w:cs="Times New Roman"/>
                <w:b/>
                <w:bCs w:val="0"/>
                <w:color w:val="000000" w:themeColor="text1"/>
                <w:sz w:val="24"/>
                <w:szCs w:val="24"/>
                <w:u w:val="single"/>
                <w:lang w:val="en-US" w:eastAsia="zh-CN"/>
              </w:rPr>
              <w:t>冷却</w:t>
            </w:r>
            <w:r>
              <w:rPr>
                <w:rFonts w:hint="default" w:ascii="Times New Roman" w:hAnsi="Times New Roman" w:cs="Times New Roman"/>
                <w:b/>
                <w:bCs w:val="0"/>
                <w:color w:val="000000" w:themeColor="text1"/>
                <w:sz w:val="24"/>
                <w:szCs w:val="24"/>
                <w:u w:val="single"/>
              </w:rPr>
              <w:t>时间约为</w:t>
            </w:r>
            <w:r>
              <w:rPr>
                <w:rFonts w:hint="eastAsia" w:eastAsia="宋体" w:cs="Times New Roman"/>
                <w:b/>
                <w:bCs w:val="0"/>
                <w:color w:val="000000" w:themeColor="text1"/>
                <w:sz w:val="24"/>
                <w:szCs w:val="24"/>
                <w:u w:val="single"/>
                <w:lang w:val="en-US" w:eastAsia="zh-CN"/>
              </w:rPr>
              <w:t>120min</w:t>
            </w:r>
            <w:r>
              <w:rPr>
                <w:rFonts w:hint="eastAsia" w:ascii="Times New Roman" w:cs="Times New Roman"/>
                <w:b/>
                <w:bCs w:val="0"/>
                <w:color w:val="000000" w:themeColor="text1"/>
                <w:sz w:val="24"/>
                <w:szCs w:val="24"/>
                <w:u w:val="single"/>
              </w:rPr>
              <w:t>左右</w:t>
            </w:r>
            <w:r>
              <w:rPr>
                <w:rFonts w:hint="eastAsia" w:eastAsia="宋体" w:cs="Times New Roman"/>
                <w:b/>
                <w:bCs w:val="0"/>
                <w:color w:val="000000" w:themeColor="text1"/>
                <w:sz w:val="24"/>
                <w:szCs w:val="24"/>
                <w:u w:val="single"/>
                <w:lang w:eastAsia="zh-CN"/>
              </w:rPr>
              <w:t>。</w:t>
            </w:r>
          </w:p>
          <w:p>
            <w:pPr>
              <w:spacing w:line="360" w:lineRule="auto"/>
              <w:ind w:firstLine="482" w:firstLineChars="200"/>
              <w:rPr>
                <w:rFonts w:hint="eastAsia" w:ascii="Times New Roman" w:cs="Times New Roman"/>
                <w:b/>
                <w:bCs w:val="0"/>
                <w:color w:val="000000" w:themeColor="text1"/>
                <w:sz w:val="24"/>
                <w:szCs w:val="24"/>
                <w:u w:val="single"/>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8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⑧</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lang w:val="en-US" w:eastAsia="zh-CN"/>
              </w:rPr>
              <w:t>经冷却后的硅料由推车</w:t>
            </w:r>
            <w:r>
              <w:rPr>
                <w:rFonts w:hint="eastAsia" w:ascii="Times New Roman" w:cs="Times New Roman"/>
                <w:b/>
                <w:bCs w:val="0"/>
                <w:color w:val="000000" w:themeColor="text1"/>
                <w:sz w:val="24"/>
                <w:szCs w:val="24"/>
                <w:u w:val="single"/>
              </w:rPr>
              <w:t>进入分检包装</w:t>
            </w:r>
            <w:r>
              <w:rPr>
                <w:rFonts w:hint="eastAsia" w:ascii="Times New Roman" w:eastAsia="宋体" w:cs="Times New Roman"/>
                <w:b/>
                <w:bCs w:val="0"/>
                <w:color w:val="000000" w:themeColor="text1"/>
                <w:sz w:val="24"/>
                <w:szCs w:val="24"/>
                <w:u w:val="single"/>
                <w:lang w:val="en-US" w:eastAsia="zh-CN"/>
              </w:rPr>
              <w:t>车间（分拣包装为无尘车间，洁净度为</w:t>
            </w:r>
            <w:r>
              <w:rPr>
                <w:rFonts w:hint="eastAsia" w:eastAsia="宋体" w:cs="Times New Roman"/>
                <w:b/>
                <w:bCs w:val="0"/>
                <w:color w:val="000000" w:themeColor="text1"/>
                <w:sz w:val="24"/>
                <w:szCs w:val="24"/>
                <w:u w:val="single"/>
                <w:lang w:val="en-US" w:eastAsia="zh-CN"/>
              </w:rPr>
              <w:t>十</w:t>
            </w:r>
            <w:r>
              <w:rPr>
                <w:rFonts w:hint="eastAsia" w:ascii="Times New Roman" w:eastAsia="宋体" w:cs="Times New Roman"/>
                <w:b/>
                <w:bCs w:val="0"/>
                <w:color w:val="000000" w:themeColor="text1"/>
                <w:sz w:val="24"/>
                <w:szCs w:val="24"/>
                <w:u w:val="single"/>
                <w:lang w:val="en-US" w:eastAsia="zh-CN"/>
              </w:rPr>
              <w:t>万级）</w:t>
            </w:r>
            <w:r>
              <w:rPr>
                <w:rFonts w:hint="eastAsia" w:ascii="Times New Roman" w:cs="Times New Roman"/>
                <w:b/>
                <w:bCs w:val="0"/>
                <w:color w:val="000000" w:themeColor="text1"/>
                <w:sz w:val="24"/>
                <w:szCs w:val="24"/>
                <w:u w:val="single"/>
              </w:rPr>
              <w:t>，</w:t>
            </w:r>
            <w:r>
              <w:rPr>
                <w:rFonts w:hint="eastAsia" w:cs="Times New Roman"/>
                <w:b/>
                <w:bCs w:val="0"/>
                <w:color w:val="000000" w:themeColor="text1"/>
                <w:sz w:val="24"/>
                <w:szCs w:val="24"/>
                <w:u w:val="single"/>
                <w:lang w:val="en-US" w:eastAsia="zh-CN"/>
              </w:rPr>
              <w:t>主要对表面可视清洁度进行目检</w:t>
            </w:r>
            <w:r>
              <w:rPr>
                <w:rFonts w:hint="eastAsia" w:ascii="Times New Roman" w:cs="Times New Roman"/>
                <w:b/>
                <w:bCs w:val="0"/>
                <w:color w:val="000000" w:themeColor="text1"/>
                <w:sz w:val="24"/>
                <w:szCs w:val="24"/>
                <w:u w:val="single"/>
              </w:rPr>
              <w:t>，经工人挑检出不合格品</w:t>
            </w:r>
            <w:r>
              <w:rPr>
                <w:rFonts w:hint="eastAsia" w:cs="Times New Roman"/>
                <w:b/>
                <w:bCs w:val="0"/>
                <w:color w:val="000000" w:themeColor="text1"/>
                <w:sz w:val="24"/>
                <w:szCs w:val="24"/>
                <w:u w:val="single"/>
                <w:lang w:eastAsia="zh-CN"/>
              </w:rPr>
              <w:t>，</w:t>
            </w:r>
            <w:r>
              <w:rPr>
                <w:rFonts w:hint="eastAsia" w:ascii="Times New Roman" w:cs="Times New Roman"/>
                <w:b/>
                <w:bCs w:val="0"/>
                <w:color w:val="000000" w:themeColor="text1"/>
                <w:sz w:val="24"/>
                <w:szCs w:val="24"/>
                <w:u w:val="single"/>
              </w:rPr>
              <w:t>重新返工经清洗干净后，最终合格品包装，打包入库</w:t>
            </w:r>
            <w:r>
              <w:rPr>
                <w:rFonts w:hint="eastAsia" w:ascii="Times New Roman" w:cs="Times New Roman"/>
                <w:b/>
                <w:bCs w:val="0"/>
                <w:color w:val="000000" w:themeColor="text1"/>
                <w:sz w:val="24"/>
                <w:szCs w:val="24"/>
                <w:u w:val="single"/>
                <w:lang w:val="en-US" w:eastAsia="zh-CN"/>
              </w:rPr>
              <w:t>待售</w:t>
            </w:r>
            <w:r>
              <w:rPr>
                <w:rFonts w:hint="eastAsia" w:ascii="Times New Roman" w:cs="Times New Roman"/>
                <w:b/>
                <w:bCs w:val="0"/>
                <w:color w:val="000000" w:themeColor="text1"/>
                <w:sz w:val="24"/>
                <w:szCs w:val="24"/>
                <w:u w:val="single"/>
              </w:rPr>
              <w:t>。</w:t>
            </w:r>
          </w:p>
          <w:p>
            <w:pPr>
              <w:numPr>
                <w:ilvl w:val="0"/>
                <w:numId w:val="3"/>
              </w:numPr>
              <w:spacing w:line="360" w:lineRule="auto"/>
              <w:ind w:firstLine="482" w:firstLineChars="200"/>
              <w:rPr>
                <w:rFonts w:hint="eastAsia" w:ascii="Times New Roman" w:cs="Times New Roman"/>
                <w:b/>
                <w:bCs w:val="0"/>
                <w:color w:val="000000" w:themeColor="text1"/>
                <w:sz w:val="24"/>
                <w:szCs w:val="24"/>
                <w:u w:val="single"/>
              </w:rPr>
            </w:pPr>
            <w:r>
              <w:rPr>
                <w:rFonts w:hint="eastAsia" w:ascii="Times New Roman" w:cs="Times New Roman"/>
                <w:b/>
                <w:bCs w:val="0"/>
                <w:color w:val="000000" w:themeColor="text1"/>
                <w:sz w:val="24"/>
                <w:szCs w:val="24"/>
                <w:u w:val="single"/>
              </w:rPr>
              <w:t>循环硅料</w:t>
            </w:r>
            <w:r>
              <w:rPr>
                <w:rFonts w:hint="eastAsia" w:eastAsia="宋体" w:cs="Times New Roman"/>
                <w:b/>
                <w:bCs w:val="0"/>
                <w:color w:val="000000" w:themeColor="text1"/>
                <w:sz w:val="24"/>
                <w:szCs w:val="24"/>
                <w:u w:val="single"/>
                <w:lang w:eastAsia="zh-CN"/>
              </w:rPr>
              <w:t>（</w:t>
            </w:r>
            <w:r>
              <w:rPr>
                <w:rFonts w:hint="eastAsia" w:eastAsia="宋体" w:cs="Times New Roman"/>
                <w:b/>
                <w:bCs w:val="0"/>
                <w:color w:val="000000" w:themeColor="text1"/>
                <w:sz w:val="24"/>
                <w:szCs w:val="24"/>
                <w:u w:val="single"/>
                <w:lang w:val="en-US" w:eastAsia="zh-CN"/>
              </w:rPr>
              <w:t>块状硅料</w:t>
            </w:r>
            <w:r>
              <w:rPr>
                <w:rFonts w:hint="eastAsia" w:eastAsia="宋体" w:cs="Times New Roman"/>
                <w:b/>
                <w:bCs w:val="0"/>
                <w:color w:val="000000" w:themeColor="text1"/>
                <w:sz w:val="24"/>
                <w:szCs w:val="24"/>
                <w:u w:val="single"/>
                <w:lang w:eastAsia="zh-CN"/>
              </w:rPr>
              <w:t>）</w:t>
            </w:r>
            <w:r>
              <w:rPr>
                <w:rFonts w:hint="eastAsia" w:ascii="Times New Roman" w:cs="Times New Roman"/>
                <w:b/>
                <w:bCs w:val="0"/>
                <w:color w:val="000000" w:themeColor="text1"/>
                <w:sz w:val="24"/>
                <w:szCs w:val="24"/>
                <w:u w:val="single"/>
              </w:rPr>
              <w:t>清洗工艺流程及工艺介绍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cs="Times New Roman"/>
                <w:b/>
                <w:bCs w:val="0"/>
                <w:color w:val="000000" w:themeColor="text1"/>
                <w:sz w:val="24"/>
                <w:szCs w:val="24"/>
                <w:u w:val="single"/>
              </w:rPr>
            </w:pPr>
            <w:r>
              <w:rPr>
                <w:rFonts w:hint="eastAsia" w:ascii="Times New Roman" w:cs="Times New Roman"/>
                <w:b/>
                <w:bCs w:val="0"/>
                <w:color w:val="000000" w:themeColor="text1"/>
                <w:sz w:val="24"/>
                <w:szCs w:val="24"/>
                <w:u w:val="single"/>
              </w:rPr>
              <w:t>循环硅料</w:t>
            </w:r>
            <w:r>
              <w:rPr>
                <w:rFonts w:hint="eastAsia" w:eastAsia="宋体" w:cs="Times New Roman"/>
                <w:b/>
                <w:bCs w:val="0"/>
                <w:color w:val="000000" w:themeColor="text1"/>
                <w:sz w:val="24"/>
                <w:szCs w:val="24"/>
                <w:u w:val="single"/>
                <w:lang w:eastAsia="zh-CN"/>
              </w:rPr>
              <w:t>（</w:t>
            </w:r>
            <w:r>
              <w:rPr>
                <w:rFonts w:hint="eastAsia" w:eastAsia="宋体" w:cs="Times New Roman"/>
                <w:b/>
                <w:bCs w:val="0"/>
                <w:color w:val="000000" w:themeColor="text1"/>
                <w:sz w:val="24"/>
                <w:szCs w:val="24"/>
                <w:u w:val="single"/>
                <w:lang w:val="en-US" w:eastAsia="zh-CN"/>
              </w:rPr>
              <w:t>块状硅料</w:t>
            </w:r>
            <w:r>
              <w:rPr>
                <w:rFonts w:hint="eastAsia" w:eastAsia="宋体" w:cs="Times New Roman"/>
                <w:b/>
                <w:bCs w:val="0"/>
                <w:color w:val="000000" w:themeColor="text1"/>
                <w:sz w:val="24"/>
                <w:szCs w:val="24"/>
                <w:u w:val="single"/>
                <w:lang w:eastAsia="zh-CN"/>
              </w:rPr>
              <w:t>）</w:t>
            </w:r>
            <w:r>
              <w:rPr>
                <w:rFonts w:hint="eastAsia" w:eastAsia="宋体" w:cs="Times New Roman"/>
                <w:b/>
                <w:bCs w:val="0"/>
                <w:color w:val="000000" w:themeColor="text1"/>
                <w:sz w:val="24"/>
                <w:szCs w:val="24"/>
                <w:u w:val="single"/>
                <w:lang w:val="en-US" w:eastAsia="zh-CN"/>
              </w:rPr>
              <w:t>包括常规块状硅料和</w:t>
            </w:r>
            <w:r>
              <w:rPr>
                <w:rFonts w:hint="eastAsia" w:eastAsia="宋体" w:cs="Times New Roman"/>
                <w:b/>
                <w:bCs w:val="0"/>
                <w:color w:val="000000" w:themeColor="text1"/>
                <w:sz w:val="24"/>
                <w:szCs w:val="24"/>
                <w:u w:val="single"/>
                <w:lang w:eastAsia="zh-CN"/>
              </w:rPr>
              <w:t>埚底料</w:t>
            </w:r>
            <w:r>
              <w:rPr>
                <w:rFonts w:hint="eastAsia" w:eastAsia="宋体" w:cs="Times New Roman"/>
                <w:b/>
                <w:bCs w:val="0"/>
                <w:color w:val="000000" w:themeColor="text1"/>
                <w:sz w:val="24"/>
                <w:szCs w:val="24"/>
                <w:u w:val="single"/>
                <w:lang w:val="en-US" w:eastAsia="zh-CN"/>
              </w:rPr>
              <w:t>两种，其中埚底料除</w:t>
            </w:r>
            <w:r>
              <w:rPr>
                <w:rFonts w:hint="eastAsia" w:ascii="Times New Roman" w:eastAsia="宋体" w:cs="Times New Roman"/>
                <w:b/>
                <w:bCs w:val="0"/>
                <w:color w:val="000000" w:themeColor="text1"/>
                <w:sz w:val="24"/>
                <w:szCs w:val="24"/>
                <w:u w:val="single"/>
                <w:lang w:val="en-US" w:eastAsia="zh-CN"/>
              </w:rPr>
              <w:t>需</w:t>
            </w:r>
            <w:r>
              <w:rPr>
                <w:rFonts w:hint="eastAsia" w:ascii="Times New Roman" w:cs="Times New Roman"/>
                <w:b/>
                <w:bCs w:val="0"/>
                <w:color w:val="000000" w:themeColor="text1"/>
                <w:sz w:val="24"/>
                <w:szCs w:val="24"/>
                <w:u w:val="single"/>
              </w:rPr>
              <w:t>先用</w:t>
            </w:r>
            <w:r>
              <w:rPr>
                <w:rFonts w:hint="eastAsia" w:cs="Times New Roman"/>
                <w:b/>
                <w:bCs w:val="0"/>
                <w:color w:val="000000" w:themeColor="text1"/>
                <w:sz w:val="24"/>
                <w:szCs w:val="24"/>
                <w:u w:val="single"/>
                <w:lang w:val="en-US" w:eastAsia="zh-CN"/>
              </w:rPr>
              <w:t>氢氟酸浸泡去除表面石英（二氧化硅）</w:t>
            </w:r>
            <w:r>
              <w:rPr>
                <w:rFonts w:hint="eastAsia" w:ascii="Times New Roman" w:cs="Times New Roman"/>
                <w:b/>
                <w:bCs w:val="0"/>
                <w:color w:val="000000" w:themeColor="text1"/>
                <w:sz w:val="24"/>
                <w:szCs w:val="24"/>
                <w:u w:val="single"/>
              </w:rPr>
              <w:t>杂质</w:t>
            </w:r>
            <w:r>
              <w:rPr>
                <w:rFonts w:hint="eastAsia" w:eastAsia="宋体" w:cs="Times New Roman"/>
                <w:b/>
                <w:bCs w:val="0"/>
                <w:color w:val="000000" w:themeColor="text1"/>
                <w:sz w:val="24"/>
                <w:szCs w:val="24"/>
                <w:u w:val="single"/>
                <w:lang w:eastAsia="zh-CN"/>
              </w:rPr>
              <w:t>，</w:t>
            </w:r>
            <w:r>
              <w:rPr>
                <w:rFonts w:hint="eastAsia" w:eastAsia="宋体" w:cs="Times New Roman"/>
                <w:b/>
                <w:bCs w:val="0"/>
                <w:color w:val="000000" w:themeColor="text1"/>
                <w:sz w:val="24"/>
                <w:szCs w:val="24"/>
                <w:u w:val="single"/>
                <w:lang w:val="en-US" w:eastAsia="zh-CN"/>
              </w:rPr>
              <w:t>后续工序同常规块状硅料生产工序一致。即进入</w:t>
            </w:r>
            <w:r>
              <w:rPr>
                <w:rFonts w:hint="eastAsia" w:ascii="Times New Roman" w:cs="Times New Roman"/>
                <w:b/>
                <w:bCs w:val="0"/>
                <w:color w:val="000000" w:themeColor="text1"/>
                <w:sz w:val="24"/>
                <w:szCs w:val="24"/>
                <w:u w:val="single"/>
              </w:rPr>
              <w:t>混</w:t>
            </w:r>
            <w:r>
              <w:rPr>
                <w:rFonts w:hint="eastAsia" w:eastAsia="宋体" w:cs="Times New Roman"/>
                <w:b/>
                <w:bCs w:val="0"/>
                <w:color w:val="000000" w:themeColor="text1"/>
                <w:sz w:val="24"/>
                <w:szCs w:val="24"/>
                <w:u w:val="single"/>
                <w:lang w:val="en-US" w:eastAsia="zh-CN"/>
              </w:rPr>
              <w:t>合</w:t>
            </w:r>
            <w:r>
              <w:rPr>
                <w:rFonts w:hint="eastAsia" w:ascii="Times New Roman" w:cs="Times New Roman"/>
                <w:b/>
                <w:bCs w:val="0"/>
                <w:color w:val="000000" w:themeColor="text1"/>
                <w:sz w:val="24"/>
                <w:szCs w:val="24"/>
                <w:u w:val="single"/>
              </w:rPr>
              <w:t>酸洗，</w:t>
            </w:r>
            <w:r>
              <w:rPr>
                <w:rFonts w:hint="eastAsia" w:cs="Times New Roman"/>
                <w:b/>
                <w:bCs w:val="0"/>
                <w:color w:val="000000" w:themeColor="text1"/>
                <w:sz w:val="24"/>
                <w:szCs w:val="24"/>
                <w:u w:val="single"/>
                <w:lang w:val="en-US" w:eastAsia="zh-CN"/>
              </w:rPr>
              <w:t>进一步</w:t>
            </w:r>
            <w:r>
              <w:rPr>
                <w:rFonts w:hint="eastAsia" w:ascii="Times New Roman" w:cs="Times New Roman"/>
                <w:b/>
                <w:bCs w:val="0"/>
                <w:color w:val="000000" w:themeColor="text1"/>
                <w:sz w:val="24"/>
                <w:szCs w:val="24"/>
                <w:u w:val="single"/>
              </w:rPr>
              <w:t>去除表面的灰尘、表面的氧化物及其他一些附属物，</w:t>
            </w:r>
            <w:r>
              <w:rPr>
                <w:rFonts w:hint="eastAsia" w:eastAsia="宋体" w:cs="Times New Roman"/>
                <w:b/>
                <w:bCs w:val="0"/>
                <w:color w:val="000000" w:themeColor="text1"/>
                <w:sz w:val="24"/>
                <w:szCs w:val="24"/>
                <w:u w:val="single"/>
                <w:lang w:val="en-US" w:eastAsia="zh-CN"/>
              </w:rPr>
              <w:t>酸洗</w:t>
            </w:r>
            <w:r>
              <w:rPr>
                <w:rFonts w:hint="eastAsia" w:ascii="Times New Roman" w:cs="Times New Roman"/>
                <w:b/>
                <w:bCs w:val="0"/>
                <w:color w:val="000000" w:themeColor="text1"/>
                <w:sz w:val="24"/>
                <w:szCs w:val="24"/>
                <w:u w:val="single"/>
              </w:rPr>
              <w:t>使其达到更</w:t>
            </w:r>
            <w:r>
              <w:rPr>
                <w:rFonts w:hint="eastAsia" w:ascii="Times New Roman" w:eastAsia="宋体" w:cs="Times New Roman"/>
                <w:b/>
                <w:bCs w:val="0"/>
                <w:color w:val="000000" w:themeColor="text1"/>
                <w:sz w:val="24"/>
                <w:szCs w:val="24"/>
                <w:u w:val="single"/>
                <w:lang w:val="en-US" w:eastAsia="zh-CN"/>
              </w:rPr>
              <w:t>高</w:t>
            </w:r>
            <w:r>
              <w:rPr>
                <w:rFonts w:hint="eastAsia" w:ascii="Times New Roman" w:cs="Times New Roman"/>
                <w:b/>
                <w:bCs w:val="0"/>
                <w:color w:val="000000" w:themeColor="text1"/>
                <w:sz w:val="24"/>
                <w:szCs w:val="24"/>
                <w:u w:val="single"/>
              </w:rPr>
              <w:t>的洁净度。</w:t>
            </w:r>
            <w:r>
              <w:rPr>
                <w:rFonts w:hint="eastAsia" w:ascii="Times New Roman" w:cs="Times New Roman"/>
                <w:b/>
                <w:bCs w:val="0"/>
                <w:color w:val="000000" w:themeColor="text1"/>
                <w:sz w:val="24"/>
                <w:szCs w:val="24"/>
                <w:u w:val="single"/>
                <w:lang w:val="en-US" w:eastAsia="zh-CN"/>
              </w:rPr>
              <w:t>两种</w:t>
            </w:r>
            <w:r>
              <w:rPr>
                <w:rFonts w:hint="eastAsia" w:ascii="Times New Roman" w:cs="Times New Roman"/>
                <w:b/>
                <w:bCs w:val="0"/>
                <w:color w:val="000000" w:themeColor="text1"/>
                <w:sz w:val="24"/>
                <w:szCs w:val="24"/>
                <w:u w:val="single"/>
              </w:rPr>
              <w:t>清洗工艺流程</w:t>
            </w:r>
            <w:r>
              <w:rPr>
                <w:rFonts w:hint="eastAsia" w:cs="Times New Roman"/>
                <w:b/>
                <w:bCs w:val="0"/>
                <w:color w:val="000000" w:themeColor="text1"/>
                <w:sz w:val="24"/>
                <w:szCs w:val="24"/>
                <w:u w:val="single"/>
                <w:lang w:val="en-US" w:eastAsia="zh-CN"/>
              </w:rPr>
              <w:t>分别</w:t>
            </w:r>
            <w:r>
              <w:rPr>
                <w:rFonts w:hint="eastAsia" w:ascii="Times New Roman" w:cs="Times New Roman"/>
                <w:b/>
                <w:bCs w:val="0"/>
                <w:color w:val="000000" w:themeColor="text1"/>
                <w:sz w:val="24"/>
                <w:szCs w:val="24"/>
                <w:u w:val="single"/>
              </w:rPr>
              <w:t>如下：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Times New Roman" w:cs="Times New Roman"/>
                <w:b/>
                <w:bCs w:val="0"/>
                <w:color w:val="000000" w:themeColor="text1"/>
                <w:sz w:val="24"/>
                <w:szCs w:val="24"/>
                <w:u w:val="single"/>
              </w:rPr>
            </w:pPr>
            <w:r>
              <w:rPr>
                <w:rFonts w:hint="eastAsia" w:ascii="Times New Roman" w:cs="Times New Roman"/>
                <w:b/>
                <w:bCs w:val="0"/>
                <w:color w:val="000000" w:themeColor="text1"/>
                <w:sz w:val="24"/>
                <w:szCs w:val="24"/>
                <w:u w:val="single"/>
              </w:rPr>
              <w:t>循环硅料</w:t>
            </w:r>
            <w:r>
              <w:rPr>
                <w:rFonts w:hint="eastAsia" w:eastAsia="宋体" w:cs="Times New Roman"/>
                <w:b/>
                <w:bCs w:val="0"/>
                <w:color w:val="000000" w:themeColor="text1"/>
                <w:sz w:val="24"/>
                <w:szCs w:val="24"/>
                <w:u w:val="single"/>
                <w:lang w:eastAsia="zh-CN"/>
              </w:rPr>
              <w:t>（</w:t>
            </w:r>
            <w:r>
              <w:rPr>
                <w:rFonts w:hint="eastAsia" w:eastAsia="宋体" w:cs="Times New Roman"/>
                <w:b/>
                <w:bCs w:val="0"/>
                <w:color w:val="000000" w:themeColor="text1"/>
                <w:sz w:val="24"/>
                <w:szCs w:val="24"/>
                <w:u w:val="single"/>
                <w:lang w:val="en-US" w:eastAsia="zh-CN"/>
              </w:rPr>
              <w:t>常规块状硅料</w:t>
            </w:r>
            <w:r>
              <w:rPr>
                <w:rFonts w:hint="eastAsia" w:eastAsia="宋体" w:cs="Times New Roman"/>
                <w:b/>
                <w:bCs w:val="0"/>
                <w:color w:val="000000" w:themeColor="text1"/>
                <w:sz w:val="24"/>
                <w:szCs w:val="24"/>
                <w:u w:val="single"/>
                <w:lang w:eastAsia="zh-CN"/>
              </w:rPr>
              <w:t>）</w:t>
            </w:r>
            <w:r>
              <w:rPr>
                <w:rFonts w:hint="eastAsia" w:ascii="Times New Roman" w:cs="Times New Roman"/>
                <w:b/>
                <w:bCs w:val="0"/>
                <w:color w:val="000000" w:themeColor="text1"/>
                <w:sz w:val="24"/>
                <w:szCs w:val="24"/>
                <w:u w:val="single"/>
              </w:rPr>
              <w:t>清洗工艺流程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cs="Times New Roman"/>
                <w:b/>
                <w:bCs w:val="0"/>
                <w:color w:val="000000" w:themeColor="text1"/>
                <w:sz w:val="24"/>
                <w:szCs w:val="24"/>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val="0"/>
                <w:snapToGrid w:val="0"/>
                <w:color w:val="000000" w:themeColor="text1"/>
                <w:kern w:val="0"/>
                <w:sz w:val="24"/>
                <w:szCs w:val="24"/>
                <w:u w:val="single"/>
              </w:rPr>
            </w:pPr>
            <w:bookmarkStart w:id="5" w:name="OLE_LINK3"/>
            <w:bookmarkStart w:id="6" w:name="OLE_LINK1"/>
            <w:r>
              <w:rPr>
                <w:rFonts w:hint="default" w:ascii="Times New Roman" w:hAnsi="Times New Roman" w:eastAsia="黑体" w:cs="Times New Roman"/>
                <w:b/>
                <w:bCs w:val="0"/>
                <w:snapToGrid w:val="0"/>
                <w:color w:val="000000" w:themeColor="text1"/>
                <w:kern w:val="0"/>
                <w:sz w:val="24"/>
                <w:szCs w:val="24"/>
                <w:u w:val="single"/>
              </w:rPr>
              <w:object>
                <v:shape id="_x0000_i1027" o:spt="75" type="#_x0000_t75" style="height:205.3pt;width:395.45pt;" o:ole="t" filled="f" o:preferrelative="t" stroked="f" coordsize="21600,21600">
                  <v:path/>
                  <v:fill on="f" focussize="0,0"/>
                  <v:stroke on="f"/>
                  <v:imagedata r:id="rId11" o:title=""/>
                  <o:lock v:ext="edit" aspectratio="f"/>
                  <w10:wrap type="none"/>
                  <w10:anchorlock/>
                </v:shape>
                <o:OLEObject Type="Embed" ProgID="Visio.Drawing.11" ShapeID="_x0000_i1027" DrawAspect="Content" ObjectID="_1468075727" r:id="rId10">
                  <o:LockedField>false</o:LockedField>
                </o:OLEObject>
              </w:object>
            </w:r>
            <w:bookmarkEnd w:id="5"/>
          </w:p>
          <w:p>
            <w:pPr>
              <w:spacing w:line="360" w:lineRule="auto"/>
              <w:jc w:val="center"/>
              <w:rPr>
                <w:rFonts w:ascii="Times New Roman" w:cs="Times New Roman"/>
                <w:b/>
                <w:bCs w:val="0"/>
                <w:color w:val="000000" w:themeColor="text1"/>
                <w:sz w:val="24"/>
                <w:szCs w:val="24"/>
                <w:u w:val="single"/>
              </w:rPr>
            </w:pPr>
            <w:r>
              <w:rPr>
                <w:rFonts w:ascii="Times New Roman" w:cs="Times New Roman"/>
                <w:b/>
                <w:bCs w:val="0"/>
                <w:color w:val="000000" w:themeColor="text1"/>
                <w:sz w:val="24"/>
                <w:szCs w:val="24"/>
                <w:u w:val="single"/>
              </w:rPr>
              <w:t>图</w:t>
            </w:r>
            <w:r>
              <w:rPr>
                <w:rFonts w:ascii="Times New Roman" w:hAnsi="Times New Roman" w:cs="Times New Roman"/>
                <w:b/>
                <w:bCs w:val="0"/>
                <w:color w:val="000000" w:themeColor="text1"/>
                <w:sz w:val="24"/>
                <w:szCs w:val="24"/>
                <w:u w:val="single"/>
              </w:rPr>
              <w:t>2-</w:t>
            </w:r>
            <w:r>
              <w:rPr>
                <w:rFonts w:hint="eastAsia" w:eastAsia="宋体" w:cs="Times New Roman"/>
                <w:b/>
                <w:bCs w:val="0"/>
                <w:color w:val="000000" w:themeColor="text1"/>
                <w:sz w:val="24"/>
                <w:szCs w:val="24"/>
                <w:u w:val="single"/>
                <w:lang w:val="en-US" w:eastAsia="zh-CN"/>
              </w:rPr>
              <w:t>3</w:t>
            </w:r>
            <w:r>
              <w:rPr>
                <w:rFonts w:hint="eastAsia" w:ascii="Times New Roman" w:hAnsi="Times New Roman" w:cs="Times New Roman"/>
                <w:b/>
                <w:bCs w:val="0"/>
                <w:color w:val="000000" w:themeColor="text1"/>
                <w:sz w:val="24"/>
                <w:szCs w:val="24"/>
                <w:u w:val="single"/>
              </w:rPr>
              <w:t xml:space="preserve">  </w:t>
            </w:r>
            <w:r>
              <w:rPr>
                <w:rFonts w:ascii="Times New Roman" w:cs="Times New Roman"/>
                <w:b/>
                <w:bCs w:val="0"/>
                <w:color w:val="000000" w:themeColor="text1"/>
                <w:sz w:val="24"/>
                <w:szCs w:val="24"/>
                <w:u w:val="single"/>
              </w:rPr>
              <w:t>项目</w:t>
            </w:r>
            <w:r>
              <w:rPr>
                <w:rFonts w:hint="eastAsia" w:ascii="Times New Roman" w:eastAsia="宋体" w:cs="Times New Roman"/>
                <w:b/>
                <w:bCs w:val="0"/>
                <w:color w:val="000000" w:themeColor="text1"/>
                <w:sz w:val="24"/>
                <w:szCs w:val="24"/>
                <w:u w:val="single"/>
                <w:lang w:val="en-US" w:eastAsia="zh-CN"/>
              </w:rPr>
              <w:t>循环硅料</w:t>
            </w:r>
            <w:r>
              <w:rPr>
                <w:rFonts w:hint="eastAsia" w:eastAsia="宋体" w:cs="Times New Roman"/>
                <w:b/>
                <w:bCs w:val="0"/>
                <w:color w:val="000000" w:themeColor="text1"/>
                <w:sz w:val="24"/>
                <w:szCs w:val="24"/>
                <w:u w:val="single"/>
                <w:lang w:val="en-US" w:eastAsia="zh-CN"/>
              </w:rPr>
              <w:t>（常规块状硅料）</w:t>
            </w:r>
            <w:r>
              <w:rPr>
                <w:rFonts w:hint="eastAsia" w:ascii="Times New Roman" w:eastAsia="宋体" w:cs="Times New Roman"/>
                <w:b/>
                <w:bCs w:val="0"/>
                <w:color w:val="000000" w:themeColor="text1"/>
                <w:sz w:val="24"/>
                <w:szCs w:val="24"/>
                <w:u w:val="single"/>
                <w:lang w:val="en-US" w:eastAsia="zh-CN"/>
              </w:rPr>
              <w:t>清洗</w:t>
            </w:r>
            <w:r>
              <w:rPr>
                <w:rFonts w:ascii="Times New Roman" w:cs="Times New Roman"/>
                <w:b/>
                <w:bCs w:val="0"/>
                <w:color w:val="000000" w:themeColor="text1"/>
                <w:sz w:val="24"/>
                <w:szCs w:val="24"/>
                <w:u w:val="single"/>
              </w:rPr>
              <w:t>工艺及产污环节示意图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eastAsia="宋体" w:cs="Times New Roman"/>
                <w:b/>
                <w:bCs w:val="0"/>
                <w:color w:val="000000" w:themeColor="text1"/>
                <w:sz w:val="24"/>
                <w:szCs w:val="24"/>
                <w:u w:val="single"/>
                <w:lang w:val="en-US" w:eastAsia="zh-CN"/>
              </w:rPr>
            </w:pPr>
            <w:r>
              <w:rPr>
                <w:rFonts w:hint="eastAsia" w:ascii="Times New Roman" w:eastAsia="宋体" w:cs="Times New Roman"/>
                <w:b/>
                <w:bCs w:val="0"/>
                <w:color w:val="000000" w:themeColor="text1"/>
                <w:sz w:val="24"/>
                <w:szCs w:val="24"/>
                <w:u w:val="single"/>
                <w:lang w:val="en-US" w:eastAsia="zh-CN"/>
              </w:rPr>
              <w:t>工艺流程简述：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cs="Times New Roman"/>
                <w:b/>
                <w:bCs w:val="0"/>
                <w:color w:val="000000" w:themeColor="text1"/>
                <w:sz w:val="24"/>
                <w:szCs w:val="24"/>
                <w:u w:val="single"/>
              </w:rPr>
            </w:pPr>
            <w:r>
              <w:rPr>
                <w:rFonts w:hint="default" w:ascii="Times New Roman" w:hAnsi="Times New Roman" w:cs="Times New Roman"/>
                <w:b/>
                <w:bCs w:val="0"/>
                <w:color w:val="000000" w:themeColor="text1"/>
                <w:sz w:val="24"/>
                <w:szCs w:val="24"/>
                <w:u w:val="single"/>
              </w:rPr>
              <w:t>①</w:t>
            </w:r>
            <w:r>
              <w:rPr>
                <w:rFonts w:hint="eastAsia" w:ascii="Times New Roman" w:cs="Times New Roman"/>
                <w:b/>
                <w:bCs w:val="0"/>
                <w:color w:val="000000" w:themeColor="text1"/>
                <w:sz w:val="24"/>
                <w:szCs w:val="24"/>
                <w:u w:val="single"/>
              </w:rPr>
              <w:t>从原料仓库中领出需要清洗的硅料，</w:t>
            </w:r>
            <w:r>
              <w:rPr>
                <w:rFonts w:hint="eastAsia" w:ascii="Times New Roman" w:cs="Times New Roman"/>
                <w:b/>
                <w:bCs w:val="0"/>
                <w:color w:val="000000" w:themeColor="text1"/>
                <w:sz w:val="24"/>
                <w:szCs w:val="24"/>
                <w:u w:val="single"/>
                <w:lang w:val="en-US" w:eastAsia="zh-CN"/>
              </w:rPr>
              <w:t>在操作台上</w:t>
            </w:r>
            <w:r>
              <w:rPr>
                <w:rFonts w:hint="eastAsia" w:ascii="Times New Roman" w:cs="Times New Roman"/>
                <w:b/>
                <w:bCs w:val="0"/>
                <w:color w:val="000000" w:themeColor="text1"/>
                <w:sz w:val="24"/>
                <w:szCs w:val="24"/>
                <w:u w:val="single"/>
              </w:rPr>
              <w:t>由</w:t>
            </w:r>
            <w:r>
              <w:rPr>
                <w:rFonts w:hint="eastAsia" w:cs="Times New Roman"/>
                <w:b/>
                <w:bCs w:val="0"/>
                <w:color w:val="000000" w:themeColor="text1"/>
                <w:sz w:val="24"/>
                <w:szCs w:val="24"/>
                <w:u w:val="single"/>
                <w:lang w:val="en-US" w:eastAsia="zh-CN"/>
              </w:rPr>
              <w:t>人工分拣出非硅料杂质</w:t>
            </w:r>
            <w:r>
              <w:rPr>
                <w:rFonts w:hint="eastAsia" w:ascii="Times New Roman" w:cs="Times New Roman"/>
                <w:b/>
                <w:bCs w:val="0"/>
                <w:color w:val="000000" w:themeColor="text1"/>
                <w:sz w:val="24"/>
                <w:szCs w:val="24"/>
                <w:u w:val="single"/>
              </w:rPr>
              <w:t>，</w:t>
            </w:r>
            <w:r>
              <w:rPr>
                <w:rFonts w:hint="eastAsia" w:eastAsia="宋体" w:cs="Times New Roman"/>
                <w:b/>
                <w:bCs w:val="0"/>
                <w:color w:val="000000" w:themeColor="text1"/>
                <w:sz w:val="24"/>
                <w:szCs w:val="24"/>
                <w:u w:val="single"/>
                <w:lang w:val="en-US" w:eastAsia="zh-CN"/>
              </w:rPr>
              <w:t>挑选后硅料放置托盘内，由人工推车至酸洗间</w:t>
            </w:r>
            <w:r>
              <w:rPr>
                <w:rFonts w:hint="eastAsia" w:ascii="Times New Roman" w:cs="Times New Roman"/>
                <w:b/>
                <w:bCs w:val="0"/>
                <w:color w:val="000000" w:themeColor="text1"/>
                <w:sz w:val="24"/>
                <w:szCs w:val="24"/>
                <w:u w:val="single"/>
              </w:rPr>
              <w:t>。</w:t>
            </w:r>
          </w:p>
          <w:p>
            <w:pPr>
              <w:spacing w:line="360" w:lineRule="auto"/>
              <w:ind w:firstLine="482" w:firstLineChars="200"/>
              <w:rPr>
                <w:rFonts w:hint="eastAsia" w:cs="Times New Roman"/>
                <w:b/>
                <w:bCs w:val="0"/>
                <w:color w:val="000000" w:themeColor="text1"/>
                <w:sz w:val="24"/>
                <w:szCs w:val="24"/>
                <w:u w:val="single"/>
                <w:lang w:eastAsia="zh-CN"/>
              </w:rPr>
            </w:pPr>
            <w:r>
              <w:rPr>
                <w:rFonts w:hint="default" w:ascii="Times New Roman" w:hAnsi="Times New Roman" w:cs="Times New Roman"/>
                <w:b/>
                <w:bCs w:val="0"/>
                <w:color w:val="000000" w:themeColor="text1"/>
                <w:sz w:val="24"/>
                <w:szCs w:val="24"/>
                <w:u w:val="single"/>
              </w:rPr>
              <w:t>②</w:t>
            </w:r>
            <w:r>
              <w:rPr>
                <w:rFonts w:hint="eastAsia" w:ascii="Times New Roman" w:cs="Times New Roman"/>
                <w:b/>
                <w:bCs w:val="0"/>
                <w:color w:val="000000" w:themeColor="text1"/>
                <w:sz w:val="24"/>
                <w:szCs w:val="24"/>
                <w:u w:val="single"/>
                <w:lang w:val="en-US" w:eastAsia="zh-CN"/>
              </w:rPr>
              <w:t>在酸洗间内将待清洗物料</w:t>
            </w:r>
            <w:r>
              <w:rPr>
                <w:rFonts w:hint="eastAsia" w:ascii="Times New Roman" w:cs="Times New Roman"/>
                <w:b/>
                <w:bCs w:val="0"/>
                <w:color w:val="000000" w:themeColor="text1"/>
                <w:sz w:val="24"/>
                <w:szCs w:val="24"/>
                <w:u w:val="single"/>
              </w:rPr>
              <w:t>装入特定的清洗框，1个清洗框装料</w:t>
            </w:r>
            <w:r>
              <w:rPr>
                <w:rFonts w:hint="eastAsia" w:ascii="Times New Roman" w:cs="Times New Roman"/>
                <w:b/>
                <w:bCs w:val="0"/>
                <w:color w:val="000000" w:themeColor="text1"/>
                <w:sz w:val="24"/>
                <w:szCs w:val="24"/>
                <w:u w:val="single"/>
                <w:lang w:val="en-US" w:eastAsia="zh-CN"/>
              </w:rPr>
              <w:t>约</w:t>
            </w:r>
            <w:r>
              <w:rPr>
                <w:rFonts w:hint="eastAsia" w:ascii="Times New Roman" w:cs="Times New Roman"/>
                <w:b/>
                <w:bCs w:val="0"/>
                <w:color w:val="000000" w:themeColor="text1"/>
                <w:sz w:val="24"/>
                <w:szCs w:val="24"/>
                <w:u w:val="single"/>
              </w:rPr>
              <w:t>15kg，放入配比好的</w:t>
            </w:r>
            <w:r>
              <w:rPr>
                <w:rFonts w:hint="eastAsia" w:ascii="Times New Roman" w:cs="Times New Roman"/>
                <w:b/>
                <w:bCs w:val="0"/>
                <w:color w:val="000000" w:themeColor="text1"/>
                <w:sz w:val="24"/>
                <w:szCs w:val="24"/>
                <w:u w:val="single"/>
                <w:lang w:val="en-US" w:eastAsia="zh-CN"/>
              </w:rPr>
              <w:t>酸洗槽</w:t>
            </w:r>
            <w:r>
              <w:rPr>
                <w:rFonts w:hint="eastAsia" w:ascii="Times New Roman" w:eastAsia="宋体" w:cs="Times New Roman"/>
                <w:b/>
                <w:bCs w:val="0"/>
                <w:color w:val="000000" w:themeColor="text1"/>
                <w:sz w:val="24"/>
                <w:szCs w:val="24"/>
                <w:u w:val="single"/>
                <w:lang w:val="en-US" w:eastAsia="zh-CN"/>
              </w:rPr>
              <w:t>中进行酸洗</w:t>
            </w:r>
            <w:r>
              <w:rPr>
                <w:rFonts w:hint="eastAsia" w:ascii="Times New Roman" w:cs="Times New Roman"/>
                <w:b/>
                <w:bCs w:val="0"/>
                <w:color w:val="000000" w:themeColor="text1"/>
                <w:sz w:val="24"/>
                <w:szCs w:val="24"/>
                <w:u w:val="single"/>
              </w:rPr>
              <w:t>（</w:t>
            </w:r>
            <w:r>
              <w:rPr>
                <w:rFonts w:hint="eastAsia" w:ascii="Times New Roman" w:eastAsia="宋体" w:cs="Times New Roman"/>
                <w:b/>
                <w:bCs w:val="0"/>
                <w:color w:val="000000" w:themeColor="text1"/>
                <w:sz w:val="24"/>
                <w:szCs w:val="24"/>
                <w:u w:val="single"/>
                <w:lang w:val="en-US" w:eastAsia="zh-CN"/>
              </w:rPr>
              <w:t>氢</w:t>
            </w:r>
            <w:r>
              <w:rPr>
                <w:rFonts w:hint="eastAsia" w:ascii="Times New Roman" w:cs="Times New Roman"/>
                <w:b/>
                <w:bCs w:val="0"/>
                <w:color w:val="000000" w:themeColor="text1"/>
                <w:sz w:val="24"/>
                <w:szCs w:val="24"/>
                <w:u w:val="single"/>
              </w:rPr>
              <w:t>氟酸与硝酸混合液，</w:t>
            </w:r>
            <w:r>
              <w:rPr>
                <w:rFonts w:hint="eastAsia" w:eastAsia="宋体" w:cs="Times New Roman"/>
                <w:b/>
                <w:bCs w:val="0"/>
                <w:color w:val="000000" w:themeColor="text1"/>
                <w:sz w:val="24"/>
                <w:szCs w:val="24"/>
                <w:u w:val="single"/>
                <w:lang w:val="en-US" w:eastAsia="zh-CN"/>
              </w:rPr>
              <w:t>配比为1：9，氢氟酸、硝酸在酸库经电子秤称量后，均采用25kg专用酸桶进行转移，由叉车转移至酸洗间，在酸洗槽附近由人工倒入槽内，混合酸在酸洗槽内直接配置），</w:t>
            </w:r>
            <w:r>
              <w:rPr>
                <w:rFonts w:hint="eastAsia" w:ascii="Times New Roman" w:cs="Times New Roman"/>
                <w:b/>
                <w:bCs w:val="0"/>
                <w:color w:val="000000" w:themeColor="text1"/>
                <w:sz w:val="24"/>
                <w:szCs w:val="24"/>
                <w:u w:val="single"/>
              </w:rPr>
              <w:t>酸洗时间约为</w:t>
            </w:r>
            <w:r>
              <w:rPr>
                <w:rFonts w:hint="eastAsia" w:eastAsia="宋体" w:cs="Times New Roman"/>
                <w:b/>
                <w:bCs w:val="0"/>
                <w:color w:val="000000" w:themeColor="text1"/>
                <w:sz w:val="24"/>
                <w:szCs w:val="24"/>
                <w:u w:val="single"/>
                <w:lang w:val="en-US" w:eastAsia="zh-CN"/>
              </w:rPr>
              <w:t>30s</w:t>
            </w:r>
            <w:r>
              <w:rPr>
                <w:rFonts w:hint="eastAsia" w:ascii="Times New Roman" w:cs="Times New Roman"/>
                <w:b/>
                <w:bCs w:val="0"/>
                <w:color w:val="000000" w:themeColor="text1"/>
                <w:sz w:val="24"/>
                <w:szCs w:val="24"/>
                <w:u w:val="single"/>
              </w:rPr>
              <w:t>左右</w:t>
            </w:r>
            <w:r>
              <w:rPr>
                <w:rFonts w:hint="eastAsia" w:cs="Times New Roman"/>
                <w:b/>
                <w:bCs w:val="0"/>
                <w:color w:val="000000" w:themeColor="text1"/>
                <w:sz w:val="24"/>
                <w:szCs w:val="24"/>
                <w:u w:val="single"/>
                <w:lang w:eastAsia="zh-CN"/>
              </w:rPr>
              <w:t>；</w:t>
            </w:r>
          </w:p>
          <w:p>
            <w:pPr>
              <w:spacing w:line="360" w:lineRule="auto"/>
              <w:ind w:firstLine="482" w:firstLineChars="200"/>
              <w:rPr>
                <w:rFonts w:hint="eastAsia" w:eastAsia="宋体" w:cs="Times New Roman"/>
                <w:b/>
                <w:bCs w:val="0"/>
                <w:color w:val="000000" w:themeColor="text1"/>
                <w:sz w:val="24"/>
                <w:szCs w:val="24"/>
                <w:u w:val="single"/>
                <w:lang w:eastAsia="zh-CN"/>
              </w:rPr>
            </w:pPr>
            <w:r>
              <w:rPr>
                <w:rFonts w:hint="default" w:ascii="Times New Roman" w:hAnsi="Times New Roman" w:cs="Times New Roman"/>
                <w:b/>
                <w:bCs w:val="0"/>
                <w:color w:val="000000" w:themeColor="text1"/>
                <w:sz w:val="24"/>
                <w:szCs w:val="24"/>
                <w:u w:val="single"/>
              </w:rPr>
              <w:t>③</w:t>
            </w:r>
            <w:r>
              <w:rPr>
                <w:rFonts w:hint="eastAsia" w:ascii="Times New Roman" w:cs="Times New Roman"/>
                <w:b/>
                <w:bCs w:val="0"/>
                <w:color w:val="000000" w:themeColor="text1"/>
                <w:sz w:val="24"/>
                <w:szCs w:val="24"/>
                <w:u w:val="single"/>
                <w:lang w:val="en-US" w:eastAsia="zh-CN"/>
              </w:rPr>
              <w:t>酸洗槽后</w:t>
            </w:r>
            <w:r>
              <w:rPr>
                <w:rFonts w:hint="eastAsia" w:ascii="Times New Roman" w:cs="Times New Roman" w:eastAsiaTheme="minorEastAsia"/>
                <w:b/>
                <w:bCs w:val="0"/>
                <w:color w:val="000000" w:themeColor="text1"/>
                <w:sz w:val="24"/>
                <w:szCs w:val="24"/>
                <w:u w:val="single"/>
                <w:lang w:val="en-US" w:eastAsia="zh-CN"/>
              </w:rPr>
              <w:t>续配</w:t>
            </w:r>
            <w:r>
              <w:rPr>
                <w:rFonts w:hint="eastAsia" w:ascii="Times New Roman" w:cs="Times New Roman"/>
                <w:b/>
                <w:bCs w:val="0"/>
                <w:color w:val="000000" w:themeColor="text1"/>
                <w:sz w:val="24"/>
                <w:szCs w:val="24"/>
                <w:u w:val="single"/>
                <w:lang w:val="en-US" w:eastAsia="zh-CN"/>
              </w:rPr>
              <w:t>套漂洗槽，为</w:t>
            </w:r>
            <w:r>
              <w:rPr>
                <w:rFonts w:hint="eastAsia" w:cs="Times New Roman"/>
                <w:b/>
                <w:bCs w:val="0"/>
                <w:color w:val="000000" w:themeColor="text1"/>
                <w:sz w:val="24"/>
                <w:szCs w:val="24"/>
                <w:u w:val="single"/>
                <w:lang w:val="en-US" w:eastAsia="zh-CN"/>
              </w:rPr>
              <w:t>一套</w:t>
            </w:r>
            <w:r>
              <w:rPr>
                <w:rFonts w:hint="eastAsia" w:ascii="Times New Roman" w:cs="Times New Roman"/>
                <w:b/>
                <w:bCs w:val="0"/>
                <w:color w:val="000000" w:themeColor="text1"/>
                <w:sz w:val="24"/>
                <w:szCs w:val="24"/>
                <w:u w:val="single"/>
                <w:lang w:val="en-US" w:eastAsia="zh-CN"/>
              </w:rPr>
              <w:t>整体</w:t>
            </w:r>
            <w:r>
              <w:rPr>
                <w:rFonts w:hint="eastAsia" w:cs="Times New Roman"/>
                <w:b/>
                <w:bCs w:val="0"/>
                <w:color w:val="000000" w:themeColor="text1"/>
                <w:sz w:val="24"/>
                <w:szCs w:val="24"/>
                <w:u w:val="single"/>
                <w:lang w:val="en-US" w:eastAsia="zh-CN"/>
              </w:rPr>
              <w:t>设备</w:t>
            </w:r>
            <w:r>
              <w:rPr>
                <w:rFonts w:hint="eastAsia" w:ascii="Times New Roman" w:cs="Times New Roman"/>
                <w:b/>
                <w:bCs w:val="0"/>
                <w:color w:val="000000" w:themeColor="text1"/>
                <w:sz w:val="24"/>
                <w:szCs w:val="24"/>
                <w:u w:val="single"/>
                <w:lang w:val="en-US" w:eastAsia="zh-CN"/>
              </w:rPr>
              <w:t>，人工从酸洗槽内提起清洗框，停顿约5s后随即转移至紧邻的</w:t>
            </w:r>
            <w:r>
              <w:rPr>
                <w:rFonts w:hint="eastAsia" w:cs="Times New Roman"/>
                <w:b/>
                <w:bCs w:val="0"/>
                <w:color w:val="000000" w:themeColor="text1"/>
                <w:sz w:val="24"/>
                <w:szCs w:val="24"/>
                <w:u w:val="single"/>
                <w:lang w:val="en-US" w:eastAsia="zh-CN"/>
              </w:rPr>
              <w:t>水</w:t>
            </w:r>
            <w:r>
              <w:rPr>
                <w:rFonts w:hint="eastAsia" w:ascii="Times New Roman" w:cs="Times New Roman"/>
                <w:b/>
                <w:bCs w:val="0"/>
                <w:color w:val="000000" w:themeColor="text1"/>
                <w:sz w:val="24"/>
                <w:szCs w:val="24"/>
                <w:u w:val="single"/>
                <w:lang w:val="en-US" w:eastAsia="zh-CN"/>
              </w:rPr>
              <w:t>洗槽，洗去附着在物料表面的酸液</w:t>
            </w:r>
            <w:r>
              <w:rPr>
                <w:rFonts w:hint="eastAsia" w:eastAsia="宋体" w:cs="Times New Roman"/>
                <w:b/>
                <w:bCs w:val="0"/>
                <w:color w:val="000000" w:themeColor="text1"/>
                <w:sz w:val="24"/>
                <w:szCs w:val="24"/>
                <w:u w:val="single"/>
                <w:lang w:eastAsia="zh-CN"/>
              </w:rPr>
              <w:t>。</w:t>
            </w:r>
          </w:p>
          <w:p>
            <w:pPr>
              <w:spacing w:line="360" w:lineRule="auto"/>
              <w:ind w:firstLine="482" w:firstLineChars="200"/>
              <w:rPr>
                <w:rFonts w:hint="eastAsia" w:eastAsia="宋体" w:cs="Times New Roman"/>
                <w:b/>
                <w:bCs w:val="0"/>
                <w:color w:val="000000" w:themeColor="text1"/>
                <w:sz w:val="24"/>
                <w:szCs w:val="24"/>
                <w:u w:val="single"/>
                <w:lang w:val="en-US"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4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sz w:val="24"/>
                <w:szCs w:val="24"/>
                <w:u w:val="single"/>
              </w:rPr>
              <w:t>④</w:t>
            </w:r>
            <w:r>
              <w:rPr>
                <w:rFonts w:hint="eastAsia" w:ascii="Times New Roman" w:cs="Times New Roman"/>
                <w:b/>
                <w:bCs w:val="0"/>
                <w:color w:val="000000" w:themeColor="text1"/>
                <w:sz w:val="24"/>
                <w:szCs w:val="24"/>
                <w:u w:val="single"/>
              </w:rPr>
              <w:fldChar w:fldCharType="end"/>
            </w:r>
            <w:r>
              <w:rPr>
                <w:rFonts w:hint="eastAsia" w:cs="Times New Roman"/>
                <w:b/>
                <w:bCs w:val="0"/>
                <w:color w:val="000000" w:themeColor="text1"/>
                <w:sz w:val="24"/>
                <w:szCs w:val="24"/>
                <w:u w:val="single"/>
                <w:lang w:val="en-US" w:eastAsia="zh-CN"/>
              </w:rPr>
              <w:t>水</w:t>
            </w:r>
            <w:r>
              <w:rPr>
                <w:rFonts w:hint="eastAsia" w:eastAsia="宋体" w:cs="Times New Roman"/>
                <w:b/>
                <w:bCs w:val="0"/>
                <w:color w:val="000000" w:themeColor="text1"/>
                <w:sz w:val="24"/>
                <w:szCs w:val="24"/>
                <w:u w:val="single"/>
                <w:lang w:val="en-US" w:eastAsia="zh-CN"/>
              </w:rPr>
              <w:t>洗结束后</w:t>
            </w:r>
            <w:r>
              <w:rPr>
                <w:rFonts w:hint="eastAsia" w:ascii="Times New Roman" w:cs="Times New Roman"/>
                <w:b/>
                <w:bCs w:val="0"/>
                <w:color w:val="000000" w:themeColor="text1"/>
                <w:sz w:val="24"/>
                <w:szCs w:val="24"/>
                <w:u w:val="single"/>
              </w:rPr>
              <w:t>，</w:t>
            </w:r>
            <w:r>
              <w:rPr>
                <w:rFonts w:hint="eastAsia" w:ascii="Times New Roman" w:cs="Times New Roman"/>
                <w:b/>
                <w:bCs w:val="0"/>
                <w:color w:val="000000" w:themeColor="text1"/>
                <w:sz w:val="24"/>
                <w:szCs w:val="24"/>
                <w:u w:val="single"/>
                <w:lang w:val="en-US" w:eastAsia="zh-CN"/>
              </w:rPr>
              <w:t>由人工将硅料转移至超声波清洗机</w:t>
            </w:r>
            <w:r>
              <w:rPr>
                <w:rFonts w:hint="eastAsia" w:cs="Times New Roman"/>
                <w:b/>
                <w:bCs w:val="0"/>
                <w:color w:val="000000" w:themeColor="text1"/>
                <w:sz w:val="24"/>
                <w:szCs w:val="24"/>
                <w:u w:val="single"/>
                <w:lang w:val="en-US" w:eastAsia="zh-CN"/>
              </w:rPr>
              <w:t>进行</w:t>
            </w:r>
            <w:r>
              <w:rPr>
                <w:rFonts w:hint="eastAsia" w:ascii="Times New Roman" w:cs="Times New Roman"/>
                <w:b/>
                <w:bCs w:val="0"/>
                <w:color w:val="000000" w:themeColor="text1"/>
                <w:sz w:val="24"/>
                <w:szCs w:val="24"/>
                <w:u w:val="single"/>
              </w:rPr>
              <w:t>超声波清洗，</w:t>
            </w:r>
            <w:r>
              <w:rPr>
                <w:rFonts w:hint="eastAsia" w:eastAsia="宋体" w:cs="Times New Roman"/>
                <w:b/>
                <w:bCs w:val="0"/>
                <w:color w:val="000000" w:themeColor="text1"/>
                <w:sz w:val="24"/>
                <w:szCs w:val="24"/>
                <w:u w:val="single"/>
                <w:lang w:val="en-US" w:eastAsia="zh-CN"/>
              </w:rPr>
              <w:t>超声波清洗</w:t>
            </w:r>
            <w:r>
              <w:rPr>
                <w:rFonts w:hint="eastAsia" w:ascii="Times New Roman" w:cs="Times New Roman"/>
                <w:b/>
                <w:bCs w:val="0"/>
                <w:color w:val="000000" w:themeColor="text1"/>
                <w:sz w:val="24"/>
                <w:szCs w:val="24"/>
                <w:u w:val="single"/>
              </w:rPr>
              <w:t>时间约为</w:t>
            </w:r>
            <w:r>
              <w:rPr>
                <w:rFonts w:hint="eastAsia" w:eastAsia="宋体" w:cs="Times New Roman"/>
                <w:b/>
                <w:bCs w:val="0"/>
                <w:color w:val="000000" w:themeColor="text1"/>
                <w:sz w:val="24"/>
                <w:szCs w:val="24"/>
                <w:u w:val="single"/>
                <w:lang w:val="en-US" w:eastAsia="zh-CN"/>
              </w:rPr>
              <w:t>10min</w:t>
            </w:r>
            <w:r>
              <w:rPr>
                <w:rFonts w:hint="eastAsia" w:ascii="Times New Roman" w:cs="Times New Roman"/>
                <w:b/>
                <w:bCs w:val="0"/>
                <w:color w:val="000000" w:themeColor="text1"/>
                <w:sz w:val="24"/>
                <w:szCs w:val="24"/>
                <w:u w:val="single"/>
              </w:rPr>
              <w:t>左右</w:t>
            </w:r>
            <w:r>
              <w:rPr>
                <w:rFonts w:hint="eastAsia" w:eastAsia="宋体" w:cs="Times New Roman"/>
                <w:b/>
                <w:bCs w:val="0"/>
                <w:color w:val="000000" w:themeColor="text1"/>
                <w:sz w:val="24"/>
                <w:szCs w:val="24"/>
                <w:u w:val="single"/>
                <w:lang w:val="en-US" w:eastAsia="zh-CN"/>
              </w:rPr>
              <w:t>。</w:t>
            </w:r>
          </w:p>
          <w:p>
            <w:pPr>
              <w:spacing w:line="360" w:lineRule="auto"/>
              <w:ind w:firstLine="482" w:firstLineChars="200"/>
              <w:rPr>
                <w:rFonts w:hint="default" w:eastAsia="宋体" w:cs="Times New Roman"/>
                <w:b/>
                <w:bCs w:val="0"/>
                <w:color w:val="000000" w:themeColor="text1"/>
                <w:sz w:val="24"/>
                <w:szCs w:val="24"/>
                <w:u w:val="single"/>
                <w:lang w:val="en-US"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5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sz w:val="24"/>
                <w:szCs w:val="24"/>
                <w:u w:val="single"/>
              </w:rPr>
              <w:t>⑤</w:t>
            </w:r>
            <w:r>
              <w:rPr>
                <w:rFonts w:hint="eastAsia" w:ascii="Times New Roman" w:cs="Times New Roman"/>
                <w:b/>
                <w:bCs w:val="0"/>
                <w:color w:val="000000" w:themeColor="text1"/>
                <w:sz w:val="24"/>
                <w:szCs w:val="24"/>
                <w:u w:val="single"/>
              </w:rPr>
              <w:fldChar w:fldCharType="end"/>
            </w:r>
            <w:r>
              <w:rPr>
                <w:rFonts w:hint="default" w:ascii="Times New Roman" w:hAnsi="Times New Roman" w:cs="Times New Roman"/>
                <w:b/>
                <w:bCs w:val="0"/>
                <w:color w:val="000000" w:themeColor="text1"/>
                <w:sz w:val="24"/>
                <w:szCs w:val="24"/>
                <w:u w:val="single"/>
              </w:rPr>
              <w:t>取出清洗干净的循环硅料，</w:t>
            </w:r>
            <w:r>
              <w:rPr>
                <w:rFonts w:hint="eastAsia" w:cs="Times New Roman"/>
                <w:b/>
                <w:bCs w:val="0"/>
                <w:color w:val="000000" w:themeColor="text1"/>
                <w:sz w:val="24"/>
                <w:szCs w:val="24"/>
                <w:u w:val="single"/>
                <w:lang w:val="en-US" w:eastAsia="zh-CN"/>
              </w:rPr>
              <w:t>对于30公斤以上物料，单独在操作台上人工用榔头进行敲碎（破碎）处理。</w:t>
            </w:r>
          </w:p>
          <w:p>
            <w:pPr>
              <w:spacing w:line="360" w:lineRule="auto"/>
              <w:ind w:firstLine="482" w:firstLineChars="200"/>
              <w:rPr>
                <w:rFonts w:hint="eastAsia" w:ascii="Times New Roman" w:cs="Times New Roman"/>
                <w:b/>
                <w:bCs w:val="0"/>
                <w:color w:val="000000" w:themeColor="text1"/>
                <w:sz w:val="24"/>
                <w:szCs w:val="24"/>
                <w:u w:val="single"/>
                <w:lang w:val="en-US"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6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⑥</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rPr>
              <w:t>从超声波中取出清洗干净的硅料，</w:t>
            </w:r>
            <w:r>
              <w:rPr>
                <w:rFonts w:hint="eastAsia" w:ascii="Times New Roman" w:cs="Times New Roman"/>
                <w:b/>
                <w:bCs w:val="0"/>
                <w:color w:val="000000" w:themeColor="text1"/>
                <w:sz w:val="24"/>
                <w:szCs w:val="24"/>
                <w:u w:val="single"/>
                <w:lang w:val="en-US" w:eastAsia="zh-CN"/>
              </w:rPr>
              <w:t>由人工将硅料转移至甩干机</w:t>
            </w:r>
            <w:r>
              <w:rPr>
                <w:rFonts w:hint="eastAsia" w:cs="Times New Roman"/>
                <w:b/>
                <w:bCs w:val="0"/>
                <w:color w:val="000000" w:themeColor="text1"/>
                <w:sz w:val="24"/>
                <w:szCs w:val="24"/>
                <w:u w:val="single"/>
                <w:lang w:val="en-US" w:eastAsia="zh-CN"/>
              </w:rPr>
              <w:t>进行</w:t>
            </w:r>
            <w:r>
              <w:rPr>
                <w:rFonts w:hint="eastAsia" w:ascii="Times New Roman" w:cs="Times New Roman"/>
                <w:b/>
                <w:bCs w:val="0"/>
                <w:color w:val="000000" w:themeColor="text1"/>
                <w:sz w:val="24"/>
                <w:szCs w:val="24"/>
                <w:u w:val="single"/>
                <w:lang w:val="en-US" w:eastAsia="zh-CN"/>
              </w:rPr>
              <w:t>甩干</w:t>
            </w:r>
            <w:r>
              <w:rPr>
                <w:rFonts w:hint="eastAsia" w:ascii="Times New Roman" w:cs="Times New Roman"/>
                <w:b/>
                <w:bCs w:val="0"/>
                <w:color w:val="000000" w:themeColor="text1"/>
                <w:sz w:val="24"/>
                <w:szCs w:val="24"/>
                <w:u w:val="single"/>
              </w:rPr>
              <w:t>，去除洁净硅料上带出的少量水分，</w:t>
            </w:r>
            <w:r>
              <w:rPr>
                <w:rFonts w:hint="eastAsia" w:ascii="Times New Roman" w:cs="Times New Roman"/>
                <w:b/>
                <w:bCs w:val="0"/>
                <w:color w:val="000000" w:themeColor="text1"/>
                <w:sz w:val="24"/>
                <w:szCs w:val="24"/>
                <w:u w:val="single"/>
                <w:lang w:val="en-US" w:eastAsia="zh-CN"/>
              </w:rPr>
              <w:t>甩干后转移至小推车上，准备送入烘干工序。</w:t>
            </w:r>
          </w:p>
          <w:p>
            <w:pPr>
              <w:spacing w:line="360" w:lineRule="auto"/>
              <w:ind w:firstLine="482" w:firstLineChars="200"/>
              <w:rPr>
                <w:rFonts w:hint="eastAsia" w:eastAsia="宋体" w:cs="Times New Roman"/>
                <w:b/>
                <w:bCs w:val="0"/>
                <w:color w:val="000000" w:themeColor="text1"/>
                <w:sz w:val="24"/>
                <w:szCs w:val="24"/>
                <w:u w:val="single"/>
                <w:lang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7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⑦</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lang w:val="en-US" w:eastAsia="zh-CN"/>
              </w:rPr>
              <w:t>人工直接将硅料和推车整体推入烘干箱，</w:t>
            </w:r>
            <w:r>
              <w:rPr>
                <w:rFonts w:hint="eastAsia" w:eastAsia="宋体" w:cs="Times New Roman"/>
                <w:b/>
                <w:bCs w:val="0"/>
                <w:color w:val="000000" w:themeColor="text1"/>
                <w:sz w:val="24"/>
                <w:szCs w:val="24"/>
                <w:u w:val="single"/>
                <w:lang w:val="en-US" w:eastAsia="zh-CN"/>
              </w:rPr>
              <w:t>烘干</w:t>
            </w:r>
            <w:r>
              <w:rPr>
                <w:rFonts w:hint="default" w:ascii="Times New Roman" w:hAnsi="Times New Roman" w:cs="Times New Roman"/>
                <w:b/>
                <w:bCs w:val="0"/>
                <w:color w:val="000000" w:themeColor="text1"/>
                <w:sz w:val="24"/>
                <w:szCs w:val="24"/>
                <w:u w:val="single"/>
              </w:rPr>
              <w:t>时间约为</w:t>
            </w:r>
            <w:r>
              <w:rPr>
                <w:rFonts w:hint="eastAsia" w:eastAsia="宋体" w:cs="Times New Roman"/>
                <w:b/>
                <w:bCs w:val="0"/>
                <w:color w:val="000000" w:themeColor="text1"/>
                <w:sz w:val="24"/>
                <w:szCs w:val="24"/>
                <w:u w:val="single"/>
                <w:lang w:val="en-US" w:eastAsia="zh-CN"/>
              </w:rPr>
              <w:t>120min</w:t>
            </w:r>
            <w:r>
              <w:rPr>
                <w:rFonts w:hint="eastAsia" w:ascii="Times New Roman" w:cs="Times New Roman"/>
                <w:b/>
                <w:bCs w:val="0"/>
                <w:color w:val="000000" w:themeColor="text1"/>
                <w:sz w:val="24"/>
                <w:szCs w:val="24"/>
                <w:u w:val="single"/>
              </w:rPr>
              <w:t>左右</w:t>
            </w:r>
            <w:r>
              <w:rPr>
                <w:rFonts w:hint="eastAsia" w:eastAsia="宋体" w:cs="Times New Roman"/>
                <w:b/>
                <w:bCs w:val="0"/>
                <w:color w:val="000000" w:themeColor="text1"/>
                <w:sz w:val="24"/>
                <w:szCs w:val="24"/>
                <w:u w:val="single"/>
                <w:lang w:eastAsia="zh-CN"/>
              </w:rPr>
              <w:t>，</w:t>
            </w:r>
            <w:r>
              <w:rPr>
                <w:rFonts w:hint="eastAsia" w:eastAsia="宋体" w:cs="Times New Roman"/>
                <w:b/>
                <w:bCs w:val="0"/>
                <w:color w:val="000000" w:themeColor="text1"/>
                <w:sz w:val="24"/>
                <w:szCs w:val="24"/>
                <w:u w:val="single"/>
                <w:lang w:val="en-US" w:eastAsia="zh-CN"/>
              </w:rPr>
              <w:t>控制温度为95</w:t>
            </w:r>
            <w:r>
              <w:rPr>
                <w:rFonts w:hint="default" w:ascii="Times New Roman" w:hAnsi="Times New Roman" w:eastAsia="宋体" w:cs="Times New Roman"/>
                <w:b/>
                <w:bCs w:val="0"/>
                <w:color w:val="000000" w:themeColor="text1"/>
                <w:sz w:val="24"/>
                <w:szCs w:val="24"/>
                <w:u w:val="single"/>
                <w:lang w:val="en-US" w:eastAsia="zh-CN"/>
              </w:rPr>
              <w:t>℃</w:t>
            </w:r>
            <w:r>
              <w:rPr>
                <w:rFonts w:hint="eastAsia" w:ascii="Times New Roman" w:hAnsi="Times New Roman" w:eastAsia="宋体" w:cs="Times New Roman"/>
                <w:b/>
                <w:bCs w:val="0"/>
                <w:color w:val="000000" w:themeColor="text1"/>
                <w:sz w:val="24"/>
                <w:szCs w:val="24"/>
                <w:u w:val="single"/>
                <w:lang w:val="en-US" w:eastAsia="zh-CN"/>
              </w:rPr>
              <w:t>（采用电加热方式）</w:t>
            </w:r>
            <w:r>
              <w:rPr>
                <w:rFonts w:hint="eastAsia" w:eastAsia="宋体" w:cs="Times New Roman"/>
                <w:b/>
                <w:bCs w:val="0"/>
                <w:color w:val="000000" w:themeColor="text1"/>
                <w:sz w:val="24"/>
                <w:szCs w:val="24"/>
                <w:u w:val="single"/>
                <w:lang w:eastAsia="zh-CN"/>
              </w:rPr>
              <w:t>。</w:t>
            </w:r>
          </w:p>
          <w:p>
            <w:pPr>
              <w:spacing w:line="360" w:lineRule="auto"/>
              <w:ind w:firstLine="482" w:firstLineChars="200"/>
              <w:rPr>
                <w:rFonts w:hint="eastAsia" w:eastAsia="宋体" w:cs="Times New Roman"/>
                <w:b/>
                <w:bCs w:val="0"/>
                <w:color w:val="000000" w:themeColor="text1"/>
                <w:sz w:val="24"/>
                <w:szCs w:val="24"/>
                <w:u w:val="single"/>
                <w:lang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8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⑧</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rPr>
              <w:t>烘干的硅料</w:t>
            </w:r>
            <w:r>
              <w:rPr>
                <w:rFonts w:hint="eastAsia" w:ascii="Times New Roman" w:cs="Times New Roman"/>
                <w:b/>
                <w:bCs w:val="0"/>
                <w:color w:val="000000" w:themeColor="text1"/>
                <w:sz w:val="24"/>
                <w:szCs w:val="24"/>
                <w:u w:val="single"/>
                <w:lang w:val="en-US" w:eastAsia="zh-CN"/>
              </w:rPr>
              <w:t>由人工推车送入冷却间进行自然</w:t>
            </w:r>
            <w:r>
              <w:rPr>
                <w:rFonts w:hint="eastAsia" w:ascii="Times New Roman" w:cs="Times New Roman"/>
                <w:b/>
                <w:bCs w:val="0"/>
                <w:color w:val="000000" w:themeColor="text1"/>
                <w:sz w:val="24"/>
                <w:szCs w:val="24"/>
                <w:u w:val="single"/>
              </w:rPr>
              <w:t>冷却，</w:t>
            </w:r>
            <w:r>
              <w:rPr>
                <w:rFonts w:hint="eastAsia" w:eastAsia="宋体" w:cs="Times New Roman"/>
                <w:b/>
                <w:bCs w:val="0"/>
                <w:color w:val="000000" w:themeColor="text1"/>
                <w:sz w:val="24"/>
                <w:szCs w:val="24"/>
                <w:u w:val="single"/>
                <w:lang w:val="en-US" w:eastAsia="zh-CN"/>
              </w:rPr>
              <w:t>冷却</w:t>
            </w:r>
            <w:r>
              <w:rPr>
                <w:rFonts w:hint="default" w:ascii="Times New Roman" w:hAnsi="Times New Roman" w:cs="Times New Roman"/>
                <w:b/>
                <w:bCs w:val="0"/>
                <w:color w:val="000000" w:themeColor="text1"/>
                <w:sz w:val="24"/>
                <w:szCs w:val="24"/>
                <w:u w:val="single"/>
              </w:rPr>
              <w:t>时间约为</w:t>
            </w:r>
            <w:r>
              <w:rPr>
                <w:rFonts w:hint="eastAsia" w:eastAsia="宋体" w:cs="Times New Roman"/>
                <w:b/>
                <w:bCs w:val="0"/>
                <w:color w:val="000000" w:themeColor="text1"/>
                <w:sz w:val="24"/>
                <w:szCs w:val="24"/>
                <w:u w:val="single"/>
                <w:lang w:val="en-US" w:eastAsia="zh-CN"/>
              </w:rPr>
              <w:t>120min</w:t>
            </w:r>
            <w:r>
              <w:rPr>
                <w:rFonts w:hint="eastAsia" w:ascii="Times New Roman" w:cs="Times New Roman"/>
                <w:b/>
                <w:bCs w:val="0"/>
                <w:color w:val="000000" w:themeColor="text1"/>
                <w:sz w:val="24"/>
                <w:szCs w:val="24"/>
                <w:u w:val="single"/>
              </w:rPr>
              <w:t>左右</w:t>
            </w:r>
            <w:r>
              <w:rPr>
                <w:rFonts w:hint="eastAsia" w:eastAsia="宋体" w:cs="Times New Roman"/>
                <w:b/>
                <w:bCs w:val="0"/>
                <w:color w:val="000000" w:themeColor="text1"/>
                <w:sz w:val="24"/>
                <w:szCs w:val="24"/>
                <w:u w:val="single"/>
                <w:lang w:eastAsia="zh-CN"/>
              </w:rPr>
              <w:t>。</w:t>
            </w:r>
          </w:p>
          <w:p>
            <w:pPr>
              <w:spacing w:line="360" w:lineRule="auto"/>
              <w:ind w:firstLine="482" w:firstLineChars="200"/>
              <w:rPr>
                <w:rFonts w:hint="eastAsia" w:ascii="Times New Roman" w:cs="Times New Roman"/>
                <w:b/>
                <w:bCs w:val="0"/>
                <w:color w:val="000000" w:themeColor="text1"/>
                <w:sz w:val="24"/>
                <w:szCs w:val="24"/>
                <w:u w:val="single"/>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9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⑨</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lang w:val="en-US" w:eastAsia="zh-CN"/>
              </w:rPr>
              <w:t>经冷却后的硅料由推车</w:t>
            </w:r>
            <w:r>
              <w:rPr>
                <w:rFonts w:hint="eastAsia" w:ascii="Times New Roman" w:cs="Times New Roman"/>
                <w:b/>
                <w:bCs w:val="0"/>
                <w:color w:val="000000" w:themeColor="text1"/>
                <w:sz w:val="24"/>
                <w:szCs w:val="24"/>
                <w:u w:val="single"/>
              </w:rPr>
              <w:t>进入分检包装</w:t>
            </w:r>
            <w:r>
              <w:rPr>
                <w:rFonts w:hint="eastAsia" w:ascii="Times New Roman" w:eastAsia="宋体" w:cs="Times New Roman"/>
                <w:b/>
                <w:bCs w:val="0"/>
                <w:color w:val="000000" w:themeColor="text1"/>
                <w:sz w:val="24"/>
                <w:szCs w:val="24"/>
                <w:u w:val="single"/>
                <w:lang w:val="en-US" w:eastAsia="zh-CN"/>
              </w:rPr>
              <w:t>车间（分拣包装为无尘车间，洁净度为</w:t>
            </w:r>
            <w:r>
              <w:rPr>
                <w:rFonts w:hint="eastAsia" w:eastAsia="宋体" w:cs="Times New Roman"/>
                <w:b/>
                <w:bCs w:val="0"/>
                <w:color w:val="000000" w:themeColor="text1"/>
                <w:sz w:val="24"/>
                <w:szCs w:val="24"/>
                <w:u w:val="single"/>
                <w:lang w:val="en-US" w:eastAsia="zh-CN"/>
              </w:rPr>
              <w:t>十</w:t>
            </w:r>
            <w:r>
              <w:rPr>
                <w:rFonts w:hint="eastAsia" w:ascii="Times New Roman" w:eastAsia="宋体" w:cs="Times New Roman"/>
                <w:b/>
                <w:bCs w:val="0"/>
                <w:color w:val="000000" w:themeColor="text1"/>
                <w:sz w:val="24"/>
                <w:szCs w:val="24"/>
                <w:u w:val="single"/>
                <w:lang w:val="en-US" w:eastAsia="zh-CN"/>
              </w:rPr>
              <w:t>万级）</w:t>
            </w:r>
            <w:r>
              <w:rPr>
                <w:rFonts w:hint="eastAsia" w:ascii="Times New Roman" w:cs="Times New Roman"/>
                <w:b/>
                <w:bCs w:val="0"/>
                <w:color w:val="000000" w:themeColor="text1"/>
                <w:sz w:val="24"/>
                <w:szCs w:val="24"/>
                <w:u w:val="single"/>
              </w:rPr>
              <w:t>，</w:t>
            </w:r>
            <w:r>
              <w:rPr>
                <w:rFonts w:hint="eastAsia" w:cs="Times New Roman"/>
                <w:b/>
                <w:bCs w:val="0"/>
                <w:color w:val="000000" w:themeColor="text1"/>
                <w:sz w:val="24"/>
                <w:szCs w:val="24"/>
                <w:u w:val="single"/>
                <w:lang w:val="en-US" w:eastAsia="zh-CN"/>
              </w:rPr>
              <w:t>主要对表面可视清洁度进行目检</w:t>
            </w:r>
            <w:r>
              <w:rPr>
                <w:rFonts w:hint="eastAsia" w:ascii="Times New Roman" w:cs="Times New Roman"/>
                <w:b/>
                <w:bCs w:val="0"/>
                <w:color w:val="000000" w:themeColor="text1"/>
                <w:sz w:val="24"/>
                <w:szCs w:val="24"/>
                <w:u w:val="single"/>
              </w:rPr>
              <w:t>，经工人挑检出不合格品</w:t>
            </w:r>
            <w:r>
              <w:rPr>
                <w:rFonts w:hint="eastAsia" w:cs="Times New Roman"/>
                <w:b/>
                <w:bCs w:val="0"/>
                <w:color w:val="000000" w:themeColor="text1"/>
                <w:sz w:val="24"/>
                <w:szCs w:val="24"/>
                <w:u w:val="single"/>
                <w:lang w:eastAsia="zh-CN"/>
              </w:rPr>
              <w:t>，</w:t>
            </w:r>
            <w:r>
              <w:rPr>
                <w:rFonts w:hint="eastAsia" w:ascii="Times New Roman" w:cs="Times New Roman"/>
                <w:b/>
                <w:bCs w:val="0"/>
                <w:color w:val="000000" w:themeColor="text1"/>
                <w:sz w:val="24"/>
                <w:szCs w:val="24"/>
                <w:u w:val="single"/>
              </w:rPr>
              <w:t>重新返工经清洗干净后，最终合格品包装，打包入库</w:t>
            </w:r>
            <w:r>
              <w:rPr>
                <w:rFonts w:hint="eastAsia" w:ascii="Times New Roman" w:cs="Times New Roman"/>
                <w:b/>
                <w:bCs w:val="0"/>
                <w:color w:val="000000" w:themeColor="text1"/>
                <w:sz w:val="24"/>
                <w:szCs w:val="24"/>
                <w:u w:val="single"/>
                <w:lang w:val="en-US" w:eastAsia="zh-CN"/>
              </w:rPr>
              <w:t>待售</w:t>
            </w:r>
            <w:r>
              <w:rPr>
                <w:rFonts w:hint="eastAsia" w:ascii="Times New Roman" w:cs="Times New Roman"/>
                <w:b/>
                <w:bCs w:val="0"/>
                <w:color w:val="000000" w:themeColor="text1"/>
                <w:sz w:val="24"/>
                <w:szCs w:val="24"/>
                <w:u w:val="single"/>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000000" w:themeColor="text1"/>
                <w:sz w:val="24"/>
                <w:szCs w:val="24"/>
                <w:u w:val="single"/>
              </w:rPr>
            </w:pPr>
            <w:r>
              <w:rPr>
                <w:rFonts w:hint="default" w:ascii="Times New Roman" w:hAnsi="Times New Roman" w:cs="Times New Roman"/>
                <w:b/>
                <w:bCs w:val="0"/>
                <w:color w:val="000000" w:themeColor="text1"/>
                <w:sz w:val="24"/>
                <w:szCs w:val="24"/>
                <w:u w:val="single"/>
              </w:rPr>
              <w:t>循环硅料</w:t>
            </w:r>
            <w:r>
              <w:rPr>
                <w:rFonts w:hint="default" w:ascii="Times New Roman" w:hAnsi="Times New Roman" w:cs="Times New Roman"/>
                <w:b/>
                <w:bCs w:val="0"/>
                <w:color w:val="000000" w:themeColor="text1"/>
                <w:sz w:val="24"/>
                <w:szCs w:val="24"/>
                <w:u w:val="single"/>
                <w:lang w:eastAsia="zh-CN"/>
              </w:rPr>
              <w:t>（</w:t>
            </w:r>
            <w:r>
              <w:rPr>
                <w:rFonts w:hint="eastAsia" w:ascii="Times New Roman" w:hAnsi="Times New Roman" w:cs="Times New Roman"/>
                <w:b/>
                <w:bCs w:val="0"/>
                <w:color w:val="000000" w:themeColor="text1"/>
                <w:sz w:val="24"/>
                <w:szCs w:val="24"/>
                <w:u w:val="single"/>
                <w:lang w:val="en-US" w:eastAsia="zh-CN"/>
              </w:rPr>
              <w:t>埚底</w:t>
            </w:r>
            <w:r>
              <w:rPr>
                <w:rFonts w:hint="default" w:ascii="Times New Roman" w:hAnsi="Times New Roman" w:cs="Times New Roman"/>
                <w:b/>
                <w:bCs w:val="0"/>
                <w:color w:val="000000" w:themeColor="text1"/>
                <w:sz w:val="24"/>
                <w:szCs w:val="24"/>
                <w:u w:val="single"/>
                <w:lang w:val="en-US" w:eastAsia="zh-CN"/>
              </w:rPr>
              <w:t>料</w:t>
            </w:r>
            <w:r>
              <w:rPr>
                <w:rFonts w:hint="default" w:ascii="Times New Roman" w:hAnsi="Times New Roman" w:cs="Times New Roman"/>
                <w:b/>
                <w:bCs w:val="0"/>
                <w:color w:val="000000" w:themeColor="text1"/>
                <w:sz w:val="24"/>
                <w:szCs w:val="24"/>
                <w:u w:val="single"/>
                <w:lang w:eastAsia="zh-CN"/>
              </w:rPr>
              <w:t>）</w:t>
            </w:r>
            <w:r>
              <w:rPr>
                <w:rFonts w:hint="default" w:ascii="Times New Roman" w:hAnsi="Times New Roman" w:cs="Times New Roman"/>
                <w:b/>
                <w:bCs w:val="0"/>
                <w:color w:val="000000" w:themeColor="text1"/>
                <w:sz w:val="24"/>
                <w:szCs w:val="24"/>
                <w:u w:val="single"/>
              </w:rPr>
              <w:t>清洗工艺流程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ascii="Times New Roman" w:cs="Times New Roman"/>
                <w:b/>
                <w:bCs w:val="0"/>
                <w:color w:val="000000" w:themeColor="text1"/>
                <w:sz w:val="24"/>
                <w:szCs w:val="24"/>
                <w:u w:val="single"/>
              </w:rPr>
            </w:pPr>
            <w:r>
              <w:rPr>
                <w:rFonts w:hint="default" w:ascii="Times New Roman" w:hAnsi="Times New Roman" w:eastAsia="黑体" w:cs="Times New Roman"/>
                <w:b/>
                <w:bCs w:val="0"/>
                <w:snapToGrid w:val="0"/>
                <w:color w:val="000000" w:themeColor="text1"/>
                <w:kern w:val="0"/>
                <w:sz w:val="24"/>
                <w:szCs w:val="24"/>
                <w:u w:val="single"/>
              </w:rPr>
              <w:object>
                <v:shape id="_x0000_i1028" o:spt="75" type="#_x0000_t75" style="height:191.5pt;width:418.6pt;" o:ole="t" filled="f" o:preferrelative="t" stroked="f" coordsize="21600,21600">
                  <v:path/>
                  <v:fill on="f" focussize="0,0"/>
                  <v:stroke on="f"/>
                  <v:imagedata r:id="rId13" o:title=""/>
                  <o:lock v:ext="edit" aspectratio="f"/>
                  <w10:wrap type="none"/>
                  <w10:anchorlock/>
                </v:shape>
                <o:OLEObject Type="Embed" ProgID="Visio.Drawing.11" ShapeID="_x0000_i1028" DrawAspect="Content" ObjectID="_1468075728" r:id="rId12">
                  <o:LockedField>false</o:LockedField>
                </o:OLEObject>
              </w:object>
            </w:r>
            <w:r>
              <w:rPr>
                <w:rFonts w:ascii="Times New Roman" w:cs="Times New Roman"/>
                <w:b/>
                <w:bCs w:val="0"/>
                <w:color w:val="000000" w:themeColor="text1"/>
                <w:sz w:val="24"/>
                <w:szCs w:val="24"/>
                <w:u w:val="single"/>
              </w:rPr>
              <w:t>图</w:t>
            </w:r>
            <w:r>
              <w:rPr>
                <w:rFonts w:ascii="Times New Roman" w:hAnsi="Times New Roman" w:cs="Times New Roman"/>
                <w:b/>
                <w:bCs w:val="0"/>
                <w:color w:val="000000" w:themeColor="text1"/>
                <w:sz w:val="24"/>
                <w:szCs w:val="24"/>
                <w:u w:val="single"/>
              </w:rPr>
              <w:t>2-</w:t>
            </w:r>
            <w:r>
              <w:rPr>
                <w:rFonts w:hint="eastAsia" w:eastAsia="宋体" w:cs="Times New Roman"/>
                <w:b/>
                <w:bCs w:val="0"/>
                <w:color w:val="000000" w:themeColor="text1"/>
                <w:sz w:val="24"/>
                <w:szCs w:val="24"/>
                <w:u w:val="single"/>
                <w:lang w:val="en-US" w:eastAsia="zh-CN"/>
              </w:rPr>
              <w:t>4</w:t>
            </w:r>
            <w:r>
              <w:rPr>
                <w:rFonts w:hint="eastAsia" w:ascii="Times New Roman" w:hAnsi="Times New Roman" w:cs="Times New Roman"/>
                <w:b/>
                <w:bCs w:val="0"/>
                <w:color w:val="000000" w:themeColor="text1"/>
                <w:sz w:val="24"/>
                <w:szCs w:val="24"/>
                <w:u w:val="single"/>
              </w:rPr>
              <w:t xml:space="preserve">  </w:t>
            </w:r>
            <w:r>
              <w:rPr>
                <w:rFonts w:ascii="Times New Roman" w:cs="Times New Roman"/>
                <w:b/>
                <w:bCs w:val="0"/>
                <w:color w:val="000000" w:themeColor="text1"/>
                <w:sz w:val="24"/>
                <w:szCs w:val="24"/>
                <w:u w:val="single"/>
              </w:rPr>
              <w:t>项目</w:t>
            </w:r>
            <w:r>
              <w:rPr>
                <w:rFonts w:hint="eastAsia" w:ascii="Times New Roman" w:eastAsia="宋体" w:cs="Times New Roman"/>
                <w:b/>
                <w:bCs w:val="0"/>
                <w:color w:val="000000" w:themeColor="text1"/>
                <w:sz w:val="24"/>
                <w:szCs w:val="24"/>
                <w:u w:val="single"/>
                <w:lang w:val="en-US" w:eastAsia="zh-CN"/>
              </w:rPr>
              <w:t>循环硅料</w:t>
            </w:r>
            <w:r>
              <w:rPr>
                <w:rFonts w:hint="eastAsia" w:eastAsia="宋体" w:cs="Times New Roman"/>
                <w:b/>
                <w:bCs w:val="0"/>
                <w:color w:val="000000" w:themeColor="text1"/>
                <w:sz w:val="24"/>
                <w:szCs w:val="24"/>
                <w:u w:val="single"/>
                <w:lang w:val="en-US" w:eastAsia="zh-CN"/>
              </w:rPr>
              <w:t>（埚底料）</w:t>
            </w:r>
            <w:r>
              <w:rPr>
                <w:rFonts w:hint="eastAsia" w:ascii="Times New Roman" w:eastAsia="宋体" w:cs="Times New Roman"/>
                <w:b/>
                <w:bCs w:val="0"/>
                <w:color w:val="000000" w:themeColor="text1"/>
                <w:sz w:val="24"/>
                <w:szCs w:val="24"/>
                <w:u w:val="single"/>
                <w:lang w:val="en-US" w:eastAsia="zh-CN"/>
              </w:rPr>
              <w:t>清洗</w:t>
            </w:r>
            <w:r>
              <w:rPr>
                <w:rFonts w:ascii="Times New Roman" w:cs="Times New Roman"/>
                <w:b/>
                <w:bCs w:val="0"/>
                <w:color w:val="000000" w:themeColor="text1"/>
                <w:sz w:val="24"/>
                <w:szCs w:val="24"/>
                <w:u w:val="single"/>
              </w:rPr>
              <w:t>工艺及产污环节示意图</w:t>
            </w:r>
          </w:p>
          <w:bookmarkEnd w:id="6"/>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eastAsia="宋体" w:cs="Times New Roman"/>
                <w:b/>
                <w:bCs w:val="0"/>
                <w:color w:val="000000" w:themeColor="text1"/>
                <w:sz w:val="24"/>
                <w:szCs w:val="24"/>
                <w:u w:val="single"/>
                <w:lang w:val="en-US" w:eastAsia="zh-CN"/>
              </w:rPr>
            </w:pPr>
            <w:r>
              <w:rPr>
                <w:rFonts w:hint="eastAsia" w:ascii="Times New Roman" w:eastAsia="宋体" w:cs="Times New Roman"/>
                <w:b/>
                <w:bCs w:val="0"/>
                <w:color w:val="000000" w:themeColor="text1"/>
                <w:sz w:val="24"/>
                <w:szCs w:val="24"/>
                <w:u w:val="single"/>
                <w:lang w:val="en-US" w:eastAsia="zh-CN"/>
              </w:rPr>
              <w:t>工艺流程简述：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cs="Times New Roman"/>
                <w:b/>
                <w:bCs w:val="0"/>
                <w:color w:val="000000" w:themeColor="text1"/>
                <w:sz w:val="24"/>
                <w:szCs w:val="24"/>
                <w:u w:val="single"/>
              </w:rPr>
            </w:pPr>
            <w:r>
              <w:rPr>
                <w:rFonts w:hint="default" w:ascii="Times New Roman" w:hAnsi="Times New Roman" w:cs="Times New Roman"/>
                <w:b/>
                <w:bCs w:val="0"/>
                <w:color w:val="000000" w:themeColor="text1"/>
                <w:sz w:val="24"/>
                <w:szCs w:val="24"/>
                <w:u w:val="single"/>
              </w:rPr>
              <w:t>①</w:t>
            </w:r>
            <w:r>
              <w:rPr>
                <w:rFonts w:hint="eastAsia" w:ascii="Times New Roman" w:cs="Times New Roman"/>
                <w:b/>
                <w:bCs w:val="0"/>
                <w:color w:val="000000" w:themeColor="text1"/>
                <w:sz w:val="24"/>
                <w:szCs w:val="24"/>
                <w:u w:val="single"/>
              </w:rPr>
              <w:t>从原料仓库中领出需要清洗的硅料，</w:t>
            </w:r>
            <w:r>
              <w:rPr>
                <w:rFonts w:hint="eastAsia" w:ascii="Times New Roman" w:cs="Times New Roman"/>
                <w:b/>
                <w:bCs w:val="0"/>
                <w:color w:val="000000" w:themeColor="text1"/>
                <w:sz w:val="24"/>
                <w:szCs w:val="24"/>
                <w:u w:val="single"/>
                <w:lang w:val="en-US" w:eastAsia="zh-CN"/>
              </w:rPr>
              <w:t>在操作台上</w:t>
            </w:r>
            <w:r>
              <w:rPr>
                <w:rFonts w:hint="eastAsia" w:ascii="Times New Roman" w:cs="Times New Roman"/>
                <w:b/>
                <w:bCs w:val="0"/>
                <w:color w:val="000000" w:themeColor="text1"/>
                <w:sz w:val="24"/>
                <w:szCs w:val="24"/>
                <w:u w:val="single"/>
              </w:rPr>
              <w:t>由</w:t>
            </w:r>
            <w:r>
              <w:rPr>
                <w:rFonts w:hint="eastAsia" w:cs="Times New Roman"/>
                <w:b/>
                <w:bCs w:val="0"/>
                <w:color w:val="000000" w:themeColor="text1"/>
                <w:sz w:val="24"/>
                <w:szCs w:val="24"/>
                <w:u w:val="single"/>
                <w:lang w:val="en-US" w:eastAsia="zh-CN"/>
              </w:rPr>
              <w:t>人工分拣出非硅料杂质</w:t>
            </w:r>
            <w:r>
              <w:rPr>
                <w:rFonts w:hint="eastAsia" w:ascii="Times New Roman" w:cs="Times New Roman"/>
                <w:b/>
                <w:bCs w:val="0"/>
                <w:color w:val="000000" w:themeColor="text1"/>
                <w:sz w:val="24"/>
                <w:szCs w:val="24"/>
                <w:u w:val="single"/>
              </w:rPr>
              <w:t>，</w:t>
            </w:r>
            <w:r>
              <w:rPr>
                <w:rFonts w:hint="eastAsia" w:eastAsia="宋体" w:cs="Times New Roman"/>
                <w:b/>
                <w:bCs w:val="0"/>
                <w:color w:val="000000" w:themeColor="text1"/>
                <w:sz w:val="24"/>
                <w:szCs w:val="24"/>
                <w:u w:val="single"/>
                <w:lang w:val="en-US" w:eastAsia="zh-CN"/>
              </w:rPr>
              <w:t>挑选后硅料放置托盘内，由人工推车至酸浸泡间</w:t>
            </w:r>
            <w:r>
              <w:rPr>
                <w:rFonts w:hint="eastAsia" w:ascii="Times New Roman" w:cs="Times New Roman"/>
                <w:b/>
                <w:bCs w:val="0"/>
                <w:color w:val="000000" w:themeColor="text1"/>
                <w:sz w:val="24"/>
                <w:szCs w:val="24"/>
                <w:u w:val="singl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Times New Roman"/>
                <w:b/>
                <w:bCs w:val="0"/>
                <w:color w:val="000000" w:themeColor="text1"/>
                <w:sz w:val="24"/>
                <w:szCs w:val="24"/>
                <w:u w:val="single"/>
                <w:lang w:val="en-US" w:eastAsia="zh-CN"/>
              </w:rPr>
            </w:pPr>
            <w:r>
              <w:rPr>
                <w:rFonts w:hint="default" w:ascii="Times New Roman" w:hAnsi="Times New Roman" w:cs="Times New Roman"/>
                <w:b/>
                <w:bCs w:val="0"/>
                <w:color w:val="000000" w:themeColor="text1"/>
                <w:sz w:val="24"/>
                <w:szCs w:val="24"/>
                <w:u w:val="single"/>
              </w:rPr>
              <w:t>②待清洗的</w:t>
            </w:r>
            <w:r>
              <w:rPr>
                <w:rFonts w:hint="eastAsia" w:cs="Times New Roman"/>
                <w:b/>
                <w:bCs w:val="0"/>
                <w:color w:val="000000" w:themeColor="text1"/>
                <w:sz w:val="24"/>
                <w:szCs w:val="24"/>
                <w:u w:val="single"/>
                <w:lang w:val="en-US" w:eastAsia="zh-CN"/>
              </w:rPr>
              <w:t>埚底料需要预先进行氢氟酸浸泡处理，浸泡工序在塑料桶内</w:t>
            </w:r>
            <w:r>
              <w:rPr>
                <w:rFonts w:hint="eastAsia" w:eastAsia="宋体" w:cs="Times New Roman"/>
                <w:b/>
                <w:bCs w:val="0"/>
                <w:color w:val="000000" w:themeColor="text1"/>
                <w:sz w:val="24"/>
                <w:szCs w:val="24"/>
                <w:u w:val="single"/>
                <w:lang w:val="en-US" w:eastAsia="zh-CN"/>
              </w:rPr>
              <w:t>室</w:t>
            </w:r>
            <w:r>
              <w:rPr>
                <w:rFonts w:hint="eastAsia" w:cs="Times New Roman"/>
                <w:b/>
                <w:bCs w:val="0"/>
                <w:color w:val="000000" w:themeColor="text1"/>
                <w:sz w:val="24"/>
                <w:szCs w:val="24"/>
                <w:u w:val="single"/>
                <w:lang w:val="en-US" w:eastAsia="zh-CN"/>
              </w:rPr>
              <w:t>温条件下进行，一批次物料浸泡时间是72小时。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cs="Times New Roman" w:eastAsiaTheme="minorEastAsia"/>
                <w:b/>
                <w:bCs w:val="0"/>
                <w:color w:val="000000" w:themeColor="text1"/>
                <w:sz w:val="24"/>
                <w:szCs w:val="24"/>
                <w:u w:val="single"/>
                <w:lang w:val="en-US" w:eastAsia="zh-CN"/>
              </w:rPr>
            </w:pPr>
            <w:r>
              <w:rPr>
                <w:rFonts w:hint="default" w:ascii="Times New Roman" w:hAnsi="Times New Roman" w:cs="Times New Roman"/>
                <w:b/>
                <w:bCs w:val="0"/>
                <w:color w:val="000000" w:themeColor="text1"/>
                <w:sz w:val="24"/>
                <w:szCs w:val="24"/>
                <w:u w:val="single"/>
              </w:rPr>
              <w:t>③</w:t>
            </w:r>
            <w:r>
              <w:rPr>
                <w:rFonts w:hint="eastAsia" w:ascii="Times New Roman" w:hAnsi="Times New Roman" w:cs="Times New Roman"/>
                <w:b/>
                <w:bCs w:val="0"/>
                <w:color w:val="000000" w:themeColor="text1"/>
                <w:sz w:val="24"/>
                <w:szCs w:val="24"/>
                <w:u w:val="single"/>
                <w:lang w:val="en-US" w:eastAsia="zh-CN"/>
              </w:rPr>
              <w:t>酸浸泡结束后，将桶内氢氟酸转移至备用桶内，用纯水对该桶及在内的</w:t>
            </w:r>
            <w:r>
              <w:rPr>
                <w:rFonts w:hint="eastAsia" w:cs="Times New Roman"/>
                <w:b/>
                <w:bCs w:val="0"/>
                <w:color w:val="000000" w:themeColor="text1"/>
                <w:sz w:val="24"/>
                <w:szCs w:val="24"/>
                <w:u w:val="single"/>
                <w:lang w:val="en-US" w:eastAsia="zh-CN"/>
              </w:rPr>
              <w:t>埚底料</w:t>
            </w:r>
            <w:r>
              <w:rPr>
                <w:rFonts w:hint="eastAsia" w:ascii="Times New Roman" w:hAnsi="Times New Roman" w:cs="Times New Roman"/>
                <w:b/>
                <w:bCs w:val="0"/>
                <w:color w:val="000000" w:themeColor="text1"/>
                <w:sz w:val="24"/>
                <w:szCs w:val="24"/>
                <w:u w:val="single"/>
                <w:lang w:val="en-US" w:eastAsia="zh-CN"/>
              </w:rPr>
              <w:t>进行水洗，结束后硅料（在桶内装盛）由推车运往酸洗间。</w:t>
            </w:r>
          </w:p>
          <w:p>
            <w:pPr>
              <w:spacing w:line="360" w:lineRule="auto"/>
              <w:ind w:firstLine="482" w:firstLineChars="200"/>
              <w:rPr>
                <w:rFonts w:hint="eastAsia" w:cs="Times New Roman"/>
                <w:b/>
                <w:bCs w:val="0"/>
                <w:color w:val="000000" w:themeColor="text1"/>
                <w:sz w:val="24"/>
                <w:szCs w:val="24"/>
                <w:u w:val="single"/>
                <w:lang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4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sz w:val="24"/>
                <w:szCs w:val="24"/>
                <w:u w:val="single"/>
              </w:rPr>
              <w:t>④</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lang w:val="en-US" w:eastAsia="zh-CN"/>
              </w:rPr>
              <w:t>在酸洗间内将待清洗物料</w:t>
            </w:r>
            <w:r>
              <w:rPr>
                <w:rFonts w:hint="eastAsia" w:ascii="Times New Roman" w:cs="Times New Roman"/>
                <w:b/>
                <w:bCs w:val="0"/>
                <w:color w:val="000000" w:themeColor="text1"/>
                <w:sz w:val="24"/>
                <w:szCs w:val="24"/>
                <w:u w:val="single"/>
              </w:rPr>
              <w:t>装入特定的清洗框，1个清洗框装料</w:t>
            </w:r>
            <w:r>
              <w:rPr>
                <w:rFonts w:hint="eastAsia" w:ascii="Times New Roman" w:cs="Times New Roman"/>
                <w:b/>
                <w:bCs w:val="0"/>
                <w:color w:val="000000" w:themeColor="text1"/>
                <w:sz w:val="24"/>
                <w:szCs w:val="24"/>
                <w:u w:val="single"/>
                <w:lang w:val="en-US" w:eastAsia="zh-CN"/>
              </w:rPr>
              <w:t>约</w:t>
            </w:r>
            <w:r>
              <w:rPr>
                <w:rFonts w:hint="eastAsia" w:ascii="Times New Roman" w:cs="Times New Roman"/>
                <w:b/>
                <w:bCs w:val="0"/>
                <w:color w:val="000000" w:themeColor="text1"/>
                <w:sz w:val="24"/>
                <w:szCs w:val="24"/>
                <w:u w:val="single"/>
              </w:rPr>
              <w:t>15kg，放入配比好的</w:t>
            </w:r>
            <w:r>
              <w:rPr>
                <w:rFonts w:hint="eastAsia" w:ascii="Times New Roman" w:cs="Times New Roman"/>
                <w:b/>
                <w:bCs w:val="0"/>
                <w:color w:val="000000" w:themeColor="text1"/>
                <w:sz w:val="24"/>
                <w:szCs w:val="24"/>
                <w:u w:val="single"/>
                <w:lang w:val="en-US" w:eastAsia="zh-CN"/>
              </w:rPr>
              <w:t>酸洗槽</w:t>
            </w:r>
            <w:r>
              <w:rPr>
                <w:rFonts w:hint="eastAsia" w:ascii="Times New Roman" w:eastAsia="宋体" w:cs="Times New Roman"/>
                <w:b/>
                <w:bCs w:val="0"/>
                <w:color w:val="000000" w:themeColor="text1"/>
                <w:sz w:val="24"/>
                <w:szCs w:val="24"/>
                <w:u w:val="single"/>
                <w:lang w:val="en-US" w:eastAsia="zh-CN"/>
              </w:rPr>
              <w:t>中进行酸洗</w:t>
            </w:r>
            <w:r>
              <w:rPr>
                <w:rFonts w:hint="eastAsia" w:ascii="Times New Roman" w:cs="Times New Roman"/>
                <w:b/>
                <w:bCs w:val="0"/>
                <w:color w:val="000000" w:themeColor="text1"/>
                <w:sz w:val="24"/>
                <w:szCs w:val="24"/>
                <w:u w:val="single"/>
              </w:rPr>
              <w:t>（</w:t>
            </w:r>
            <w:r>
              <w:rPr>
                <w:rFonts w:hint="eastAsia" w:ascii="Times New Roman" w:eastAsia="宋体" w:cs="Times New Roman"/>
                <w:b/>
                <w:bCs w:val="0"/>
                <w:color w:val="000000" w:themeColor="text1"/>
                <w:sz w:val="24"/>
                <w:szCs w:val="24"/>
                <w:u w:val="single"/>
                <w:lang w:val="en-US" w:eastAsia="zh-CN"/>
              </w:rPr>
              <w:t>氢</w:t>
            </w:r>
            <w:r>
              <w:rPr>
                <w:rFonts w:hint="eastAsia" w:ascii="Times New Roman" w:cs="Times New Roman"/>
                <w:b/>
                <w:bCs w:val="0"/>
                <w:color w:val="000000" w:themeColor="text1"/>
                <w:sz w:val="24"/>
                <w:szCs w:val="24"/>
                <w:u w:val="single"/>
              </w:rPr>
              <w:t>氟酸与硝酸混合液，</w:t>
            </w:r>
            <w:r>
              <w:rPr>
                <w:rFonts w:hint="eastAsia" w:eastAsia="宋体" w:cs="Times New Roman"/>
                <w:b/>
                <w:bCs w:val="0"/>
                <w:color w:val="000000" w:themeColor="text1"/>
                <w:sz w:val="24"/>
                <w:szCs w:val="24"/>
                <w:u w:val="single"/>
                <w:lang w:val="en-US" w:eastAsia="zh-CN"/>
              </w:rPr>
              <w:t>配比为1：9，氢氟酸、硝酸在酸库经电子秤称量后，均采用25kg专用酸桶进行转移，由叉车转移至酸洗间，在酸洗槽附近由人工倒入槽内，混合酸在酸洗槽内直接配置），</w:t>
            </w:r>
            <w:r>
              <w:rPr>
                <w:rFonts w:hint="eastAsia" w:ascii="Times New Roman" w:cs="Times New Roman"/>
                <w:b/>
                <w:bCs w:val="0"/>
                <w:color w:val="000000" w:themeColor="text1"/>
                <w:sz w:val="24"/>
                <w:szCs w:val="24"/>
                <w:u w:val="single"/>
              </w:rPr>
              <w:t>酸洗时间约为</w:t>
            </w:r>
            <w:r>
              <w:rPr>
                <w:rFonts w:hint="eastAsia" w:eastAsia="宋体" w:cs="Times New Roman"/>
                <w:b/>
                <w:bCs w:val="0"/>
                <w:color w:val="000000" w:themeColor="text1"/>
                <w:sz w:val="24"/>
                <w:szCs w:val="24"/>
                <w:u w:val="single"/>
                <w:lang w:val="en-US" w:eastAsia="zh-CN"/>
              </w:rPr>
              <w:t>30s</w:t>
            </w:r>
            <w:r>
              <w:rPr>
                <w:rFonts w:hint="eastAsia" w:ascii="Times New Roman" w:cs="Times New Roman"/>
                <w:b/>
                <w:bCs w:val="0"/>
                <w:color w:val="000000" w:themeColor="text1"/>
                <w:sz w:val="24"/>
                <w:szCs w:val="24"/>
                <w:u w:val="single"/>
              </w:rPr>
              <w:t>左右</w:t>
            </w:r>
            <w:r>
              <w:rPr>
                <w:rFonts w:hint="eastAsia" w:cs="Times New Roman"/>
                <w:b/>
                <w:bCs w:val="0"/>
                <w:color w:val="000000" w:themeColor="text1"/>
                <w:sz w:val="24"/>
                <w:szCs w:val="24"/>
                <w:u w:val="single"/>
                <w:lang w:eastAsia="zh-CN"/>
              </w:rPr>
              <w:t>；</w:t>
            </w:r>
          </w:p>
          <w:p>
            <w:pPr>
              <w:spacing w:line="360" w:lineRule="auto"/>
              <w:ind w:firstLine="482" w:firstLineChars="200"/>
              <w:rPr>
                <w:rFonts w:hint="eastAsia" w:eastAsia="宋体" w:cs="Times New Roman"/>
                <w:b/>
                <w:bCs w:val="0"/>
                <w:color w:val="000000" w:themeColor="text1"/>
                <w:sz w:val="24"/>
                <w:szCs w:val="24"/>
                <w:u w:val="single"/>
                <w:lang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5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sz w:val="24"/>
                <w:szCs w:val="24"/>
                <w:u w:val="single"/>
              </w:rPr>
              <w:t>⑤</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lang w:val="en-US" w:eastAsia="zh-CN"/>
              </w:rPr>
              <w:t>酸洗槽后</w:t>
            </w:r>
            <w:r>
              <w:rPr>
                <w:rFonts w:hint="eastAsia" w:ascii="Times New Roman" w:cs="Times New Roman" w:eastAsiaTheme="minorEastAsia"/>
                <w:b/>
                <w:bCs w:val="0"/>
                <w:color w:val="000000" w:themeColor="text1"/>
                <w:sz w:val="24"/>
                <w:szCs w:val="24"/>
                <w:u w:val="single"/>
                <w:lang w:val="en-US" w:eastAsia="zh-CN"/>
              </w:rPr>
              <w:t>续配</w:t>
            </w:r>
            <w:r>
              <w:rPr>
                <w:rFonts w:hint="eastAsia" w:ascii="Times New Roman" w:cs="Times New Roman"/>
                <w:b/>
                <w:bCs w:val="0"/>
                <w:color w:val="000000" w:themeColor="text1"/>
                <w:sz w:val="24"/>
                <w:szCs w:val="24"/>
                <w:u w:val="single"/>
                <w:lang w:val="en-US" w:eastAsia="zh-CN"/>
              </w:rPr>
              <w:t>套漂洗槽，为</w:t>
            </w:r>
            <w:r>
              <w:rPr>
                <w:rFonts w:hint="eastAsia" w:cs="Times New Roman"/>
                <w:b/>
                <w:bCs w:val="0"/>
                <w:color w:val="000000" w:themeColor="text1"/>
                <w:sz w:val="24"/>
                <w:szCs w:val="24"/>
                <w:u w:val="single"/>
                <w:lang w:val="en-US" w:eastAsia="zh-CN"/>
              </w:rPr>
              <w:t>一套</w:t>
            </w:r>
            <w:r>
              <w:rPr>
                <w:rFonts w:hint="eastAsia" w:ascii="Times New Roman" w:cs="Times New Roman"/>
                <w:b/>
                <w:bCs w:val="0"/>
                <w:color w:val="000000" w:themeColor="text1"/>
                <w:sz w:val="24"/>
                <w:szCs w:val="24"/>
                <w:u w:val="single"/>
                <w:lang w:val="en-US" w:eastAsia="zh-CN"/>
              </w:rPr>
              <w:t>整体</w:t>
            </w:r>
            <w:r>
              <w:rPr>
                <w:rFonts w:hint="eastAsia" w:cs="Times New Roman"/>
                <w:b/>
                <w:bCs w:val="0"/>
                <w:color w:val="000000" w:themeColor="text1"/>
                <w:sz w:val="24"/>
                <w:szCs w:val="24"/>
                <w:u w:val="single"/>
                <w:lang w:val="en-US" w:eastAsia="zh-CN"/>
              </w:rPr>
              <w:t>设备</w:t>
            </w:r>
            <w:r>
              <w:rPr>
                <w:rFonts w:hint="eastAsia" w:ascii="Times New Roman" w:cs="Times New Roman"/>
                <w:b/>
                <w:bCs w:val="0"/>
                <w:color w:val="000000" w:themeColor="text1"/>
                <w:sz w:val="24"/>
                <w:szCs w:val="24"/>
                <w:u w:val="single"/>
                <w:lang w:val="en-US" w:eastAsia="zh-CN"/>
              </w:rPr>
              <w:t>，人工从酸洗槽内提起清洗框，停顿约5s后随即转移至紧邻的</w:t>
            </w:r>
            <w:r>
              <w:rPr>
                <w:rFonts w:hint="eastAsia" w:cs="Times New Roman"/>
                <w:b/>
                <w:bCs w:val="0"/>
                <w:color w:val="000000" w:themeColor="text1"/>
                <w:sz w:val="24"/>
                <w:szCs w:val="24"/>
                <w:u w:val="single"/>
                <w:lang w:val="en-US" w:eastAsia="zh-CN"/>
              </w:rPr>
              <w:t>水</w:t>
            </w:r>
            <w:r>
              <w:rPr>
                <w:rFonts w:hint="eastAsia" w:ascii="Times New Roman" w:cs="Times New Roman"/>
                <w:b/>
                <w:bCs w:val="0"/>
                <w:color w:val="000000" w:themeColor="text1"/>
                <w:sz w:val="24"/>
                <w:szCs w:val="24"/>
                <w:u w:val="single"/>
                <w:lang w:val="en-US" w:eastAsia="zh-CN"/>
              </w:rPr>
              <w:t>洗槽，洗去附着在物料表面的酸液</w:t>
            </w:r>
            <w:r>
              <w:rPr>
                <w:rFonts w:hint="eastAsia" w:eastAsia="宋体" w:cs="Times New Roman"/>
                <w:b/>
                <w:bCs w:val="0"/>
                <w:color w:val="000000" w:themeColor="text1"/>
                <w:sz w:val="24"/>
                <w:szCs w:val="24"/>
                <w:u w:val="single"/>
                <w:lang w:eastAsia="zh-CN"/>
              </w:rPr>
              <w:t>。</w:t>
            </w:r>
          </w:p>
          <w:p>
            <w:pPr>
              <w:spacing w:line="360" w:lineRule="auto"/>
              <w:ind w:firstLine="482" w:firstLineChars="200"/>
              <w:rPr>
                <w:rFonts w:hint="eastAsia" w:eastAsia="宋体" w:cs="Times New Roman"/>
                <w:b/>
                <w:bCs w:val="0"/>
                <w:color w:val="000000" w:themeColor="text1"/>
                <w:sz w:val="24"/>
                <w:szCs w:val="24"/>
                <w:u w:val="single"/>
                <w:lang w:val="en-US"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6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⑥</w:t>
            </w:r>
            <w:r>
              <w:rPr>
                <w:rFonts w:hint="eastAsia" w:ascii="Times New Roman" w:cs="Times New Roman"/>
                <w:b/>
                <w:bCs w:val="0"/>
                <w:color w:val="000000" w:themeColor="text1"/>
                <w:sz w:val="24"/>
                <w:szCs w:val="24"/>
                <w:u w:val="single"/>
              </w:rPr>
              <w:fldChar w:fldCharType="end"/>
            </w:r>
            <w:r>
              <w:rPr>
                <w:rFonts w:hint="eastAsia" w:cs="Times New Roman"/>
                <w:b/>
                <w:bCs w:val="0"/>
                <w:color w:val="000000" w:themeColor="text1"/>
                <w:sz w:val="24"/>
                <w:szCs w:val="24"/>
                <w:u w:val="single"/>
                <w:lang w:val="en-US" w:eastAsia="zh-CN"/>
              </w:rPr>
              <w:t>水</w:t>
            </w:r>
            <w:r>
              <w:rPr>
                <w:rFonts w:hint="eastAsia" w:eastAsia="宋体" w:cs="Times New Roman"/>
                <w:b/>
                <w:bCs w:val="0"/>
                <w:color w:val="000000" w:themeColor="text1"/>
                <w:sz w:val="24"/>
                <w:szCs w:val="24"/>
                <w:u w:val="single"/>
                <w:lang w:val="en-US" w:eastAsia="zh-CN"/>
              </w:rPr>
              <w:t>洗结束后</w:t>
            </w:r>
            <w:r>
              <w:rPr>
                <w:rFonts w:hint="eastAsia" w:ascii="Times New Roman" w:cs="Times New Roman"/>
                <w:b/>
                <w:bCs w:val="0"/>
                <w:color w:val="000000" w:themeColor="text1"/>
                <w:sz w:val="24"/>
                <w:szCs w:val="24"/>
                <w:u w:val="single"/>
              </w:rPr>
              <w:t>，</w:t>
            </w:r>
            <w:r>
              <w:rPr>
                <w:rFonts w:hint="eastAsia" w:ascii="Times New Roman" w:cs="Times New Roman"/>
                <w:b/>
                <w:bCs w:val="0"/>
                <w:color w:val="000000" w:themeColor="text1"/>
                <w:sz w:val="24"/>
                <w:szCs w:val="24"/>
                <w:u w:val="single"/>
                <w:lang w:val="en-US" w:eastAsia="zh-CN"/>
              </w:rPr>
              <w:t>由人工将硅料转移至超声波清洗机</w:t>
            </w:r>
            <w:r>
              <w:rPr>
                <w:rFonts w:hint="eastAsia" w:cs="Times New Roman"/>
                <w:b/>
                <w:bCs w:val="0"/>
                <w:color w:val="000000" w:themeColor="text1"/>
                <w:sz w:val="24"/>
                <w:szCs w:val="24"/>
                <w:u w:val="single"/>
                <w:lang w:val="en-US" w:eastAsia="zh-CN"/>
              </w:rPr>
              <w:t>进行</w:t>
            </w:r>
            <w:r>
              <w:rPr>
                <w:rFonts w:hint="eastAsia" w:ascii="Times New Roman" w:cs="Times New Roman"/>
                <w:b/>
                <w:bCs w:val="0"/>
                <w:color w:val="000000" w:themeColor="text1"/>
                <w:sz w:val="24"/>
                <w:szCs w:val="24"/>
                <w:u w:val="single"/>
              </w:rPr>
              <w:t>超声波清洗，</w:t>
            </w:r>
            <w:r>
              <w:rPr>
                <w:rFonts w:hint="eastAsia" w:eastAsia="宋体" w:cs="Times New Roman"/>
                <w:b/>
                <w:bCs w:val="0"/>
                <w:color w:val="000000" w:themeColor="text1"/>
                <w:sz w:val="24"/>
                <w:szCs w:val="24"/>
                <w:u w:val="single"/>
                <w:lang w:val="en-US" w:eastAsia="zh-CN"/>
              </w:rPr>
              <w:t>超声波清洗</w:t>
            </w:r>
            <w:r>
              <w:rPr>
                <w:rFonts w:hint="eastAsia" w:ascii="Times New Roman" w:cs="Times New Roman"/>
                <w:b/>
                <w:bCs w:val="0"/>
                <w:color w:val="000000" w:themeColor="text1"/>
                <w:sz w:val="24"/>
                <w:szCs w:val="24"/>
                <w:u w:val="single"/>
              </w:rPr>
              <w:t>时间约为</w:t>
            </w:r>
            <w:r>
              <w:rPr>
                <w:rFonts w:hint="eastAsia" w:eastAsia="宋体" w:cs="Times New Roman"/>
                <w:b/>
                <w:bCs w:val="0"/>
                <w:color w:val="000000" w:themeColor="text1"/>
                <w:sz w:val="24"/>
                <w:szCs w:val="24"/>
                <w:u w:val="single"/>
                <w:lang w:val="en-US" w:eastAsia="zh-CN"/>
              </w:rPr>
              <w:t>10min</w:t>
            </w:r>
            <w:r>
              <w:rPr>
                <w:rFonts w:hint="eastAsia" w:ascii="Times New Roman" w:cs="Times New Roman"/>
                <w:b/>
                <w:bCs w:val="0"/>
                <w:color w:val="000000" w:themeColor="text1"/>
                <w:sz w:val="24"/>
                <w:szCs w:val="24"/>
                <w:u w:val="single"/>
              </w:rPr>
              <w:t>左右</w:t>
            </w:r>
            <w:r>
              <w:rPr>
                <w:rFonts w:hint="eastAsia" w:eastAsia="宋体" w:cs="Times New Roman"/>
                <w:b/>
                <w:bCs w:val="0"/>
                <w:color w:val="000000" w:themeColor="text1"/>
                <w:sz w:val="24"/>
                <w:szCs w:val="24"/>
                <w:u w:val="single"/>
                <w:lang w:val="en-US" w:eastAsia="zh-CN"/>
              </w:rPr>
              <w:t>。</w:t>
            </w:r>
          </w:p>
          <w:p>
            <w:pPr>
              <w:spacing w:line="360" w:lineRule="auto"/>
              <w:ind w:firstLine="482" w:firstLineChars="200"/>
              <w:rPr>
                <w:rFonts w:hint="default" w:eastAsia="宋体" w:cs="Times New Roman"/>
                <w:b/>
                <w:bCs w:val="0"/>
                <w:color w:val="000000" w:themeColor="text1"/>
                <w:sz w:val="24"/>
                <w:szCs w:val="24"/>
                <w:u w:val="single"/>
                <w:lang w:val="en-US"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7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⑦</w:t>
            </w:r>
            <w:r>
              <w:rPr>
                <w:rFonts w:hint="eastAsia" w:ascii="Times New Roman" w:cs="Times New Roman"/>
                <w:b/>
                <w:bCs w:val="0"/>
                <w:color w:val="000000" w:themeColor="text1"/>
                <w:sz w:val="24"/>
                <w:szCs w:val="24"/>
                <w:u w:val="single"/>
              </w:rPr>
              <w:fldChar w:fldCharType="end"/>
            </w:r>
            <w:r>
              <w:rPr>
                <w:rFonts w:hint="default" w:ascii="Times New Roman" w:hAnsi="Times New Roman" w:cs="Times New Roman"/>
                <w:b/>
                <w:bCs w:val="0"/>
                <w:color w:val="000000" w:themeColor="text1"/>
                <w:sz w:val="24"/>
                <w:szCs w:val="24"/>
                <w:u w:val="single"/>
              </w:rPr>
              <w:t>取出清洗干净的循环硅料，</w:t>
            </w:r>
            <w:r>
              <w:rPr>
                <w:rFonts w:hint="eastAsia" w:cs="Times New Roman"/>
                <w:b/>
                <w:bCs w:val="0"/>
                <w:color w:val="000000" w:themeColor="text1"/>
                <w:sz w:val="24"/>
                <w:szCs w:val="24"/>
                <w:u w:val="single"/>
                <w:lang w:val="en-US" w:eastAsia="zh-CN"/>
              </w:rPr>
              <w:t>对于30公斤以上物料，单独在操作台上人工用榔头进行敲碎（破碎）处理。</w:t>
            </w:r>
          </w:p>
          <w:p>
            <w:pPr>
              <w:spacing w:line="360" w:lineRule="auto"/>
              <w:ind w:firstLine="482" w:firstLineChars="200"/>
              <w:rPr>
                <w:rFonts w:hint="eastAsia" w:ascii="Times New Roman" w:cs="Times New Roman"/>
                <w:b/>
                <w:bCs w:val="0"/>
                <w:color w:val="000000" w:themeColor="text1"/>
                <w:sz w:val="24"/>
                <w:szCs w:val="24"/>
                <w:u w:val="single"/>
                <w:lang w:val="en-US"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8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⑧</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rPr>
              <w:t>从超声波中取出清洗干净的硅料，</w:t>
            </w:r>
            <w:r>
              <w:rPr>
                <w:rFonts w:hint="eastAsia" w:ascii="Times New Roman" w:cs="Times New Roman"/>
                <w:b/>
                <w:bCs w:val="0"/>
                <w:color w:val="000000" w:themeColor="text1"/>
                <w:sz w:val="24"/>
                <w:szCs w:val="24"/>
                <w:u w:val="single"/>
                <w:lang w:val="en-US" w:eastAsia="zh-CN"/>
              </w:rPr>
              <w:t>由人工将硅料转移至甩干机</w:t>
            </w:r>
            <w:r>
              <w:rPr>
                <w:rFonts w:hint="eastAsia" w:cs="Times New Roman"/>
                <w:b/>
                <w:bCs w:val="0"/>
                <w:color w:val="000000" w:themeColor="text1"/>
                <w:sz w:val="24"/>
                <w:szCs w:val="24"/>
                <w:u w:val="single"/>
                <w:lang w:val="en-US" w:eastAsia="zh-CN"/>
              </w:rPr>
              <w:t>进行</w:t>
            </w:r>
            <w:r>
              <w:rPr>
                <w:rFonts w:hint="eastAsia" w:ascii="Times New Roman" w:cs="Times New Roman"/>
                <w:b/>
                <w:bCs w:val="0"/>
                <w:color w:val="000000" w:themeColor="text1"/>
                <w:sz w:val="24"/>
                <w:szCs w:val="24"/>
                <w:u w:val="single"/>
                <w:lang w:val="en-US" w:eastAsia="zh-CN"/>
              </w:rPr>
              <w:t>甩干</w:t>
            </w:r>
            <w:r>
              <w:rPr>
                <w:rFonts w:hint="eastAsia" w:ascii="Times New Roman" w:cs="Times New Roman"/>
                <w:b/>
                <w:bCs w:val="0"/>
                <w:color w:val="000000" w:themeColor="text1"/>
                <w:sz w:val="24"/>
                <w:szCs w:val="24"/>
                <w:u w:val="single"/>
              </w:rPr>
              <w:t>，去除洁净硅料上带出的少量水分，</w:t>
            </w:r>
            <w:r>
              <w:rPr>
                <w:rFonts w:hint="eastAsia" w:ascii="Times New Roman" w:cs="Times New Roman"/>
                <w:b/>
                <w:bCs w:val="0"/>
                <w:color w:val="000000" w:themeColor="text1"/>
                <w:sz w:val="24"/>
                <w:szCs w:val="24"/>
                <w:u w:val="single"/>
                <w:lang w:val="en-US" w:eastAsia="zh-CN"/>
              </w:rPr>
              <w:t>甩干后转移至小推车上，准备送入烘干工序。</w:t>
            </w:r>
          </w:p>
          <w:p>
            <w:pPr>
              <w:spacing w:line="360" w:lineRule="auto"/>
              <w:ind w:firstLine="482" w:firstLineChars="200"/>
              <w:rPr>
                <w:rFonts w:hint="eastAsia" w:eastAsia="宋体" w:cs="Times New Roman"/>
                <w:b/>
                <w:bCs w:val="0"/>
                <w:color w:val="000000" w:themeColor="text1"/>
                <w:sz w:val="24"/>
                <w:szCs w:val="24"/>
                <w:u w:val="single"/>
                <w:lang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9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⑨</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lang w:val="en-US" w:eastAsia="zh-CN"/>
              </w:rPr>
              <w:t>人工直接将硅料和推车整体推入烘干箱，</w:t>
            </w:r>
            <w:r>
              <w:rPr>
                <w:rFonts w:hint="eastAsia" w:eastAsia="宋体" w:cs="Times New Roman"/>
                <w:b/>
                <w:bCs w:val="0"/>
                <w:color w:val="000000" w:themeColor="text1"/>
                <w:sz w:val="24"/>
                <w:szCs w:val="24"/>
                <w:u w:val="single"/>
                <w:lang w:val="en-US" w:eastAsia="zh-CN"/>
              </w:rPr>
              <w:t>烘干</w:t>
            </w:r>
            <w:r>
              <w:rPr>
                <w:rFonts w:hint="default" w:ascii="Times New Roman" w:hAnsi="Times New Roman" w:cs="Times New Roman"/>
                <w:b/>
                <w:bCs w:val="0"/>
                <w:color w:val="000000" w:themeColor="text1"/>
                <w:sz w:val="24"/>
                <w:szCs w:val="24"/>
                <w:u w:val="single"/>
              </w:rPr>
              <w:t>时间约为</w:t>
            </w:r>
            <w:r>
              <w:rPr>
                <w:rFonts w:hint="eastAsia" w:eastAsia="宋体" w:cs="Times New Roman"/>
                <w:b/>
                <w:bCs w:val="0"/>
                <w:color w:val="000000" w:themeColor="text1"/>
                <w:sz w:val="24"/>
                <w:szCs w:val="24"/>
                <w:u w:val="single"/>
                <w:lang w:val="en-US" w:eastAsia="zh-CN"/>
              </w:rPr>
              <w:t>120min</w:t>
            </w:r>
            <w:r>
              <w:rPr>
                <w:rFonts w:hint="eastAsia" w:ascii="Times New Roman" w:cs="Times New Roman"/>
                <w:b/>
                <w:bCs w:val="0"/>
                <w:color w:val="000000" w:themeColor="text1"/>
                <w:sz w:val="24"/>
                <w:szCs w:val="24"/>
                <w:u w:val="single"/>
              </w:rPr>
              <w:t>左右</w:t>
            </w:r>
            <w:r>
              <w:rPr>
                <w:rFonts w:hint="eastAsia" w:eastAsia="宋体" w:cs="Times New Roman"/>
                <w:b/>
                <w:bCs w:val="0"/>
                <w:color w:val="000000" w:themeColor="text1"/>
                <w:sz w:val="24"/>
                <w:szCs w:val="24"/>
                <w:u w:val="single"/>
                <w:lang w:eastAsia="zh-CN"/>
              </w:rPr>
              <w:t>，</w:t>
            </w:r>
            <w:r>
              <w:rPr>
                <w:rFonts w:hint="eastAsia" w:eastAsia="宋体" w:cs="Times New Roman"/>
                <w:b/>
                <w:bCs w:val="0"/>
                <w:color w:val="000000" w:themeColor="text1"/>
                <w:sz w:val="24"/>
                <w:szCs w:val="24"/>
                <w:u w:val="single"/>
                <w:lang w:val="en-US" w:eastAsia="zh-CN"/>
              </w:rPr>
              <w:t>控制温度为95</w:t>
            </w:r>
            <w:r>
              <w:rPr>
                <w:rFonts w:hint="default" w:ascii="Times New Roman" w:hAnsi="Times New Roman" w:eastAsia="宋体" w:cs="Times New Roman"/>
                <w:b/>
                <w:bCs w:val="0"/>
                <w:color w:val="000000" w:themeColor="text1"/>
                <w:sz w:val="24"/>
                <w:szCs w:val="24"/>
                <w:u w:val="single"/>
                <w:lang w:val="en-US" w:eastAsia="zh-CN"/>
              </w:rPr>
              <w:t>℃</w:t>
            </w:r>
            <w:r>
              <w:rPr>
                <w:rFonts w:hint="eastAsia" w:ascii="Times New Roman" w:hAnsi="Times New Roman" w:eastAsia="宋体" w:cs="Times New Roman"/>
                <w:b/>
                <w:bCs w:val="0"/>
                <w:color w:val="000000" w:themeColor="text1"/>
                <w:sz w:val="24"/>
                <w:szCs w:val="24"/>
                <w:u w:val="single"/>
                <w:lang w:val="en-US" w:eastAsia="zh-CN"/>
              </w:rPr>
              <w:t>（采用电加热方式）</w:t>
            </w:r>
            <w:r>
              <w:rPr>
                <w:rFonts w:hint="eastAsia" w:eastAsia="宋体" w:cs="Times New Roman"/>
                <w:b/>
                <w:bCs w:val="0"/>
                <w:color w:val="000000" w:themeColor="text1"/>
                <w:sz w:val="24"/>
                <w:szCs w:val="24"/>
                <w:u w:val="single"/>
                <w:lang w:eastAsia="zh-CN"/>
              </w:rPr>
              <w:t>。</w:t>
            </w:r>
          </w:p>
          <w:p>
            <w:pPr>
              <w:spacing w:line="360" w:lineRule="auto"/>
              <w:ind w:firstLine="482" w:firstLineChars="200"/>
              <w:rPr>
                <w:rFonts w:hint="eastAsia" w:eastAsia="宋体" w:cs="Times New Roman"/>
                <w:b/>
                <w:bCs w:val="0"/>
                <w:color w:val="000000" w:themeColor="text1"/>
                <w:sz w:val="24"/>
                <w:szCs w:val="24"/>
                <w:u w:val="single"/>
                <w:lang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10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⑩</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rPr>
              <w:t>烘干的硅料</w:t>
            </w:r>
            <w:r>
              <w:rPr>
                <w:rFonts w:hint="eastAsia" w:ascii="Times New Roman" w:cs="Times New Roman"/>
                <w:b/>
                <w:bCs w:val="0"/>
                <w:color w:val="000000" w:themeColor="text1"/>
                <w:sz w:val="24"/>
                <w:szCs w:val="24"/>
                <w:u w:val="single"/>
                <w:lang w:val="en-US" w:eastAsia="zh-CN"/>
              </w:rPr>
              <w:t>由人工推车送入冷却间进行自然</w:t>
            </w:r>
            <w:r>
              <w:rPr>
                <w:rFonts w:hint="eastAsia" w:ascii="Times New Roman" w:cs="Times New Roman"/>
                <w:b/>
                <w:bCs w:val="0"/>
                <w:color w:val="000000" w:themeColor="text1"/>
                <w:sz w:val="24"/>
                <w:szCs w:val="24"/>
                <w:u w:val="single"/>
              </w:rPr>
              <w:t>冷却，</w:t>
            </w:r>
            <w:r>
              <w:rPr>
                <w:rFonts w:hint="eastAsia" w:eastAsia="宋体" w:cs="Times New Roman"/>
                <w:b/>
                <w:bCs w:val="0"/>
                <w:color w:val="000000" w:themeColor="text1"/>
                <w:sz w:val="24"/>
                <w:szCs w:val="24"/>
                <w:u w:val="single"/>
                <w:lang w:val="en-US" w:eastAsia="zh-CN"/>
              </w:rPr>
              <w:t>冷却</w:t>
            </w:r>
            <w:r>
              <w:rPr>
                <w:rFonts w:hint="default" w:ascii="Times New Roman" w:hAnsi="Times New Roman" w:cs="Times New Roman"/>
                <w:b/>
                <w:bCs w:val="0"/>
                <w:color w:val="000000" w:themeColor="text1"/>
                <w:sz w:val="24"/>
                <w:szCs w:val="24"/>
                <w:u w:val="single"/>
              </w:rPr>
              <w:t>时间约为</w:t>
            </w:r>
            <w:r>
              <w:rPr>
                <w:rFonts w:hint="eastAsia" w:eastAsia="宋体" w:cs="Times New Roman"/>
                <w:b/>
                <w:bCs w:val="0"/>
                <w:color w:val="000000" w:themeColor="text1"/>
                <w:sz w:val="24"/>
                <w:szCs w:val="24"/>
                <w:u w:val="single"/>
                <w:lang w:val="en-US" w:eastAsia="zh-CN"/>
              </w:rPr>
              <w:t>120min</w:t>
            </w:r>
            <w:r>
              <w:rPr>
                <w:rFonts w:hint="eastAsia" w:ascii="Times New Roman" w:cs="Times New Roman"/>
                <w:b/>
                <w:bCs w:val="0"/>
                <w:color w:val="000000" w:themeColor="text1"/>
                <w:sz w:val="24"/>
                <w:szCs w:val="24"/>
                <w:u w:val="single"/>
              </w:rPr>
              <w:t>左右</w:t>
            </w:r>
            <w:r>
              <w:rPr>
                <w:rFonts w:hint="eastAsia" w:eastAsia="宋体" w:cs="Times New Roman"/>
                <w:b/>
                <w:bCs w:val="0"/>
                <w:color w:val="000000" w:themeColor="text1"/>
                <w:sz w:val="24"/>
                <w:szCs w:val="24"/>
                <w:u w:val="single"/>
                <w:lang w:eastAsia="zh-CN"/>
              </w:rPr>
              <w:t>。</w:t>
            </w:r>
          </w:p>
          <w:p>
            <w:pPr>
              <w:spacing w:line="360" w:lineRule="auto"/>
              <w:ind w:firstLine="482" w:firstLineChars="200"/>
              <w:rPr>
                <w:rFonts w:hint="eastAsia" w:ascii="Times New Roman" w:cs="Times New Roman"/>
                <w:b/>
                <w:bCs w:val="0"/>
                <w:color w:val="000000" w:themeColor="text1"/>
                <w:sz w:val="24"/>
                <w:szCs w:val="24"/>
                <w:u w:val="single"/>
              </w:rPr>
            </w:pPr>
            <w:r>
              <w:rPr>
                <w:rFonts w:hint="eastAsia" w:ascii="Times New Roman" w:cs="Times New Roman"/>
                <w:b/>
                <w:bCs w:val="0"/>
                <w:color w:val="000000" w:themeColor="text1"/>
                <w:sz w:val="24"/>
                <w:szCs w:val="24"/>
                <w:u w:val="single"/>
                <w:lang w:val="en-US" w:eastAsia="zh-CN"/>
              </w:rPr>
              <w:t>⑪经冷却后的硅料由推车</w:t>
            </w:r>
            <w:r>
              <w:rPr>
                <w:rFonts w:hint="eastAsia" w:ascii="Times New Roman" w:cs="Times New Roman"/>
                <w:b/>
                <w:bCs w:val="0"/>
                <w:color w:val="000000" w:themeColor="text1"/>
                <w:sz w:val="24"/>
                <w:szCs w:val="24"/>
                <w:u w:val="single"/>
              </w:rPr>
              <w:t>进入分检包装</w:t>
            </w:r>
            <w:r>
              <w:rPr>
                <w:rFonts w:hint="eastAsia" w:ascii="Times New Roman" w:eastAsia="宋体" w:cs="Times New Roman"/>
                <w:b/>
                <w:bCs w:val="0"/>
                <w:color w:val="000000" w:themeColor="text1"/>
                <w:sz w:val="24"/>
                <w:szCs w:val="24"/>
                <w:u w:val="single"/>
                <w:lang w:val="en-US" w:eastAsia="zh-CN"/>
              </w:rPr>
              <w:t>车间（分拣包装为无尘车间，洁净度为</w:t>
            </w:r>
            <w:r>
              <w:rPr>
                <w:rFonts w:hint="eastAsia" w:eastAsia="宋体" w:cs="Times New Roman"/>
                <w:b/>
                <w:bCs w:val="0"/>
                <w:color w:val="000000" w:themeColor="text1"/>
                <w:sz w:val="24"/>
                <w:szCs w:val="24"/>
                <w:u w:val="single"/>
                <w:lang w:val="en-US" w:eastAsia="zh-CN"/>
              </w:rPr>
              <w:t>十</w:t>
            </w:r>
            <w:r>
              <w:rPr>
                <w:rFonts w:hint="eastAsia" w:ascii="Times New Roman" w:eastAsia="宋体" w:cs="Times New Roman"/>
                <w:b/>
                <w:bCs w:val="0"/>
                <w:color w:val="000000" w:themeColor="text1"/>
                <w:sz w:val="24"/>
                <w:szCs w:val="24"/>
                <w:u w:val="single"/>
                <w:lang w:val="en-US" w:eastAsia="zh-CN"/>
              </w:rPr>
              <w:t>万级）</w:t>
            </w:r>
            <w:r>
              <w:rPr>
                <w:rFonts w:hint="eastAsia" w:ascii="Times New Roman" w:cs="Times New Roman"/>
                <w:b/>
                <w:bCs w:val="0"/>
                <w:color w:val="000000" w:themeColor="text1"/>
                <w:sz w:val="24"/>
                <w:szCs w:val="24"/>
                <w:u w:val="single"/>
              </w:rPr>
              <w:t>，</w:t>
            </w:r>
            <w:r>
              <w:rPr>
                <w:rFonts w:hint="eastAsia" w:cs="Times New Roman"/>
                <w:b/>
                <w:bCs w:val="0"/>
                <w:color w:val="000000" w:themeColor="text1"/>
                <w:sz w:val="24"/>
                <w:szCs w:val="24"/>
                <w:u w:val="single"/>
                <w:lang w:val="en-US" w:eastAsia="zh-CN"/>
              </w:rPr>
              <w:t>主要对表面可视清洁度进行目检</w:t>
            </w:r>
            <w:r>
              <w:rPr>
                <w:rFonts w:hint="eastAsia" w:ascii="Times New Roman" w:cs="Times New Roman"/>
                <w:b/>
                <w:bCs w:val="0"/>
                <w:color w:val="000000" w:themeColor="text1"/>
                <w:sz w:val="24"/>
                <w:szCs w:val="24"/>
                <w:u w:val="single"/>
              </w:rPr>
              <w:t>，经工人挑检出不合格品</w:t>
            </w:r>
            <w:r>
              <w:rPr>
                <w:rFonts w:hint="eastAsia" w:cs="Times New Roman"/>
                <w:b/>
                <w:bCs w:val="0"/>
                <w:color w:val="000000" w:themeColor="text1"/>
                <w:sz w:val="24"/>
                <w:szCs w:val="24"/>
                <w:u w:val="single"/>
                <w:lang w:eastAsia="zh-CN"/>
              </w:rPr>
              <w:t>，</w:t>
            </w:r>
            <w:r>
              <w:rPr>
                <w:rFonts w:hint="eastAsia" w:ascii="Times New Roman" w:cs="Times New Roman"/>
                <w:b/>
                <w:bCs w:val="0"/>
                <w:color w:val="000000" w:themeColor="text1"/>
                <w:sz w:val="24"/>
                <w:szCs w:val="24"/>
                <w:u w:val="single"/>
              </w:rPr>
              <w:t>重新返工经清洗干净后，最终合格品包装，打包入库</w:t>
            </w:r>
            <w:r>
              <w:rPr>
                <w:rFonts w:hint="eastAsia" w:ascii="Times New Roman" w:cs="Times New Roman"/>
                <w:b/>
                <w:bCs w:val="0"/>
                <w:color w:val="000000" w:themeColor="text1"/>
                <w:sz w:val="24"/>
                <w:szCs w:val="24"/>
                <w:u w:val="single"/>
                <w:lang w:val="en-US" w:eastAsia="zh-CN"/>
              </w:rPr>
              <w:t>待售</w:t>
            </w:r>
            <w:r>
              <w:rPr>
                <w:rFonts w:hint="eastAsia" w:ascii="Times New Roman" w:cs="Times New Roman"/>
                <w:b/>
                <w:bCs w:val="0"/>
                <w:color w:val="000000" w:themeColor="text1"/>
                <w:sz w:val="24"/>
                <w:szCs w:val="24"/>
                <w:u w:val="single"/>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bCs w:val="0"/>
                <w:color w:val="000000" w:themeColor="text1"/>
                <w:sz w:val="24"/>
                <w:szCs w:val="24"/>
                <w:u w:val="single"/>
              </w:rPr>
            </w:pPr>
            <w:bookmarkStart w:id="7" w:name="OLE_LINK5"/>
            <w:r>
              <w:rPr>
                <w:rFonts w:hint="eastAsia" w:eastAsia="宋体" w:cs="Times New Roman"/>
                <w:b/>
                <w:bCs w:val="0"/>
                <w:color w:val="000000" w:themeColor="text1"/>
                <w:sz w:val="24"/>
                <w:szCs w:val="24"/>
                <w:u w:val="single"/>
                <w:lang w:val="en-US" w:eastAsia="zh-CN"/>
              </w:rPr>
              <w:t>循环</w:t>
            </w:r>
            <w:r>
              <w:rPr>
                <w:rFonts w:hint="default" w:ascii="Times New Roman" w:hAnsi="Times New Roman" w:cs="Times New Roman"/>
                <w:b/>
                <w:bCs w:val="0"/>
                <w:color w:val="000000" w:themeColor="text1"/>
                <w:sz w:val="24"/>
                <w:szCs w:val="24"/>
                <w:u w:val="single"/>
              </w:rPr>
              <w:t>硅料</w:t>
            </w:r>
            <w:r>
              <w:rPr>
                <w:rFonts w:hint="eastAsia" w:eastAsia="宋体" w:cs="Times New Roman"/>
                <w:b/>
                <w:bCs w:val="0"/>
                <w:color w:val="000000" w:themeColor="text1"/>
                <w:sz w:val="24"/>
                <w:szCs w:val="24"/>
                <w:u w:val="single"/>
                <w:lang w:eastAsia="zh-CN"/>
              </w:rPr>
              <w:t>（</w:t>
            </w:r>
            <w:r>
              <w:rPr>
                <w:rFonts w:hint="eastAsia" w:eastAsia="宋体" w:cs="Times New Roman"/>
                <w:b/>
                <w:bCs w:val="0"/>
                <w:color w:val="000000" w:themeColor="text1"/>
                <w:sz w:val="24"/>
                <w:szCs w:val="24"/>
                <w:u w:val="single"/>
                <w:lang w:val="en-US" w:eastAsia="zh-CN"/>
              </w:rPr>
              <w:t>碎片硅料</w:t>
            </w:r>
            <w:r>
              <w:rPr>
                <w:rFonts w:hint="eastAsia" w:eastAsia="宋体" w:cs="Times New Roman"/>
                <w:b/>
                <w:bCs w:val="0"/>
                <w:color w:val="000000" w:themeColor="text1"/>
                <w:sz w:val="24"/>
                <w:szCs w:val="24"/>
                <w:u w:val="single"/>
                <w:lang w:eastAsia="zh-CN"/>
              </w:rPr>
              <w:t>）</w:t>
            </w:r>
            <w:bookmarkEnd w:id="7"/>
            <w:r>
              <w:rPr>
                <w:rFonts w:hint="default" w:ascii="Times New Roman" w:hAnsi="Times New Roman" w:cs="Times New Roman"/>
                <w:b/>
                <w:bCs w:val="0"/>
                <w:color w:val="000000" w:themeColor="text1"/>
                <w:sz w:val="24"/>
                <w:szCs w:val="24"/>
                <w:u w:val="single"/>
              </w:rPr>
              <w:t>清洗工艺流程及工艺介绍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000000" w:themeColor="text1"/>
                <w:sz w:val="24"/>
                <w:szCs w:val="24"/>
                <w:u w:val="single"/>
              </w:rPr>
            </w:pPr>
            <w:r>
              <w:rPr>
                <w:rFonts w:hint="eastAsia" w:eastAsia="宋体" w:cs="Times New Roman"/>
                <w:b/>
                <w:bCs w:val="0"/>
                <w:color w:val="000000" w:themeColor="text1"/>
                <w:sz w:val="24"/>
                <w:szCs w:val="24"/>
                <w:u w:val="single"/>
                <w:lang w:val="en-US" w:eastAsia="zh-CN"/>
              </w:rPr>
              <w:t>循环</w:t>
            </w:r>
            <w:r>
              <w:rPr>
                <w:rFonts w:hint="default" w:ascii="Times New Roman" w:hAnsi="Times New Roman" w:cs="Times New Roman"/>
                <w:b/>
                <w:bCs w:val="0"/>
                <w:color w:val="000000" w:themeColor="text1"/>
                <w:sz w:val="24"/>
                <w:szCs w:val="24"/>
                <w:u w:val="single"/>
              </w:rPr>
              <w:t>硅料</w:t>
            </w:r>
            <w:r>
              <w:rPr>
                <w:rFonts w:hint="eastAsia" w:eastAsia="宋体" w:cs="Times New Roman"/>
                <w:b/>
                <w:bCs w:val="0"/>
                <w:color w:val="000000" w:themeColor="text1"/>
                <w:sz w:val="24"/>
                <w:szCs w:val="24"/>
                <w:u w:val="single"/>
                <w:lang w:eastAsia="zh-CN"/>
              </w:rPr>
              <w:t>（</w:t>
            </w:r>
            <w:r>
              <w:rPr>
                <w:rFonts w:hint="eastAsia" w:eastAsia="宋体" w:cs="Times New Roman"/>
                <w:b/>
                <w:bCs w:val="0"/>
                <w:color w:val="000000" w:themeColor="text1"/>
                <w:sz w:val="24"/>
                <w:szCs w:val="24"/>
                <w:u w:val="single"/>
                <w:lang w:val="en-US" w:eastAsia="zh-CN"/>
              </w:rPr>
              <w:t>碎片硅料</w:t>
            </w:r>
            <w:r>
              <w:rPr>
                <w:rFonts w:hint="eastAsia" w:eastAsia="宋体" w:cs="Times New Roman"/>
                <w:b/>
                <w:bCs w:val="0"/>
                <w:color w:val="000000" w:themeColor="text1"/>
                <w:sz w:val="24"/>
                <w:szCs w:val="24"/>
                <w:u w:val="single"/>
                <w:lang w:eastAsia="zh-CN"/>
              </w:rPr>
              <w:t>）</w:t>
            </w:r>
            <w:r>
              <w:rPr>
                <w:rFonts w:hint="default" w:ascii="Times New Roman" w:hAnsi="Times New Roman" w:cs="Times New Roman"/>
                <w:b/>
                <w:bCs w:val="0"/>
                <w:color w:val="000000" w:themeColor="text1"/>
                <w:sz w:val="24"/>
                <w:szCs w:val="24"/>
                <w:u w:val="single"/>
              </w:rPr>
              <w:t>清洗工艺流程如下：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黑体" w:cs="Times New Roman"/>
                <w:b/>
                <w:bCs w:val="0"/>
                <w:snapToGrid w:val="0"/>
                <w:color w:val="000000" w:themeColor="text1"/>
                <w:kern w:val="0"/>
                <w:sz w:val="24"/>
                <w:szCs w:val="24"/>
                <w:u w:val="single"/>
              </w:rPr>
            </w:pPr>
            <w:bookmarkStart w:id="8" w:name="OLE_LINK6"/>
            <w:r>
              <w:rPr>
                <w:rFonts w:hint="default" w:ascii="Times New Roman" w:hAnsi="Times New Roman" w:eastAsia="黑体" w:cs="Times New Roman"/>
                <w:b/>
                <w:bCs w:val="0"/>
                <w:snapToGrid w:val="0"/>
                <w:color w:val="000000" w:themeColor="text1"/>
                <w:kern w:val="0"/>
                <w:sz w:val="24"/>
                <w:szCs w:val="24"/>
                <w:u w:val="single"/>
              </w:rPr>
              <w:object>
                <v:shape id="_x0000_i1029" o:spt="75" type="#_x0000_t75" style="height:163pt;width:408.3pt;" o:ole="t" filled="f" o:preferrelative="t" stroked="f" coordsize="21600,21600">
                  <v:path/>
                  <v:fill on="f" focussize="0,0"/>
                  <v:stroke on="f"/>
                  <v:imagedata r:id="rId15" o:title=""/>
                  <o:lock v:ext="edit" aspectratio="f"/>
                  <w10:wrap type="none"/>
                  <w10:anchorlock/>
                </v:shape>
                <o:OLEObject Type="Embed" ProgID="Visio.Drawing.11" ShapeID="_x0000_i1029" DrawAspect="Content" ObjectID="_1468075729" r:id="rId14">
                  <o:LockedField>false</o:LockedField>
                </o:OLEObject>
              </w:object>
            </w:r>
            <w:bookmarkEnd w:id="8"/>
          </w:p>
          <w:p>
            <w:pPr>
              <w:spacing w:line="360" w:lineRule="auto"/>
              <w:jc w:val="center"/>
              <w:rPr>
                <w:rFonts w:hint="default" w:ascii="Times New Roman" w:hAnsi="Times New Roman" w:cs="Times New Roman"/>
                <w:b/>
                <w:bCs w:val="0"/>
                <w:color w:val="000000" w:themeColor="text1"/>
                <w:sz w:val="24"/>
                <w:szCs w:val="24"/>
                <w:u w:val="single"/>
              </w:rPr>
            </w:pPr>
            <w:r>
              <w:rPr>
                <w:rFonts w:ascii="Times New Roman" w:cs="Times New Roman"/>
                <w:b/>
                <w:bCs w:val="0"/>
                <w:color w:val="000000" w:themeColor="text1"/>
                <w:sz w:val="24"/>
                <w:szCs w:val="24"/>
                <w:u w:val="single"/>
              </w:rPr>
              <w:t>图</w:t>
            </w:r>
            <w:r>
              <w:rPr>
                <w:rFonts w:ascii="Times New Roman" w:hAnsi="Times New Roman" w:cs="Times New Roman"/>
                <w:b/>
                <w:bCs w:val="0"/>
                <w:color w:val="000000" w:themeColor="text1"/>
                <w:sz w:val="24"/>
                <w:szCs w:val="24"/>
                <w:u w:val="single"/>
              </w:rPr>
              <w:t>2-</w:t>
            </w:r>
            <w:r>
              <w:rPr>
                <w:rFonts w:hint="eastAsia" w:eastAsia="宋体" w:cs="Times New Roman"/>
                <w:b/>
                <w:bCs w:val="0"/>
                <w:color w:val="000000" w:themeColor="text1"/>
                <w:sz w:val="24"/>
                <w:szCs w:val="24"/>
                <w:u w:val="single"/>
                <w:lang w:val="en-US" w:eastAsia="zh-CN"/>
              </w:rPr>
              <w:t>5</w:t>
            </w:r>
            <w:r>
              <w:rPr>
                <w:rFonts w:hint="eastAsia" w:ascii="Times New Roman" w:hAnsi="Times New Roman" w:cs="Times New Roman"/>
                <w:b/>
                <w:bCs w:val="0"/>
                <w:color w:val="000000" w:themeColor="text1"/>
                <w:sz w:val="24"/>
                <w:szCs w:val="24"/>
                <w:u w:val="single"/>
              </w:rPr>
              <w:t xml:space="preserve">  </w:t>
            </w:r>
            <w:r>
              <w:rPr>
                <w:rFonts w:ascii="Times New Roman" w:cs="Times New Roman"/>
                <w:b/>
                <w:bCs w:val="0"/>
                <w:color w:val="000000" w:themeColor="text1"/>
                <w:sz w:val="24"/>
                <w:szCs w:val="24"/>
                <w:u w:val="single"/>
              </w:rPr>
              <w:t>项目</w:t>
            </w:r>
            <w:r>
              <w:rPr>
                <w:rFonts w:hint="eastAsia" w:ascii="Times New Roman" w:eastAsia="宋体" w:cs="Times New Roman"/>
                <w:b/>
                <w:bCs w:val="0"/>
                <w:color w:val="000000" w:themeColor="text1"/>
                <w:sz w:val="24"/>
                <w:szCs w:val="24"/>
                <w:u w:val="single"/>
                <w:lang w:val="en-US" w:eastAsia="zh-CN"/>
              </w:rPr>
              <w:t>循环硅料（碎片硅料）清洗</w:t>
            </w:r>
            <w:r>
              <w:rPr>
                <w:rFonts w:ascii="Times New Roman" w:cs="Times New Roman"/>
                <w:b/>
                <w:bCs w:val="0"/>
                <w:color w:val="000000" w:themeColor="text1"/>
                <w:sz w:val="24"/>
                <w:szCs w:val="24"/>
                <w:u w:val="single"/>
              </w:rPr>
              <w:t>工艺及产污环节示意图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bCs w:val="0"/>
                <w:color w:val="000000" w:themeColor="text1"/>
                <w:sz w:val="24"/>
                <w:szCs w:val="24"/>
                <w:u w:val="single"/>
              </w:rPr>
            </w:pPr>
            <w:r>
              <w:rPr>
                <w:rFonts w:hint="default" w:ascii="Times New Roman" w:hAnsi="Times New Roman" w:cs="Times New Roman"/>
                <w:b/>
                <w:bCs w:val="0"/>
                <w:color w:val="000000" w:themeColor="text1"/>
                <w:sz w:val="24"/>
                <w:szCs w:val="24"/>
                <w:u w:val="single"/>
              </w:rPr>
              <w:t>工艺流程简述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000000" w:themeColor="text1"/>
                <w:sz w:val="24"/>
                <w:szCs w:val="24"/>
                <w:u w:val="single"/>
              </w:rPr>
            </w:pPr>
            <w:r>
              <w:rPr>
                <w:rFonts w:hint="default" w:ascii="Times New Roman" w:hAnsi="Times New Roman" w:cs="Times New Roman"/>
                <w:b/>
                <w:bCs w:val="0"/>
                <w:color w:val="000000" w:themeColor="text1"/>
                <w:sz w:val="24"/>
                <w:szCs w:val="24"/>
                <w:u w:val="single"/>
              </w:rPr>
              <w:t>本项目外购的</w:t>
            </w:r>
            <w:r>
              <w:rPr>
                <w:rFonts w:hint="eastAsia" w:eastAsia="宋体" w:cs="Times New Roman"/>
                <w:b/>
                <w:bCs w:val="0"/>
                <w:color w:val="000000" w:themeColor="text1"/>
                <w:sz w:val="24"/>
                <w:szCs w:val="24"/>
                <w:u w:val="single"/>
                <w:lang w:val="en-US" w:eastAsia="zh-CN"/>
              </w:rPr>
              <w:t>循环硅料（</w:t>
            </w:r>
            <w:r>
              <w:rPr>
                <w:rFonts w:hint="default" w:ascii="Times New Roman" w:hAnsi="Times New Roman" w:cs="Times New Roman"/>
                <w:b/>
                <w:bCs w:val="0"/>
                <w:color w:val="000000" w:themeColor="text1"/>
                <w:sz w:val="24"/>
                <w:szCs w:val="24"/>
                <w:u w:val="single"/>
              </w:rPr>
              <w:t>碎片硅料</w:t>
            </w:r>
            <w:r>
              <w:rPr>
                <w:rFonts w:hint="eastAsia" w:eastAsia="宋体" w:cs="Times New Roman"/>
                <w:b/>
                <w:bCs w:val="0"/>
                <w:color w:val="000000" w:themeColor="text1"/>
                <w:sz w:val="24"/>
                <w:szCs w:val="24"/>
                <w:u w:val="single"/>
                <w:lang w:val="en-US" w:eastAsia="zh-CN"/>
              </w:rPr>
              <w:t>）</w:t>
            </w:r>
            <w:r>
              <w:rPr>
                <w:rFonts w:hint="default" w:ascii="Times New Roman" w:hAnsi="Times New Roman" w:cs="Times New Roman"/>
                <w:b/>
                <w:bCs w:val="0"/>
                <w:color w:val="000000" w:themeColor="text1"/>
                <w:sz w:val="24"/>
                <w:szCs w:val="24"/>
                <w:u w:val="single"/>
              </w:rPr>
              <w:t>在上游生产太阳能电池基片厂家</w:t>
            </w:r>
            <w:r>
              <w:rPr>
                <w:rFonts w:hint="eastAsia" w:ascii="Times New Roman" w:hAnsi="Times New Roman" w:eastAsia="宋体" w:cs="Times New Roman"/>
                <w:b/>
                <w:bCs w:val="0"/>
                <w:color w:val="000000" w:themeColor="text1"/>
                <w:sz w:val="24"/>
                <w:szCs w:val="24"/>
                <w:u w:val="single"/>
                <w:lang w:val="en-US" w:eastAsia="zh-CN"/>
              </w:rPr>
              <w:t>进行生产</w:t>
            </w:r>
            <w:r>
              <w:rPr>
                <w:rFonts w:hint="default" w:ascii="Times New Roman" w:hAnsi="Times New Roman" w:cs="Times New Roman"/>
                <w:b/>
                <w:bCs w:val="0"/>
                <w:color w:val="000000" w:themeColor="text1"/>
                <w:sz w:val="24"/>
                <w:szCs w:val="24"/>
                <w:u w:val="single"/>
              </w:rPr>
              <w:t>时，由切片环节和基片清洗环节损坏或不符合要求的硅片料的一种碎料</w:t>
            </w:r>
            <w:r>
              <w:rPr>
                <w:rFonts w:hint="eastAsia" w:cs="Times New Roman"/>
                <w:b/>
                <w:bCs w:val="0"/>
                <w:color w:val="000000" w:themeColor="text1"/>
                <w:sz w:val="24"/>
                <w:szCs w:val="24"/>
                <w:u w:val="single"/>
                <w:lang w:eastAsia="zh-CN"/>
              </w:rPr>
              <w:t>，</w:t>
            </w:r>
            <w:r>
              <w:rPr>
                <w:rFonts w:hint="eastAsia" w:cs="Times New Roman"/>
                <w:b/>
                <w:bCs w:val="0"/>
                <w:color w:val="000000" w:themeColor="text1"/>
                <w:sz w:val="24"/>
                <w:szCs w:val="24"/>
                <w:u w:val="single"/>
                <w:lang w:val="en-US" w:eastAsia="zh-CN"/>
              </w:rPr>
              <w:t>切片过程容易沾染一定的油污</w:t>
            </w:r>
            <w:r>
              <w:rPr>
                <w:rFonts w:hint="default" w:ascii="Times New Roman" w:hAnsi="Times New Roman" w:cs="Times New Roman"/>
                <w:b/>
                <w:bCs w:val="0"/>
                <w:color w:val="000000" w:themeColor="text1"/>
                <w:sz w:val="24"/>
                <w:szCs w:val="24"/>
                <w:u w:val="single"/>
              </w:rPr>
              <w:t>。本项目在清洗该种原料时，</w:t>
            </w:r>
            <w:r>
              <w:rPr>
                <w:rFonts w:hint="eastAsia" w:eastAsia="宋体" w:cs="Times New Roman"/>
                <w:b/>
                <w:bCs w:val="0"/>
                <w:color w:val="000000" w:themeColor="text1"/>
                <w:sz w:val="24"/>
                <w:szCs w:val="24"/>
                <w:u w:val="single"/>
                <w:lang w:val="en-US" w:eastAsia="zh-CN"/>
              </w:rPr>
              <w:t>首先进入</w:t>
            </w:r>
            <w:r>
              <w:rPr>
                <w:rFonts w:hint="eastAsia" w:ascii="Times New Roman" w:cs="Times New Roman"/>
                <w:b/>
                <w:bCs w:val="0"/>
                <w:color w:val="000000" w:themeColor="text1"/>
                <w:sz w:val="24"/>
                <w:szCs w:val="24"/>
                <w:u w:val="single"/>
              </w:rPr>
              <w:t>碱洗</w:t>
            </w:r>
            <w:r>
              <w:rPr>
                <w:rFonts w:hint="eastAsia" w:eastAsia="宋体" w:cs="Times New Roman"/>
                <w:b/>
                <w:bCs w:val="0"/>
                <w:color w:val="000000" w:themeColor="text1"/>
                <w:sz w:val="24"/>
                <w:szCs w:val="24"/>
                <w:u w:val="single"/>
                <w:lang w:val="en-US" w:eastAsia="zh-CN"/>
              </w:rPr>
              <w:t>工序</w:t>
            </w:r>
            <w:r>
              <w:rPr>
                <w:rFonts w:hint="eastAsia" w:ascii="Times New Roman" w:cs="Times New Roman"/>
                <w:b/>
                <w:bCs w:val="0"/>
                <w:color w:val="000000" w:themeColor="text1"/>
                <w:sz w:val="24"/>
                <w:szCs w:val="24"/>
                <w:u w:val="single"/>
              </w:rPr>
              <w:t>（主要去除原料表面的油污），</w:t>
            </w:r>
            <w:r>
              <w:rPr>
                <w:rFonts w:hint="eastAsia" w:eastAsia="宋体" w:cs="Times New Roman"/>
                <w:b/>
                <w:bCs w:val="0"/>
                <w:color w:val="000000" w:themeColor="text1"/>
                <w:sz w:val="24"/>
                <w:szCs w:val="24"/>
                <w:u w:val="single"/>
                <w:lang w:val="en-US" w:eastAsia="zh-CN"/>
              </w:rPr>
              <w:t>再经纯水漂洗后进入混合酸洗，主要</w:t>
            </w:r>
            <w:r>
              <w:rPr>
                <w:rFonts w:hint="eastAsia" w:ascii="Times New Roman" w:cs="Times New Roman"/>
                <w:b/>
                <w:bCs w:val="0"/>
                <w:color w:val="000000" w:themeColor="text1"/>
                <w:sz w:val="24"/>
                <w:szCs w:val="24"/>
                <w:u w:val="single"/>
              </w:rPr>
              <w:t>去除表面的灰尘、表面的氧化物及其他一些附属物</w:t>
            </w:r>
            <w:r>
              <w:rPr>
                <w:rFonts w:hint="default" w:ascii="Times New Roman" w:hAnsi="Times New Roman" w:cs="Times New Roman"/>
                <w:b/>
                <w:bCs w:val="0"/>
                <w:color w:val="000000" w:themeColor="text1"/>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val="0"/>
                <w:color w:val="000000" w:themeColor="text1"/>
                <w:sz w:val="24"/>
                <w:szCs w:val="24"/>
                <w:u w:val="single"/>
                <w:lang w:val="en-US" w:eastAsia="zh-CN"/>
              </w:rPr>
            </w:pPr>
            <w:r>
              <w:rPr>
                <w:rFonts w:hint="default" w:ascii="Times New Roman" w:hAnsi="Times New Roman" w:cs="Times New Roman"/>
                <w:b/>
                <w:bCs w:val="0"/>
                <w:color w:val="000000" w:themeColor="text1"/>
                <w:sz w:val="24"/>
                <w:szCs w:val="24"/>
                <w:u w:val="single"/>
              </w:rPr>
              <w:t>①</w:t>
            </w:r>
            <w:r>
              <w:rPr>
                <w:rFonts w:hint="eastAsia" w:ascii="Times New Roman" w:cs="Times New Roman"/>
                <w:b/>
                <w:bCs w:val="0"/>
                <w:color w:val="000000" w:themeColor="text1"/>
                <w:sz w:val="24"/>
                <w:szCs w:val="24"/>
                <w:u w:val="single"/>
              </w:rPr>
              <w:t>从原料仓库中领出需要清洗的硅料，由</w:t>
            </w:r>
            <w:r>
              <w:rPr>
                <w:rFonts w:hint="eastAsia" w:cs="Times New Roman"/>
                <w:b/>
                <w:bCs w:val="0"/>
                <w:color w:val="000000" w:themeColor="text1"/>
                <w:sz w:val="24"/>
                <w:szCs w:val="24"/>
                <w:u w:val="single"/>
                <w:lang w:val="en-US" w:eastAsia="zh-CN"/>
              </w:rPr>
              <w:t>人工挑选结合过磁机，分拣出非硅料杂质</w:t>
            </w:r>
            <w:r>
              <w:rPr>
                <w:rFonts w:hint="eastAsia" w:ascii="Times New Roman" w:cs="Times New Roman"/>
                <w:b/>
                <w:bCs w:val="0"/>
                <w:color w:val="000000" w:themeColor="text1"/>
                <w:sz w:val="24"/>
                <w:szCs w:val="24"/>
                <w:u w:val="single"/>
              </w:rPr>
              <w:t>，</w:t>
            </w:r>
            <w:r>
              <w:rPr>
                <w:rFonts w:hint="eastAsia" w:eastAsia="宋体" w:cs="Times New Roman"/>
                <w:b/>
                <w:bCs w:val="0"/>
                <w:color w:val="000000" w:themeColor="text1"/>
                <w:sz w:val="24"/>
                <w:szCs w:val="24"/>
                <w:u w:val="single"/>
                <w:lang w:val="en-US" w:eastAsia="zh-CN"/>
              </w:rPr>
              <w:t>挑选后硅料放置托盘内，由人工推车至碱洗间</w:t>
            </w:r>
            <w:r>
              <w:rPr>
                <w:rFonts w:hint="eastAsia" w:eastAsia="宋体" w:cs="Times New Roman"/>
                <w:b/>
                <w:bCs w:val="0"/>
                <w:color w:val="000000" w:themeColor="text1"/>
                <w:sz w:val="24"/>
                <w:szCs w:val="24"/>
                <w:u w:val="single"/>
                <w:lang w:eastAsia="zh-CN"/>
              </w:rPr>
              <w:t>；</w:t>
            </w:r>
            <w:r>
              <w:rPr>
                <w:rFonts w:hint="eastAsia"/>
                <w:b/>
                <w:bCs w:val="0"/>
                <w:color w:val="000000" w:themeColor="text1"/>
                <w:sz w:val="24"/>
                <w:szCs w:val="24"/>
                <w:u w:val="single"/>
                <w:lang w:val="en-US" w:eastAsia="zh-CN"/>
              </w:rPr>
              <w:t>循环硅料（</w:t>
            </w:r>
            <w:r>
              <w:rPr>
                <w:rFonts w:hint="default"/>
                <w:b/>
                <w:bCs w:val="0"/>
                <w:color w:val="000000" w:themeColor="text1"/>
                <w:sz w:val="24"/>
                <w:szCs w:val="24"/>
                <w:u w:val="single"/>
                <w:lang w:val="en-US" w:eastAsia="zh-CN"/>
              </w:rPr>
              <w:t>碎片硅料</w:t>
            </w:r>
            <w:r>
              <w:rPr>
                <w:rFonts w:hint="eastAsia"/>
                <w:b/>
                <w:bCs w:val="0"/>
                <w:color w:val="000000" w:themeColor="text1"/>
                <w:sz w:val="24"/>
                <w:szCs w:val="24"/>
                <w:u w:val="single"/>
                <w:lang w:val="en-US" w:eastAsia="zh-CN"/>
              </w:rPr>
              <w:t>）在生产过程中会有少量物料散落在地，根据企业估算，约有3t/a物料洒落，由于沾染木屑、头发丝等杂质，需要预处理后才能进入后续工序，由于简单水洗不能去除该类杂质，需进入烧结炉进行去除，该过程会产生少量粉尘，烧结炉采用电加热方式，加热温度为300</w:t>
            </w:r>
            <w:r>
              <w:rPr>
                <w:rFonts w:hint="default" w:ascii="Times New Roman" w:hAnsi="Times New Roman" w:eastAsia="宋体" w:cs="Times New Roman"/>
                <w:b/>
                <w:bCs w:val="0"/>
                <w:color w:val="000000" w:themeColor="text1"/>
                <w:sz w:val="24"/>
                <w:szCs w:val="24"/>
                <w:u w:val="single"/>
                <w:lang w:val="en-US" w:eastAsia="zh-CN"/>
              </w:rPr>
              <w:t>℃</w:t>
            </w:r>
            <w:r>
              <w:rPr>
                <w:rFonts w:hint="eastAsia"/>
                <w:b/>
                <w:bCs w:val="0"/>
                <w:color w:val="000000" w:themeColor="text1"/>
                <w:sz w:val="24"/>
                <w:szCs w:val="24"/>
                <w:u w:val="single"/>
                <w:lang w:val="en-US" w:eastAsia="zh-CN"/>
              </w:rPr>
              <w:t>，整个过程从升温到结束约1h，烧结炉约30天运行一次，年运行时间是10h，烧结炉处理后进入后续清洗环节。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000000" w:themeColor="text1"/>
                <w:sz w:val="24"/>
                <w:szCs w:val="24"/>
                <w:u w:val="single"/>
              </w:rPr>
            </w:pPr>
            <w:r>
              <w:rPr>
                <w:rFonts w:hint="default" w:ascii="Times New Roman" w:hAnsi="Times New Roman" w:cs="Times New Roman"/>
                <w:b/>
                <w:bCs w:val="0"/>
                <w:color w:val="000000" w:themeColor="text1"/>
                <w:sz w:val="24"/>
                <w:szCs w:val="24"/>
                <w:u w:val="single"/>
              </w:rPr>
              <w:t>②待清洗的硅料分装在特制的清洗框中，放入</w:t>
            </w:r>
            <w:r>
              <w:rPr>
                <w:rFonts w:hint="eastAsia" w:ascii="Times New Roman" w:hAnsi="Times New Roman" w:cs="Times New Roman"/>
                <w:b/>
                <w:bCs w:val="0"/>
                <w:color w:val="000000" w:themeColor="text1"/>
                <w:sz w:val="24"/>
                <w:szCs w:val="24"/>
                <w:u w:val="single"/>
                <w:lang w:eastAsia="zh-CN"/>
              </w:rPr>
              <w:t>碱洗设备</w:t>
            </w:r>
            <w:r>
              <w:rPr>
                <w:rFonts w:hint="default" w:ascii="Times New Roman" w:hAnsi="Times New Roman" w:cs="Times New Roman"/>
                <w:b/>
                <w:bCs w:val="0"/>
                <w:color w:val="000000" w:themeColor="text1"/>
                <w:sz w:val="24"/>
                <w:szCs w:val="24"/>
                <w:u w:val="single"/>
              </w:rPr>
              <w:t>中先进行碱洗（40</w:t>
            </w:r>
            <w:r>
              <w:rPr>
                <w:rFonts w:hint="eastAsia" w:eastAsia="宋体" w:cs="Times New Roman"/>
                <w:b/>
                <w:bCs w:val="0"/>
                <w:color w:val="000000" w:themeColor="text1"/>
                <w:sz w:val="24"/>
                <w:szCs w:val="24"/>
                <w:u w:val="single"/>
                <w:lang w:val="en-US" w:eastAsia="zh-CN"/>
              </w:rPr>
              <w:t>%</w:t>
            </w:r>
            <w:r>
              <w:rPr>
                <w:rFonts w:hint="default" w:ascii="Times New Roman" w:hAnsi="Times New Roman" w:cs="Times New Roman"/>
                <w:b/>
                <w:bCs w:val="0"/>
                <w:color w:val="000000" w:themeColor="text1"/>
                <w:sz w:val="24"/>
                <w:szCs w:val="24"/>
                <w:u w:val="single"/>
              </w:rPr>
              <w:t>的氢氧化钠溶液</w:t>
            </w:r>
            <w:r>
              <w:rPr>
                <w:rFonts w:hint="eastAsia" w:cs="Times New Roman"/>
                <w:b/>
                <w:bCs w:val="0"/>
                <w:color w:val="000000" w:themeColor="text1"/>
                <w:sz w:val="24"/>
                <w:szCs w:val="24"/>
                <w:u w:val="single"/>
                <w:lang w:eastAsia="zh-CN"/>
              </w:rPr>
              <w:t>，</w:t>
            </w:r>
            <w:r>
              <w:rPr>
                <w:rFonts w:hint="eastAsia" w:cs="Times New Roman"/>
                <w:b/>
                <w:bCs w:val="0"/>
                <w:color w:val="000000" w:themeColor="text1"/>
                <w:sz w:val="24"/>
                <w:szCs w:val="24"/>
                <w:u w:val="single"/>
                <w:lang w:val="en-US" w:eastAsia="zh-CN"/>
              </w:rPr>
              <w:t>片碱</w:t>
            </w:r>
            <w:r>
              <w:rPr>
                <w:rFonts w:hint="eastAsia" w:eastAsia="宋体" w:cs="Times New Roman"/>
                <w:b/>
                <w:bCs w:val="0"/>
                <w:color w:val="000000" w:themeColor="text1"/>
                <w:sz w:val="24"/>
                <w:szCs w:val="24"/>
                <w:u w:val="single"/>
                <w:lang w:val="en-US" w:eastAsia="zh-CN"/>
              </w:rPr>
              <w:t>在碱库经电子秤称量后，由叉车转移至碱洗间，由人工倒入设备内，加入纯水在设备内直接配置</w:t>
            </w:r>
            <w:r>
              <w:rPr>
                <w:rFonts w:hint="default" w:ascii="Times New Roman" w:hAnsi="Times New Roman" w:cs="Times New Roman"/>
                <w:b/>
                <w:bCs w:val="0"/>
                <w:color w:val="000000" w:themeColor="text1"/>
                <w:sz w:val="24"/>
                <w:szCs w:val="24"/>
                <w:u w:val="single"/>
              </w:rPr>
              <w:t>），时间约为30</w:t>
            </w:r>
            <w:r>
              <w:rPr>
                <w:rFonts w:hint="eastAsia" w:eastAsia="宋体" w:cs="Times New Roman"/>
                <w:b/>
                <w:bCs w:val="0"/>
                <w:color w:val="000000" w:themeColor="text1"/>
                <w:sz w:val="24"/>
                <w:szCs w:val="24"/>
                <w:u w:val="single"/>
                <w:lang w:val="en-US" w:eastAsia="zh-CN"/>
              </w:rPr>
              <w:t>s</w:t>
            </w:r>
            <w:r>
              <w:rPr>
                <w:rFonts w:hint="eastAsia" w:ascii="Times New Roman" w:cs="Times New Roman"/>
                <w:b/>
                <w:bCs w:val="0"/>
                <w:color w:val="000000" w:themeColor="text1"/>
                <w:sz w:val="24"/>
                <w:szCs w:val="24"/>
                <w:u w:val="single"/>
              </w:rPr>
              <w:t>左右</w:t>
            </w:r>
            <w:r>
              <w:rPr>
                <w:rFonts w:hint="default" w:ascii="Times New Roman" w:hAnsi="Times New Roman" w:cs="Times New Roman"/>
                <w:b/>
                <w:bCs w:val="0"/>
                <w:color w:val="000000" w:themeColor="text1"/>
                <w:sz w:val="24"/>
                <w:szCs w:val="24"/>
                <w:u w:val="singl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宋体" w:cs="Times New Roman"/>
                <w:b/>
                <w:bCs w:val="0"/>
                <w:color w:val="000000" w:themeColor="text1"/>
                <w:sz w:val="24"/>
                <w:szCs w:val="24"/>
                <w:u w:val="single"/>
                <w:lang w:eastAsia="zh-CN"/>
              </w:rPr>
            </w:pPr>
            <w:r>
              <w:rPr>
                <w:rFonts w:hint="default" w:ascii="Times New Roman" w:hAnsi="Times New Roman" w:eastAsia="宋体" w:cs="Times New Roman"/>
                <w:b/>
                <w:bCs w:val="0"/>
                <w:color w:val="000000" w:themeColor="text1"/>
                <w:sz w:val="24"/>
                <w:szCs w:val="24"/>
                <w:u w:val="single"/>
                <w:lang w:val="en-US" w:eastAsia="zh-CN"/>
              </w:rPr>
              <w:t>③</w:t>
            </w:r>
            <w:r>
              <w:rPr>
                <w:rFonts w:hint="eastAsia" w:eastAsia="宋体" w:cs="Times New Roman"/>
                <w:b/>
                <w:bCs w:val="0"/>
                <w:color w:val="000000" w:themeColor="text1"/>
                <w:sz w:val="24"/>
                <w:szCs w:val="24"/>
                <w:u w:val="single"/>
                <w:lang w:val="en-US" w:eastAsia="zh-CN"/>
              </w:rPr>
              <w:t>碱</w:t>
            </w:r>
            <w:r>
              <w:rPr>
                <w:rFonts w:hint="default" w:ascii="Times New Roman" w:hAnsi="Times New Roman" w:cs="Times New Roman"/>
                <w:b/>
                <w:bCs w:val="0"/>
                <w:color w:val="000000" w:themeColor="text1"/>
                <w:sz w:val="24"/>
                <w:szCs w:val="24"/>
                <w:u w:val="single"/>
              </w:rPr>
              <w:t>洗后</w:t>
            </w:r>
            <w:r>
              <w:rPr>
                <w:rFonts w:hint="eastAsia" w:cs="Times New Roman"/>
                <w:b/>
                <w:bCs w:val="0"/>
                <w:color w:val="000000" w:themeColor="text1"/>
                <w:sz w:val="24"/>
                <w:szCs w:val="24"/>
                <w:u w:val="single"/>
                <w:lang w:val="en-US" w:eastAsia="zh-CN"/>
              </w:rPr>
              <w:t>碎片硅料及清洗框由人工转移至临近的水洗槽，</w:t>
            </w:r>
            <w:r>
              <w:rPr>
                <w:rFonts w:hint="default" w:ascii="Times New Roman" w:hAnsi="Times New Roman" w:cs="Times New Roman"/>
                <w:b/>
                <w:bCs w:val="0"/>
                <w:color w:val="000000" w:themeColor="text1"/>
                <w:sz w:val="24"/>
                <w:szCs w:val="24"/>
                <w:u w:val="single"/>
              </w:rPr>
              <w:t>采用纯水</w:t>
            </w:r>
            <w:r>
              <w:rPr>
                <w:rFonts w:hint="eastAsia" w:eastAsia="宋体" w:cs="Times New Roman"/>
                <w:b/>
                <w:bCs w:val="0"/>
                <w:color w:val="000000" w:themeColor="text1"/>
                <w:sz w:val="24"/>
                <w:szCs w:val="24"/>
                <w:u w:val="single"/>
                <w:lang w:val="en-US" w:eastAsia="zh-CN"/>
              </w:rPr>
              <w:t>水洗</w:t>
            </w:r>
            <w:r>
              <w:rPr>
                <w:rFonts w:hint="eastAsia" w:eastAsia="宋体" w:cs="Times New Roman"/>
                <w:b/>
                <w:bCs w:val="0"/>
                <w:color w:val="000000" w:themeColor="text1"/>
                <w:sz w:val="24"/>
                <w:szCs w:val="24"/>
                <w:u w:val="single"/>
                <w:lang w:eastAsia="zh-CN"/>
              </w:rPr>
              <w:t>，</w:t>
            </w:r>
            <w:r>
              <w:rPr>
                <w:rFonts w:hint="default" w:ascii="Times New Roman" w:hAnsi="Times New Roman" w:cs="Times New Roman"/>
                <w:b/>
                <w:bCs w:val="0"/>
                <w:color w:val="000000" w:themeColor="text1"/>
                <w:sz w:val="24"/>
                <w:szCs w:val="24"/>
                <w:u w:val="single"/>
              </w:rPr>
              <w:t>时间约为30</w:t>
            </w:r>
            <w:r>
              <w:rPr>
                <w:rFonts w:hint="eastAsia" w:eastAsia="宋体" w:cs="Times New Roman"/>
                <w:b/>
                <w:bCs w:val="0"/>
                <w:color w:val="000000" w:themeColor="text1"/>
                <w:sz w:val="24"/>
                <w:szCs w:val="24"/>
                <w:u w:val="single"/>
                <w:lang w:val="en-US" w:eastAsia="zh-CN"/>
              </w:rPr>
              <w:t>s，室温下操作</w:t>
            </w:r>
            <w:r>
              <w:rPr>
                <w:rFonts w:hint="eastAsia" w:eastAsia="宋体" w:cs="Times New Roman"/>
                <w:b/>
                <w:bCs w:val="0"/>
                <w:color w:val="000000" w:themeColor="text1"/>
                <w:sz w:val="24"/>
                <w:szCs w:val="24"/>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000000" w:themeColor="text1"/>
                <w:sz w:val="24"/>
                <w:szCs w:val="24"/>
                <w:u w:val="single"/>
              </w:rPr>
            </w:pPr>
            <w:r>
              <w:rPr>
                <w:rFonts w:hint="eastAsia" w:eastAsia="宋体" w:cs="Times New Roman"/>
                <w:b/>
                <w:bCs w:val="0"/>
                <w:color w:val="000000" w:themeColor="text1"/>
                <w:sz w:val="24"/>
                <w:szCs w:val="24"/>
                <w:u w:val="single"/>
                <w:lang w:val="en-US" w:eastAsia="zh-CN"/>
              </w:rPr>
              <w:fldChar w:fldCharType="begin"/>
            </w:r>
            <w:r>
              <w:rPr>
                <w:rFonts w:hint="eastAsia" w:eastAsia="宋体" w:cs="Times New Roman"/>
                <w:b/>
                <w:bCs w:val="0"/>
                <w:color w:val="000000" w:themeColor="text1"/>
                <w:sz w:val="24"/>
                <w:szCs w:val="24"/>
                <w:u w:val="single"/>
                <w:lang w:val="en-US" w:eastAsia="zh-CN"/>
              </w:rPr>
              <w:instrText xml:space="preserve"> = 4 \* GB3 \* MERGEFORMAT </w:instrText>
            </w:r>
            <w:r>
              <w:rPr>
                <w:rFonts w:hint="eastAsia" w:eastAsia="宋体" w:cs="Times New Roman"/>
                <w:b/>
                <w:bCs w:val="0"/>
                <w:color w:val="000000" w:themeColor="text1"/>
                <w:sz w:val="24"/>
                <w:szCs w:val="24"/>
                <w:u w:val="single"/>
                <w:lang w:val="en-US" w:eastAsia="zh-CN"/>
              </w:rPr>
              <w:fldChar w:fldCharType="separate"/>
            </w:r>
            <w:r>
              <w:rPr>
                <w:b/>
                <w:bCs w:val="0"/>
                <w:color w:val="000000" w:themeColor="text1"/>
                <w:sz w:val="24"/>
                <w:szCs w:val="24"/>
                <w:u w:val="single"/>
              </w:rPr>
              <w:t>④</w:t>
            </w:r>
            <w:r>
              <w:rPr>
                <w:rFonts w:hint="eastAsia" w:eastAsia="宋体" w:cs="Times New Roman"/>
                <w:b/>
                <w:bCs w:val="0"/>
                <w:color w:val="000000" w:themeColor="text1"/>
                <w:sz w:val="24"/>
                <w:szCs w:val="24"/>
                <w:u w:val="single"/>
                <w:lang w:val="en-US" w:eastAsia="zh-CN"/>
              </w:rPr>
              <w:fldChar w:fldCharType="end"/>
            </w:r>
            <w:r>
              <w:rPr>
                <w:rFonts w:hint="eastAsia" w:eastAsia="宋体" w:cs="Times New Roman"/>
                <w:b/>
                <w:bCs w:val="0"/>
                <w:color w:val="000000" w:themeColor="text1"/>
                <w:sz w:val="24"/>
                <w:szCs w:val="24"/>
                <w:u w:val="single"/>
                <w:lang w:val="en-US" w:eastAsia="zh-CN"/>
              </w:rPr>
              <w:t>清洗完成</w:t>
            </w:r>
            <w:r>
              <w:rPr>
                <w:rFonts w:hint="default" w:ascii="Times New Roman" w:hAnsi="Times New Roman" w:cs="Times New Roman"/>
                <w:b/>
                <w:bCs w:val="0"/>
                <w:color w:val="000000" w:themeColor="text1"/>
                <w:sz w:val="24"/>
                <w:szCs w:val="24"/>
                <w:u w:val="single"/>
              </w:rPr>
              <w:t>后</w:t>
            </w:r>
            <w:r>
              <w:rPr>
                <w:rFonts w:hint="eastAsia" w:cs="Times New Roman"/>
                <w:b/>
                <w:bCs w:val="0"/>
                <w:color w:val="000000" w:themeColor="text1"/>
                <w:sz w:val="24"/>
                <w:szCs w:val="24"/>
                <w:u w:val="single"/>
                <w:lang w:val="en-US" w:eastAsia="zh-CN"/>
              </w:rPr>
              <w:t>碎片硅料及清洗框由人工转移至</w:t>
            </w:r>
            <w:r>
              <w:rPr>
                <w:rFonts w:hint="default" w:ascii="Times New Roman" w:hAnsi="Times New Roman" w:cs="Times New Roman"/>
                <w:b/>
                <w:bCs w:val="0"/>
                <w:color w:val="000000" w:themeColor="text1"/>
                <w:sz w:val="24"/>
                <w:szCs w:val="24"/>
                <w:u w:val="single"/>
              </w:rPr>
              <w:t>酸洗槽中进行混酸液（硝酸与氢</w:t>
            </w:r>
            <w:r>
              <w:rPr>
                <w:rFonts w:hint="eastAsia" w:eastAsia="宋体" w:cs="Times New Roman"/>
                <w:b/>
                <w:bCs w:val="0"/>
                <w:color w:val="000000" w:themeColor="text1"/>
                <w:sz w:val="24"/>
                <w:szCs w:val="24"/>
                <w:u w:val="single"/>
                <w:lang w:val="en-US" w:eastAsia="zh-CN"/>
              </w:rPr>
              <w:t>氟</w:t>
            </w:r>
            <w:r>
              <w:rPr>
                <w:rFonts w:hint="default" w:ascii="Times New Roman" w:hAnsi="Times New Roman" w:cs="Times New Roman"/>
                <w:b/>
                <w:bCs w:val="0"/>
                <w:color w:val="000000" w:themeColor="text1"/>
                <w:sz w:val="24"/>
                <w:szCs w:val="24"/>
                <w:u w:val="single"/>
              </w:rPr>
              <w:t>酸混合液，约为</w:t>
            </w:r>
            <w:r>
              <w:rPr>
                <w:rFonts w:hint="eastAsia" w:cs="Times New Roman"/>
                <w:b/>
                <w:bCs w:val="0"/>
                <w:color w:val="000000" w:themeColor="text1"/>
                <w:sz w:val="24"/>
                <w:szCs w:val="24"/>
                <w:u w:val="single"/>
                <w:lang w:val="en-US" w:eastAsia="zh-CN"/>
              </w:rPr>
              <w:t>9</w:t>
            </w:r>
            <w:r>
              <w:rPr>
                <w:rFonts w:hint="default" w:ascii="Times New Roman" w:hAnsi="Times New Roman" w:cs="Times New Roman"/>
                <w:b/>
                <w:bCs w:val="0"/>
                <w:color w:val="000000" w:themeColor="text1"/>
                <w:sz w:val="24"/>
                <w:szCs w:val="24"/>
                <w:u w:val="single"/>
              </w:rPr>
              <w:t>：</w:t>
            </w:r>
            <w:r>
              <w:rPr>
                <w:rFonts w:hint="eastAsia" w:eastAsia="宋体" w:cs="Times New Roman"/>
                <w:b/>
                <w:bCs w:val="0"/>
                <w:color w:val="000000" w:themeColor="text1"/>
                <w:sz w:val="24"/>
                <w:szCs w:val="24"/>
                <w:u w:val="single"/>
                <w:lang w:val="en-US" w:eastAsia="zh-CN"/>
              </w:rPr>
              <w:t>1</w:t>
            </w:r>
            <w:r>
              <w:rPr>
                <w:rFonts w:hint="default" w:ascii="Times New Roman" w:hAnsi="Times New Roman" w:cs="Times New Roman"/>
                <w:b/>
                <w:bCs w:val="0"/>
                <w:color w:val="000000" w:themeColor="text1"/>
                <w:sz w:val="24"/>
                <w:szCs w:val="24"/>
                <w:u w:val="single"/>
              </w:rPr>
              <w:t>），时间约为30</w:t>
            </w:r>
            <w:r>
              <w:rPr>
                <w:rFonts w:hint="eastAsia" w:eastAsia="宋体" w:cs="Times New Roman"/>
                <w:b/>
                <w:bCs w:val="0"/>
                <w:color w:val="000000" w:themeColor="text1"/>
                <w:sz w:val="24"/>
                <w:szCs w:val="24"/>
                <w:u w:val="single"/>
                <w:lang w:val="en-US" w:eastAsia="zh-CN"/>
              </w:rPr>
              <w:t>s</w:t>
            </w:r>
            <w:r>
              <w:rPr>
                <w:rFonts w:hint="eastAsia" w:ascii="Times New Roman" w:cs="Times New Roman"/>
                <w:b/>
                <w:bCs w:val="0"/>
                <w:color w:val="000000" w:themeColor="text1"/>
                <w:sz w:val="24"/>
                <w:szCs w:val="24"/>
                <w:u w:val="single"/>
              </w:rPr>
              <w:t>左右</w:t>
            </w:r>
            <w:r>
              <w:rPr>
                <w:rFonts w:hint="eastAsia" w:eastAsia="宋体" w:cs="Times New Roman"/>
                <w:b/>
                <w:bCs w:val="0"/>
                <w:color w:val="000000" w:themeColor="text1"/>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color w:val="000000" w:themeColor="text1"/>
                <w:sz w:val="24"/>
                <w:szCs w:val="24"/>
                <w:u w:val="single"/>
                <w:lang w:eastAsia="zh-CN"/>
              </w:rPr>
            </w:pPr>
            <w:r>
              <w:rPr>
                <w:rFonts w:hint="default" w:ascii="Times New Roman" w:hAnsi="Times New Roman" w:cs="Times New Roman"/>
                <w:b/>
                <w:bCs w:val="0"/>
                <w:color w:val="000000" w:themeColor="text1"/>
                <w:sz w:val="24"/>
                <w:szCs w:val="24"/>
                <w:u w:val="single"/>
              </w:rPr>
              <w:fldChar w:fldCharType="begin"/>
            </w:r>
            <w:r>
              <w:rPr>
                <w:rFonts w:hint="default" w:ascii="Times New Roman" w:hAnsi="Times New Roman" w:cs="Times New Roman"/>
                <w:b/>
                <w:bCs w:val="0"/>
                <w:color w:val="000000" w:themeColor="text1"/>
                <w:sz w:val="24"/>
                <w:szCs w:val="24"/>
                <w:u w:val="single"/>
              </w:rPr>
              <w:instrText xml:space="preserve"> = 5 \* GB3 \* MERGEFORMAT </w:instrText>
            </w:r>
            <w:r>
              <w:rPr>
                <w:rFonts w:hint="default" w:ascii="Times New Roman" w:hAnsi="Times New Roman" w:cs="Times New Roman"/>
                <w:b/>
                <w:bCs w:val="0"/>
                <w:color w:val="000000" w:themeColor="text1"/>
                <w:sz w:val="24"/>
                <w:szCs w:val="24"/>
                <w:u w:val="single"/>
              </w:rPr>
              <w:fldChar w:fldCharType="separate"/>
            </w:r>
            <w:r>
              <w:rPr>
                <w:b/>
                <w:bCs w:val="0"/>
                <w:color w:val="000000" w:themeColor="text1"/>
                <w:sz w:val="24"/>
                <w:szCs w:val="24"/>
                <w:u w:val="single"/>
              </w:rPr>
              <w:t>⑤</w:t>
            </w:r>
            <w:r>
              <w:rPr>
                <w:rFonts w:hint="default" w:ascii="Times New Roman" w:hAns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lang w:val="en-US" w:eastAsia="zh-CN"/>
              </w:rPr>
              <w:t>酸洗槽后</w:t>
            </w:r>
            <w:r>
              <w:rPr>
                <w:rFonts w:hint="eastAsia" w:ascii="Times New Roman" w:cs="Times New Roman" w:eastAsiaTheme="minorEastAsia"/>
                <w:b/>
                <w:bCs w:val="0"/>
                <w:color w:val="000000" w:themeColor="text1"/>
                <w:sz w:val="24"/>
                <w:szCs w:val="24"/>
                <w:u w:val="single"/>
                <w:lang w:val="en-US" w:eastAsia="zh-CN"/>
              </w:rPr>
              <w:t>续配</w:t>
            </w:r>
            <w:r>
              <w:rPr>
                <w:rFonts w:hint="eastAsia" w:ascii="Times New Roman" w:cs="Times New Roman"/>
                <w:b/>
                <w:bCs w:val="0"/>
                <w:color w:val="000000" w:themeColor="text1"/>
                <w:sz w:val="24"/>
                <w:szCs w:val="24"/>
                <w:u w:val="single"/>
                <w:lang w:val="en-US" w:eastAsia="zh-CN"/>
              </w:rPr>
              <w:t>套漂洗槽，为</w:t>
            </w:r>
            <w:r>
              <w:rPr>
                <w:rFonts w:hint="eastAsia" w:cs="Times New Roman"/>
                <w:b/>
                <w:bCs w:val="0"/>
                <w:color w:val="000000" w:themeColor="text1"/>
                <w:sz w:val="24"/>
                <w:szCs w:val="24"/>
                <w:u w:val="single"/>
                <w:lang w:val="en-US" w:eastAsia="zh-CN"/>
              </w:rPr>
              <w:t>一套</w:t>
            </w:r>
            <w:r>
              <w:rPr>
                <w:rFonts w:hint="eastAsia" w:ascii="Times New Roman" w:cs="Times New Roman"/>
                <w:b/>
                <w:bCs w:val="0"/>
                <w:color w:val="000000" w:themeColor="text1"/>
                <w:sz w:val="24"/>
                <w:szCs w:val="24"/>
                <w:u w:val="single"/>
                <w:lang w:val="en-US" w:eastAsia="zh-CN"/>
              </w:rPr>
              <w:t>整体</w:t>
            </w:r>
            <w:r>
              <w:rPr>
                <w:rFonts w:hint="eastAsia" w:cs="Times New Roman"/>
                <w:b/>
                <w:bCs w:val="0"/>
                <w:color w:val="000000" w:themeColor="text1"/>
                <w:sz w:val="24"/>
                <w:szCs w:val="24"/>
                <w:u w:val="single"/>
                <w:lang w:val="en-US" w:eastAsia="zh-CN"/>
              </w:rPr>
              <w:t>设备</w:t>
            </w:r>
            <w:r>
              <w:rPr>
                <w:rFonts w:hint="eastAsia" w:ascii="Times New Roman" w:cs="Times New Roman"/>
                <w:b/>
                <w:bCs w:val="0"/>
                <w:color w:val="000000" w:themeColor="text1"/>
                <w:sz w:val="24"/>
                <w:szCs w:val="24"/>
                <w:u w:val="single"/>
                <w:lang w:val="en-US" w:eastAsia="zh-CN"/>
              </w:rPr>
              <w:t>，人工从酸洗槽内提起清洗框，停顿约5s后随即转移至紧邻的</w:t>
            </w:r>
            <w:r>
              <w:rPr>
                <w:rFonts w:hint="eastAsia" w:cs="Times New Roman"/>
                <w:b/>
                <w:bCs w:val="0"/>
                <w:color w:val="000000" w:themeColor="text1"/>
                <w:sz w:val="24"/>
                <w:szCs w:val="24"/>
                <w:u w:val="single"/>
                <w:lang w:val="en-US" w:eastAsia="zh-CN"/>
              </w:rPr>
              <w:t>水</w:t>
            </w:r>
            <w:r>
              <w:rPr>
                <w:rFonts w:hint="eastAsia" w:ascii="Times New Roman" w:cs="Times New Roman"/>
                <w:b/>
                <w:bCs w:val="0"/>
                <w:color w:val="000000" w:themeColor="text1"/>
                <w:sz w:val="24"/>
                <w:szCs w:val="24"/>
                <w:u w:val="single"/>
                <w:lang w:val="en-US" w:eastAsia="zh-CN"/>
              </w:rPr>
              <w:t>洗槽，洗去附着在物料表面的酸液</w:t>
            </w:r>
            <w:r>
              <w:rPr>
                <w:rFonts w:hint="eastAsia" w:eastAsia="宋体" w:cs="Times New Roman"/>
                <w:b/>
                <w:bCs w:val="0"/>
                <w:color w:val="000000" w:themeColor="text1"/>
                <w:sz w:val="24"/>
                <w:szCs w:val="24"/>
                <w:u w:val="single"/>
                <w:lang w:eastAsia="zh-CN"/>
              </w:rPr>
              <w:t>；</w:t>
            </w:r>
          </w:p>
          <w:p>
            <w:pPr>
              <w:spacing w:line="360" w:lineRule="auto"/>
              <w:ind w:firstLine="482" w:firstLineChars="200"/>
              <w:rPr>
                <w:rFonts w:hint="eastAsia" w:ascii="Times New Roman" w:cs="Times New Roman"/>
                <w:b/>
                <w:bCs w:val="0"/>
                <w:color w:val="000000" w:themeColor="text1"/>
                <w:sz w:val="24"/>
                <w:szCs w:val="24"/>
                <w:u w:val="single"/>
                <w:lang w:val="en-US"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6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⑥</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rPr>
              <w:t>取出清洗干净的硅料，</w:t>
            </w:r>
            <w:r>
              <w:rPr>
                <w:rFonts w:hint="eastAsia" w:ascii="Times New Roman" w:cs="Times New Roman"/>
                <w:b/>
                <w:bCs w:val="0"/>
                <w:color w:val="000000" w:themeColor="text1"/>
                <w:sz w:val="24"/>
                <w:szCs w:val="24"/>
                <w:u w:val="single"/>
                <w:lang w:val="en-US" w:eastAsia="zh-CN"/>
              </w:rPr>
              <w:t>由人工将硅料转移至甩干机</w:t>
            </w:r>
            <w:r>
              <w:rPr>
                <w:rFonts w:hint="eastAsia" w:cs="Times New Roman"/>
                <w:b/>
                <w:bCs w:val="0"/>
                <w:color w:val="000000" w:themeColor="text1"/>
                <w:sz w:val="24"/>
                <w:szCs w:val="24"/>
                <w:u w:val="single"/>
                <w:lang w:val="en-US" w:eastAsia="zh-CN"/>
              </w:rPr>
              <w:t>进行</w:t>
            </w:r>
            <w:r>
              <w:rPr>
                <w:rFonts w:hint="eastAsia" w:ascii="Times New Roman" w:cs="Times New Roman"/>
                <w:b/>
                <w:bCs w:val="0"/>
                <w:color w:val="000000" w:themeColor="text1"/>
                <w:sz w:val="24"/>
                <w:szCs w:val="24"/>
                <w:u w:val="single"/>
                <w:lang w:val="en-US" w:eastAsia="zh-CN"/>
              </w:rPr>
              <w:t>甩干</w:t>
            </w:r>
            <w:r>
              <w:rPr>
                <w:rFonts w:hint="eastAsia" w:ascii="Times New Roman" w:cs="Times New Roman"/>
                <w:b/>
                <w:bCs w:val="0"/>
                <w:color w:val="000000" w:themeColor="text1"/>
                <w:sz w:val="24"/>
                <w:szCs w:val="24"/>
                <w:u w:val="single"/>
              </w:rPr>
              <w:t>，去除洁净硅料上带出的少量水分，</w:t>
            </w:r>
            <w:r>
              <w:rPr>
                <w:rFonts w:hint="eastAsia" w:ascii="Times New Roman" w:cs="Times New Roman"/>
                <w:b/>
                <w:bCs w:val="0"/>
                <w:color w:val="000000" w:themeColor="text1"/>
                <w:sz w:val="24"/>
                <w:szCs w:val="24"/>
                <w:u w:val="single"/>
                <w:lang w:val="en-US" w:eastAsia="zh-CN"/>
              </w:rPr>
              <w:t>甩干后转移至小推车上，准备送入烘干工序。</w:t>
            </w:r>
          </w:p>
          <w:p>
            <w:pPr>
              <w:spacing w:line="360" w:lineRule="auto"/>
              <w:ind w:firstLine="482" w:firstLineChars="200"/>
              <w:rPr>
                <w:rFonts w:hint="eastAsia" w:eastAsia="宋体" w:cs="Times New Roman"/>
                <w:b/>
                <w:bCs w:val="0"/>
                <w:color w:val="000000" w:themeColor="text1"/>
                <w:sz w:val="24"/>
                <w:szCs w:val="24"/>
                <w:u w:val="single"/>
                <w:lang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7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⑦</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lang w:val="en-US" w:eastAsia="zh-CN"/>
              </w:rPr>
              <w:t>人工直接将硅料和推车整体推入烘干箱，</w:t>
            </w:r>
            <w:r>
              <w:rPr>
                <w:rFonts w:hint="eastAsia" w:eastAsia="宋体" w:cs="Times New Roman"/>
                <w:b/>
                <w:bCs w:val="0"/>
                <w:color w:val="000000" w:themeColor="text1"/>
                <w:sz w:val="24"/>
                <w:szCs w:val="24"/>
                <w:u w:val="single"/>
                <w:lang w:val="en-US" w:eastAsia="zh-CN"/>
              </w:rPr>
              <w:t>烘干</w:t>
            </w:r>
            <w:r>
              <w:rPr>
                <w:rFonts w:hint="default" w:ascii="Times New Roman" w:hAnsi="Times New Roman" w:cs="Times New Roman"/>
                <w:b/>
                <w:bCs w:val="0"/>
                <w:color w:val="000000" w:themeColor="text1"/>
                <w:sz w:val="24"/>
                <w:szCs w:val="24"/>
                <w:u w:val="single"/>
              </w:rPr>
              <w:t>时间约为</w:t>
            </w:r>
            <w:r>
              <w:rPr>
                <w:rFonts w:hint="eastAsia" w:eastAsia="宋体" w:cs="Times New Roman"/>
                <w:b/>
                <w:bCs w:val="0"/>
                <w:color w:val="000000" w:themeColor="text1"/>
                <w:sz w:val="24"/>
                <w:szCs w:val="24"/>
                <w:u w:val="single"/>
                <w:lang w:val="en-US" w:eastAsia="zh-CN"/>
              </w:rPr>
              <w:t>120min</w:t>
            </w:r>
            <w:r>
              <w:rPr>
                <w:rFonts w:hint="eastAsia" w:ascii="Times New Roman" w:cs="Times New Roman"/>
                <w:b/>
                <w:bCs w:val="0"/>
                <w:color w:val="000000" w:themeColor="text1"/>
                <w:sz w:val="24"/>
                <w:szCs w:val="24"/>
                <w:u w:val="single"/>
              </w:rPr>
              <w:t>左右</w:t>
            </w:r>
            <w:r>
              <w:rPr>
                <w:rFonts w:hint="eastAsia" w:eastAsia="宋体" w:cs="Times New Roman"/>
                <w:b/>
                <w:bCs w:val="0"/>
                <w:color w:val="000000" w:themeColor="text1"/>
                <w:sz w:val="24"/>
                <w:szCs w:val="24"/>
                <w:u w:val="single"/>
                <w:lang w:eastAsia="zh-CN"/>
              </w:rPr>
              <w:t>，</w:t>
            </w:r>
            <w:r>
              <w:rPr>
                <w:rFonts w:hint="eastAsia" w:eastAsia="宋体" w:cs="Times New Roman"/>
                <w:b/>
                <w:bCs w:val="0"/>
                <w:color w:val="000000" w:themeColor="text1"/>
                <w:sz w:val="24"/>
                <w:szCs w:val="24"/>
                <w:u w:val="single"/>
                <w:lang w:val="en-US" w:eastAsia="zh-CN"/>
              </w:rPr>
              <w:t>控制温度为95</w:t>
            </w:r>
            <w:r>
              <w:rPr>
                <w:rFonts w:hint="default" w:ascii="Times New Roman" w:hAnsi="Times New Roman" w:eastAsia="宋体" w:cs="Times New Roman"/>
                <w:b/>
                <w:bCs w:val="0"/>
                <w:color w:val="000000" w:themeColor="text1"/>
                <w:sz w:val="24"/>
                <w:szCs w:val="24"/>
                <w:u w:val="single"/>
                <w:lang w:val="en-US" w:eastAsia="zh-CN"/>
              </w:rPr>
              <w:t>℃</w:t>
            </w:r>
            <w:r>
              <w:rPr>
                <w:rFonts w:hint="eastAsia" w:ascii="Times New Roman" w:hAnsi="Times New Roman" w:eastAsia="宋体" w:cs="Times New Roman"/>
                <w:b/>
                <w:bCs w:val="0"/>
                <w:color w:val="000000" w:themeColor="text1"/>
                <w:sz w:val="24"/>
                <w:szCs w:val="24"/>
                <w:u w:val="single"/>
                <w:lang w:val="en-US" w:eastAsia="zh-CN"/>
              </w:rPr>
              <w:t>（采用电加热方式）</w:t>
            </w:r>
            <w:r>
              <w:rPr>
                <w:rFonts w:hint="eastAsia" w:eastAsia="宋体" w:cs="Times New Roman"/>
                <w:b/>
                <w:bCs w:val="0"/>
                <w:color w:val="000000" w:themeColor="text1"/>
                <w:sz w:val="24"/>
                <w:szCs w:val="24"/>
                <w:u w:val="single"/>
                <w:lang w:eastAsia="zh-CN"/>
              </w:rPr>
              <w:t>。</w:t>
            </w:r>
          </w:p>
          <w:p>
            <w:pPr>
              <w:spacing w:line="360" w:lineRule="auto"/>
              <w:ind w:firstLine="482" w:firstLineChars="200"/>
              <w:rPr>
                <w:rFonts w:hint="eastAsia" w:eastAsia="宋体" w:cs="Times New Roman"/>
                <w:b/>
                <w:bCs w:val="0"/>
                <w:color w:val="000000" w:themeColor="text1"/>
                <w:sz w:val="24"/>
                <w:szCs w:val="24"/>
                <w:u w:val="single"/>
                <w:lang w:eastAsia="zh-CN"/>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8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⑧</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rPr>
              <w:t>烘干的硅料</w:t>
            </w:r>
            <w:r>
              <w:rPr>
                <w:rFonts w:hint="eastAsia" w:ascii="Times New Roman" w:cs="Times New Roman"/>
                <w:b/>
                <w:bCs w:val="0"/>
                <w:color w:val="000000" w:themeColor="text1"/>
                <w:sz w:val="24"/>
                <w:szCs w:val="24"/>
                <w:u w:val="single"/>
                <w:lang w:val="en-US" w:eastAsia="zh-CN"/>
              </w:rPr>
              <w:t>由人工推车送入冷却间进行自然</w:t>
            </w:r>
            <w:r>
              <w:rPr>
                <w:rFonts w:hint="eastAsia" w:ascii="Times New Roman" w:cs="Times New Roman"/>
                <w:b/>
                <w:bCs w:val="0"/>
                <w:color w:val="000000" w:themeColor="text1"/>
                <w:sz w:val="24"/>
                <w:szCs w:val="24"/>
                <w:u w:val="single"/>
              </w:rPr>
              <w:t>冷却，</w:t>
            </w:r>
            <w:r>
              <w:rPr>
                <w:rFonts w:hint="eastAsia" w:eastAsia="宋体" w:cs="Times New Roman"/>
                <w:b/>
                <w:bCs w:val="0"/>
                <w:color w:val="000000" w:themeColor="text1"/>
                <w:sz w:val="24"/>
                <w:szCs w:val="24"/>
                <w:u w:val="single"/>
                <w:lang w:val="en-US" w:eastAsia="zh-CN"/>
              </w:rPr>
              <w:t>冷却</w:t>
            </w:r>
            <w:r>
              <w:rPr>
                <w:rFonts w:hint="default" w:ascii="Times New Roman" w:hAnsi="Times New Roman" w:cs="Times New Roman"/>
                <w:b/>
                <w:bCs w:val="0"/>
                <w:color w:val="000000" w:themeColor="text1"/>
                <w:sz w:val="24"/>
                <w:szCs w:val="24"/>
                <w:u w:val="single"/>
              </w:rPr>
              <w:t>时间约为</w:t>
            </w:r>
            <w:r>
              <w:rPr>
                <w:rFonts w:hint="eastAsia" w:eastAsia="宋体" w:cs="Times New Roman"/>
                <w:b/>
                <w:bCs w:val="0"/>
                <w:color w:val="000000" w:themeColor="text1"/>
                <w:sz w:val="24"/>
                <w:szCs w:val="24"/>
                <w:u w:val="single"/>
                <w:lang w:val="en-US" w:eastAsia="zh-CN"/>
              </w:rPr>
              <w:t>120min</w:t>
            </w:r>
            <w:r>
              <w:rPr>
                <w:rFonts w:hint="eastAsia" w:ascii="Times New Roman" w:cs="Times New Roman"/>
                <w:b/>
                <w:bCs w:val="0"/>
                <w:color w:val="000000" w:themeColor="text1"/>
                <w:sz w:val="24"/>
                <w:szCs w:val="24"/>
                <w:u w:val="single"/>
              </w:rPr>
              <w:t>左右</w:t>
            </w:r>
            <w:r>
              <w:rPr>
                <w:rFonts w:hint="eastAsia" w:eastAsia="宋体" w:cs="Times New Roman"/>
                <w:b/>
                <w:bCs w:val="0"/>
                <w:color w:val="000000" w:themeColor="text1"/>
                <w:sz w:val="24"/>
                <w:szCs w:val="24"/>
                <w:u w:val="single"/>
                <w:lang w:eastAsia="zh-CN"/>
              </w:rPr>
              <w:t>。</w:t>
            </w:r>
          </w:p>
          <w:p>
            <w:pPr>
              <w:spacing w:line="360" w:lineRule="auto"/>
              <w:ind w:firstLine="482" w:firstLineChars="200"/>
              <w:rPr>
                <w:rFonts w:hint="default" w:ascii="Times New Roman" w:hAnsi="Times New Roman" w:cs="Times New Roman"/>
                <w:b/>
                <w:bCs w:val="0"/>
                <w:color w:val="000000" w:themeColor="text1"/>
                <w:sz w:val="24"/>
                <w:szCs w:val="24"/>
                <w:u w:val="single"/>
              </w:rPr>
            </w:pPr>
            <w:r>
              <w:rPr>
                <w:rFonts w:hint="eastAsia" w:ascii="Times New Roman" w:cs="Times New Roman"/>
                <w:b/>
                <w:bCs w:val="0"/>
                <w:color w:val="000000" w:themeColor="text1"/>
                <w:sz w:val="24"/>
                <w:szCs w:val="24"/>
                <w:u w:val="single"/>
              </w:rPr>
              <w:fldChar w:fldCharType="begin"/>
            </w:r>
            <w:r>
              <w:rPr>
                <w:rFonts w:hint="eastAsia" w:ascii="Times New Roman" w:cs="Times New Roman"/>
                <w:b/>
                <w:bCs w:val="0"/>
                <w:color w:val="000000" w:themeColor="text1"/>
                <w:sz w:val="24"/>
                <w:szCs w:val="24"/>
                <w:u w:val="single"/>
              </w:rPr>
              <w:instrText xml:space="preserve"> = 9 \* GB3 \* MERGEFORMAT </w:instrText>
            </w:r>
            <w:r>
              <w:rPr>
                <w:rFonts w:hint="eastAsia" w:ascii="Times New Roman" w:cs="Times New Roman"/>
                <w:b/>
                <w:bCs w:val="0"/>
                <w:color w:val="000000" w:themeColor="text1"/>
                <w:sz w:val="24"/>
                <w:szCs w:val="24"/>
                <w:u w:val="single"/>
              </w:rPr>
              <w:fldChar w:fldCharType="separate"/>
            </w:r>
            <w:r>
              <w:rPr>
                <w:b/>
                <w:bCs w:val="0"/>
                <w:color w:val="000000" w:themeColor="text1"/>
                <w:u w:val="single"/>
              </w:rPr>
              <w:t>⑨</w:t>
            </w:r>
            <w:r>
              <w:rPr>
                <w:rFonts w:hint="eastAsia" w:ascii="Times New Roman" w:cs="Times New Roman"/>
                <w:b/>
                <w:bCs w:val="0"/>
                <w:color w:val="000000" w:themeColor="text1"/>
                <w:sz w:val="24"/>
                <w:szCs w:val="24"/>
                <w:u w:val="single"/>
              </w:rPr>
              <w:fldChar w:fldCharType="end"/>
            </w:r>
            <w:r>
              <w:rPr>
                <w:rFonts w:hint="eastAsia" w:ascii="Times New Roman" w:cs="Times New Roman"/>
                <w:b/>
                <w:bCs w:val="0"/>
                <w:color w:val="000000" w:themeColor="text1"/>
                <w:sz w:val="24"/>
                <w:szCs w:val="24"/>
                <w:u w:val="single"/>
                <w:lang w:val="en-US" w:eastAsia="zh-CN"/>
              </w:rPr>
              <w:t>经冷却后的硅料由推车</w:t>
            </w:r>
            <w:r>
              <w:rPr>
                <w:rFonts w:hint="eastAsia" w:ascii="Times New Roman" w:cs="Times New Roman"/>
                <w:b/>
                <w:bCs w:val="0"/>
                <w:color w:val="000000" w:themeColor="text1"/>
                <w:sz w:val="24"/>
                <w:szCs w:val="24"/>
                <w:u w:val="single"/>
              </w:rPr>
              <w:t>进入分检包装</w:t>
            </w:r>
            <w:r>
              <w:rPr>
                <w:rFonts w:hint="eastAsia" w:ascii="Times New Roman" w:eastAsia="宋体" w:cs="Times New Roman"/>
                <w:b/>
                <w:bCs w:val="0"/>
                <w:color w:val="000000" w:themeColor="text1"/>
                <w:sz w:val="24"/>
                <w:szCs w:val="24"/>
                <w:u w:val="single"/>
                <w:lang w:val="en-US" w:eastAsia="zh-CN"/>
              </w:rPr>
              <w:t>车间（分拣包装为无尘车间，洁净度为</w:t>
            </w:r>
            <w:r>
              <w:rPr>
                <w:rFonts w:hint="eastAsia" w:eastAsia="宋体" w:cs="Times New Roman"/>
                <w:b/>
                <w:bCs w:val="0"/>
                <w:color w:val="000000" w:themeColor="text1"/>
                <w:sz w:val="24"/>
                <w:szCs w:val="24"/>
                <w:u w:val="single"/>
                <w:lang w:val="en-US" w:eastAsia="zh-CN"/>
              </w:rPr>
              <w:t>十</w:t>
            </w:r>
            <w:r>
              <w:rPr>
                <w:rFonts w:hint="eastAsia" w:ascii="Times New Roman" w:eastAsia="宋体" w:cs="Times New Roman"/>
                <w:b/>
                <w:bCs w:val="0"/>
                <w:color w:val="000000" w:themeColor="text1"/>
                <w:sz w:val="24"/>
                <w:szCs w:val="24"/>
                <w:u w:val="single"/>
                <w:lang w:val="en-US" w:eastAsia="zh-CN"/>
              </w:rPr>
              <w:t>万级）</w:t>
            </w:r>
            <w:r>
              <w:rPr>
                <w:rFonts w:hint="eastAsia" w:ascii="Times New Roman" w:cs="Times New Roman"/>
                <w:b/>
                <w:bCs w:val="0"/>
                <w:color w:val="000000" w:themeColor="text1"/>
                <w:sz w:val="24"/>
                <w:szCs w:val="24"/>
                <w:u w:val="single"/>
              </w:rPr>
              <w:t>，</w:t>
            </w:r>
            <w:r>
              <w:rPr>
                <w:rFonts w:hint="eastAsia" w:cs="Times New Roman"/>
                <w:b/>
                <w:bCs w:val="0"/>
                <w:color w:val="000000" w:themeColor="text1"/>
                <w:sz w:val="24"/>
                <w:szCs w:val="24"/>
                <w:u w:val="single"/>
                <w:lang w:val="en-US" w:eastAsia="zh-CN"/>
              </w:rPr>
              <w:t>主要对表面可视清洁度进行目检</w:t>
            </w:r>
            <w:r>
              <w:rPr>
                <w:rFonts w:hint="eastAsia" w:ascii="Times New Roman" w:cs="Times New Roman"/>
                <w:b/>
                <w:bCs w:val="0"/>
                <w:color w:val="000000" w:themeColor="text1"/>
                <w:sz w:val="24"/>
                <w:szCs w:val="24"/>
                <w:u w:val="single"/>
              </w:rPr>
              <w:t>，经工人挑检出不合格品</w:t>
            </w:r>
            <w:r>
              <w:rPr>
                <w:rFonts w:hint="eastAsia" w:cs="Times New Roman"/>
                <w:b/>
                <w:bCs w:val="0"/>
                <w:color w:val="000000" w:themeColor="text1"/>
                <w:sz w:val="24"/>
                <w:szCs w:val="24"/>
                <w:u w:val="single"/>
                <w:lang w:eastAsia="zh-CN"/>
              </w:rPr>
              <w:t>，</w:t>
            </w:r>
            <w:r>
              <w:rPr>
                <w:rFonts w:hint="eastAsia" w:ascii="Times New Roman" w:cs="Times New Roman"/>
                <w:b/>
                <w:bCs w:val="0"/>
                <w:color w:val="000000" w:themeColor="text1"/>
                <w:sz w:val="24"/>
                <w:szCs w:val="24"/>
                <w:u w:val="single"/>
              </w:rPr>
              <w:t>重新返工经清洗干净后，最终合格品包装，打包入库</w:t>
            </w:r>
            <w:r>
              <w:rPr>
                <w:rFonts w:hint="eastAsia" w:ascii="Times New Roman" w:cs="Times New Roman"/>
                <w:b/>
                <w:bCs w:val="0"/>
                <w:color w:val="000000" w:themeColor="text1"/>
                <w:sz w:val="24"/>
                <w:szCs w:val="24"/>
                <w:u w:val="single"/>
                <w:lang w:val="en-US" w:eastAsia="zh-CN"/>
              </w:rPr>
              <w:t>待售</w:t>
            </w:r>
            <w:r>
              <w:rPr>
                <w:rFonts w:hint="default" w:ascii="Times New Roman" w:hAnsi="Times New Roman" w:cs="Times New Roman"/>
                <w:b/>
                <w:bCs w:val="0"/>
                <w:color w:val="000000" w:themeColor="text1"/>
                <w:sz w:val="24"/>
                <w:szCs w:val="24"/>
                <w:u w:val="single"/>
              </w:rPr>
              <w:t>。</w:t>
            </w:r>
          </w:p>
          <w:p>
            <w:pPr>
              <w:spacing w:line="360" w:lineRule="auto"/>
              <w:rPr>
                <w:rFonts w:cs="Times New Roman" w:asciiTheme="minorEastAsia" w:hAnsiTheme="minorEastAsia"/>
                <w:b/>
                <w:color w:val="000000" w:themeColor="text1"/>
                <w:sz w:val="28"/>
                <w:u w:val="none"/>
              </w:rPr>
            </w:pPr>
            <w:r>
              <w:rPr>
                <w:rFonts w:hint="eastAsia" w:cs="Times New Roman" w:asciiTheme="minorEastAsia" w:hAnsiTheme="minorEastAsia"/>
                <w:b/>
                <w:color w:val="000000" w:themeColor="text1"/>
                <w:sz w:val="28"/>
                <w:u w:val="none"/>
              </w:rPr>
              <w:t>产污环节汇总</w:t>
            </w:r>
          </w:p>
          <w:p>
            <w:pPr>
              <w:spacing w:line="360" w:lineRule="auto"/>
              <w:ind w:firstLine="480" w:firstLineChars="200"/>
              <w:rPr>
                <w:rFonts w:hint="eastAsia" w:ascii="Times New Roman" w:hAnsi="Times New Roman" w:eastAsia="黑体" w:cs="Times New Roman"/>
                <w:b/>
                <w:bCs/>
                <w:color w:val="000000" w:themeColor="text1"/>
                <w:kern w:val="2"/>
                <w:sz w:val="24"/>
                <w:szCs w:val="22"/>
                <w:u w:val="none"/>
                <w:lang w:val="en-US" w:eastAsia="zh-CN" w:bidi="ar-SA"/>
              </w:rPr>
            </w:pPr>
            <w:r>
              <w:rPr>
                <w:rFonts w:ascii="Times New Roman" w:cs="Times New Roman"/>
                <w:color w:val="000000" w:themeColor="text1"/>
                <w:sz w:val="24"/>
                <w:u w:val="none"/>
              </w:rPr>
              <w:t>本项目生产过程中产污环节见表</w:t>
            </w:r>
            <w:r>
              <w:rPr>
                <w:rFonts w:hint="eastAsia" w:ascii="Times New Roman" w:hAnsi="Times New Roman" w:cs="Times New Roman"/>
                <w:color w:val="000000" w:themeColor="text1"/>
                <w:sz w:val="24"/>
                <w:u w:val="none"/>
              </w:rPr>
              <w:t>2-</w:t>
            </w:r>
            <w:r>
              <w:rPr>
                <w:rFonts w:hint="eastAsia" w:cs="Times New Roman"/>
                <w:color w:val="000000" w:themeColor="text1"/>
                <w:sz w:val="24"/>
                <w:u w:val="none"/>
                <w:lang w:val="en-US" w:eastAsia="zh-CN"/>
              </w:rPr>
              <w:t>14</w:t>
            </w:r>
            <w:r>
              <w:rPr>
                <w:rFonts w:ascii="Times New Roman" w:cs="Times New Roman"/>
                <w:color w:val="000000" w:themeColor="text1"/>
                <w:sz w:val="24"/>
                <w:u w:val="none"/>
              </w:rPr>
              <w:t>。</w:t>
            </w:r>
          </w:p>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p>
          <w:p>
            <w:pPr>
              <w:spacing w:line="360" w:lineRule="auto"/>
              <w:jc w:val="center"/>
              <w:rPr>
                <w:rFonts w:hint="default" w:ascii="Times New Roman" w:hAnsi="Times New Roman" w:eastAsia="黑体" w:cs="Times New Roman"/>
                <w:b/>
                <w:bCs/>
                <w:color w:val="000000" w:themeColor="text1"/>
                <w:kern w:val="2"/>
                <w:sz w:val="24"/>
                <w:szCs w:val="22"/>
                <w:u w:val="none"/>
                <w:lang w:val="en-US" w:eastAsia="zh-CN" w:bidi="ar-SA"/>
              </w:rPr>
            </w:pPr>
            <w:r>
              <w:rPr>
                <w:rFonts w:hint="eastAsia" w:ascii="Times New Roman" w:hAnsi="Times New Roman" w:eastAsia="黑体" w:cs="Times New Roman"/>
                <w:b/>
                <w:bCs/>
                <w:color w:val="000000" w:themeColor="text1"/>
                <w:kern w:val="2"/>
                <w:sz w:val="24"/>
                <w:szCs w:val="22"/>
                <w:u w:val="none"/>
                <w:lang w:val="en-US" w:eastAsia="zh-CN" w:bidi="ar-SA"/>
              </w:rPr>
              <w:t>表2-1</w:t>
            </w:r>
            <w:r>
              <w:rPr>
                <w:rFonts w:hint="eastAsia" w:eastAsia="黑体" w:cs="Times New Roman"/>
                <w:b/>
                <w:bCs/>
                <w:color w:val="000000" w:themeColor="text1"/>
                <w:kern w:val="2"/>
                <w:sz w:val="24"/>
                <w:szCs w:val="22"/>
                <w:u w:val="none"/>
                <w:lang w:val="en-US" w:eastAsia="zh-CN" w:bidi="ar-SA"/>
              </w:rPr>
              <w:t>4</w:t>
            </w:r>
            <w:r>
              <w:rPr>
                <w:rFonts w:hint="eastAsia" w:ascii="Times New Roman" w:hAnsi="Times New Roman" w:eastAsia="黑体" w:cs="Times New Roman"/>
                <w:b/>
                <w:bCs/>
                <w:color w:val="000000" w:themeColor="text1"/>
                <w:kern w:val="2"/>
                <w:sz w:val="24"/>
                <w:szCs w:val="22"/>
                <w:u w:val="none"/>
                <w:lang w:val="en-US" w:eastAsia="zh-CN" w:bidi="ar-SA"/>
              </w:rPr>
              <w:t xml:space="preserve">  项目生产过程产污环节一览表</w:t>
            </w:r>
          </w:p>
          <w:tbl>
            <w:tblPr>
              <w:tblStyle w:val="21"/>
              <w:tblW w:w="5000" w:type="pct"/>
              <w:tblInd w:w="0" w:type="dxa"/>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033"/>
              <w:gridCol w:w="1566"/>
              <w:gridCol w:w="2633"/>
              <w:gridCol w:w="3140"/>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Align w:val="center"/>
                </w:tcPr>
                <w:p>
                  <w:pPr>
                    <w:jc w:val="center"/>
                    <w:rPr>
                      <w:color w:val="000000" w:themeColor="text1"/>
                      <w:sz w:val="21"/>
                      <w:szCs w:val="21"/>
                      <w:u w:val="none"/>
                    </w:rPr>
                  </w:pPr>
                  <w:r>
                    <w:rPr>
                      <w:rFonts w:hint="eastAsia"/>
                      <w:color w:val="000000" w:themeColor="text1"/>
                      <w:sz w:val="21"/>
                      <w:szCs w:val="21"/>
                      <w:u w:val="none"/>
                    </w:rPr>
                    <w:t>项目</w:t>
                  </w:r>
                </w:p>
              </w:tc>
              <w:tc>
                <w:tcPr>
                  <w:tcW w:w="935" w:type="pct"/>
                  <w:vAlign w:val="center"/>
                </w:tcPr>
                <w:p>
                  <w:pPr>
                    <w:jc w:val="center"/>
                    <w:rPr>
                      <w:color w:val="000000" w:themeColor="text1"/>
                      <w:sz w:val="21"/>
                      <w:szCs w:val="21"/>
                      <w:u w:val="none"/>
                    </w:rPr>
                  </w:pPr>
                  <w:r>
                    <w:rPr>
                      <w:rFonts w:hint="eastAsia"/>
                      <w:color w:val="000000" w:themeColor="text1"/>
                      <w:sz w:val="21"/>
                      <w:szCs w:val="21"/>
                      <w:u w:val="none"/>
                    </w:rPr>
                    <w:t>污染源</w:t>
                  </w:r>
                </w:p>
              </w:tc>
              <w:tc>
                <w:tcPr>
                  <w:tcW w:w="1572" w:type="pct"/>
                  <w:vAlign w:val="center"/>
                </w:tcPr>
                <w:p>
                  <w:pPr>
                    <w:jc w:val="center"/>
                    <w:rPr>
                      <w:color w:val="000000" w:themeColor="text1"/>
                      <w:sz w:val="21"/>
                      <w:szCs w:val="21"/>
                      <w:u w:val="none"/>
                    </w:rPr>
                  </w:pPr>
                  <w:r>
                    <w:rPr>
                      <w:rFonts w:hint="eastAsia"/>
                      <w:color w:val="000000" w:themeColor="text1"/>
                      <w:sz w:val="21"/>
                      <w:szCs w:val="21"/>
                      <w:u w:val="none"/>
                    </w:rPr>
                    <w:t>污染物</w:t>
                  </w:r>
                </w:p>
              </w:tc>
              <w:tc>
                <w:tcPr>
                  <w:tcW w:w="1875" w:type="pct"/>
                  <w:vAlign w:val="center"/>
                </w:tcPr>
                <w:p>
                  <w:pPr>
                    <w:jc w:val="center"/>
                    <w:rPr>
                      <w:color w:val="000000" w:themeColor="text1"/>
                      <w:sz w:val="21"/>
                      <w:szCs w:val="21"/>
                      <w:u w:val="none"/>
                    </w:rPr>
                  </w:pPr>
                  <w:r>
                    <w:rPr>
                      <w:rFonts w:hint="eastAsia"/>
                      <w:color w:val="000000" w:themeColor="text1"/>
                      <w:sz w:val="21"/>
                      <w:szCs w:val="21"/>
                      <w:u w:val="none"/>
                    </w:rPr>
                    <w:t>处理措施</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restart"/>
                  <w:vAlign w:val="center"/>
                </w:tcPr>
                <w:p>
                  <w:pPr>
                    <w:jc w:val="center"/>
                    <w:rPr>
                      <w:rFonts w:hint="eastAsia" w:eastAsia="宋体"/>
                      <w:b/>
                      <w:bCs/>
                      <w:color w:val="000000" w:themeColor="text1"/>
                      <w:sz w:val="21"/>
                      <w:szCs w:val="21"/>
                      <w:u w:val="single"/>
                      <w:lang w:val="en-US" w:eastAsia="zh-CN"/>
                    </w:rPr>
                  </w:pPr>
                  <w:r>
                    <w:rPr>
                      <w:rFonts w:hint="eastAsia"/>
                      <w:b/>
                      <w:bCs/>
                      <w:color w:val="000000" w:themeColor="text1"/>
                      <w:sz w:val="21"/>
                      <w:szCs w:val="21"/>
                      <w:u w:val="single"/>
                    </w:rPr>
                    <w:t>废</w:t>
                  </w:r>
                  <w:r>
                    <w:rPr>
                      <w:rFonts w:hint="eastAsia" w:eastAsia="宋体"/>
                      <w:b/>
                      <w:bCs/>
                      <w:color w:val="000000" w:themeColor="text1"/>
                      <w:sz w:val="21"/>
                      <w:szCs w:val="21"/>
                      <w:u w:val="single"/>
                      <w:lang w:val="en-US" w:eastAsia="zh-CN"/>
                    </w:rPr>
                    <w:t>气</w:t>
                  </w:r>
                </w:p>
              </w:tc>
              <w:tc>
                <w:tcPr>
                  <w:tcW w:w="935" w:type="pct"/>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default" w:eastAsia="宋体"/>
                      <w:b/>
                      <w:bCs/>
                      <w:color w:val="000000" w:themeColor="text1"/>
                      <w:sz w:val="21"/>
                      <w:szCs w:val="21"/>
                      <w:u w:val="single"/>
                      <w:lang w:val="en-US" w:eastAsia="zh-CN"/>
                    </w:rPr>
                  </w:pPr>
                  <w:r>
                    <w:rPr>
                      <w:rFonts w:hint="eastAsia" w:eastAsia="宋体" w:cs="Times New Roman"/>
                      <w:b/>
                      <w:bCs/>
                      <w:color w:val="000000" w:themeColor="text1"/>
                      <w:kern w:val="0"/>
                      <w:sz w:val="21"/>
                      <w:szCs w:val="21"/>
                      <w:u w:val="single"/>
                      <w:lang w:val="en-US" w:eastAsia="zh-CN"/>
                    </w:rPr>
                    <w:t>酸洗、碱洗废气</w:t>
                  </w:r>
                </w:p>
              </w:tc>
              <w:tc>
                <w:tcPr>
                  <w:tcW w:w="1572" w:type="pct"/>
                  <w:vAlign w:val="center"/>
                </w:tcPr>
                <w:p>
                  <w:pPr>
                    <w:jc w:val="center"/>
                    <w:rPr>
                      <w:rFonts w:hint="default"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氟化物、NO</w:t>
                  </w:r>
                  <w:r>
                    <w:rPr>
                      <w:rFonts w:hint="eastAsia" w:eastAsia="宋体" w:cs="Times New Roman"/>
                      <w:b/>
                      <w:bCs/>
                      <w:color w:val="000000" w:themeColor="text1"/>
                      <w:sz w:val="21"/>
                      <w:szCs w:val="21"/>
                      <w:u w:val="single"/>
                      <w:vertAlign w:val="subscript"/>
                      <w:lang w:val="en-US" w:eastAsia="zh-CN"/>
                    </w:rPr>
                    <w:t>X</w:t>
                  </w:r>
                  <w:r>
                    <w:rPr>
                      <w:rFonts w:ascii="Times New Roman" w:cs="Times New Roman"/>
                      <w:b/>
                      <w:bCs/>
                      <w:color w:val="000000" w:themeColor="text1"/>
                      <w:sz w:val="21"/>
                      <w:szCs w:val="21"/>
                      <w:u w:val="single"/>
                    </w:rPr>
                    <w:t>等</w:t>
                  </w:r>
                </w:p>
              </w:tc>
              <w:tc>
                <w:tcPr>
                  <w:tcW w:w="3132" w:type="dxa"/>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default" w:eastAsia="宋体"/>
                      <w:b/>
                      <w:bCs/>
                      <w:color w:val="000000" w:themeColor="text1"/>
                      <w:sz w:val="21"/>
                      <w:szCs w:val="21"/>
                      <w:u w:val="single"/>
                      <w:lang w:val="en-US" w:eastAsia="zh-CN"/>
                    </w:rPr>
                  </w:pPr>
                  <w:r>
                    <w:rPr>
                      <w:rFonts w:hint="eastAsia" w:eastAsia="宋体" w:cs="Times New Roman"/>
                      <w:b/>
                      <w:bCs/>
                      <w:color w:val="000000" w:themeColor="text1"/>
                      <w:kern w:val="0"/>
                      <w:sz w:val="21"/>
                      <w:szCs w:val="21"/>
                      <w:u w:val="single"/>
                      <w:lang w:val="en-US" w:eastAsia="zh-CN"/>
                    </w:rPr>
                    <w:t>酸洗间封闭，酸洗槽3面设围挡，上方配集气罩，经收集后引至碱液喷淋塔处理，处理后经15m排气筒（DA001）排放</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continue"/>
                  <w:vAlign w:val="center"/>
                </w:tcPr>
                <w:p>
                  <w:pPr>
                    <w:jc w:val="center"/>
                    <w:rPr>
                      <w:rFonts w:hint="eastAsia"/>
                      <w:b/>
                      <w:bCs/>
                      <w:color w:val="000000" w:themeColor="text1"/>
                      <w:sz w:val="21"/>
                      <w:szCs w:val="21"/>
                      <w:u w:val="single"/>
                    </w:rPr>
                  </w:pPr>
                </w:p>
              </w:tc>
              <w:tc>
                <w:tcPr>
                  <w:tcW w:w="935" w:type="pct"/>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eastAsia="宋体"/>
                      <w:b/>
                      <w:bCs/>
                      <w:color w:val="000000" w:themeColor="text1"/>
                      <w:sz w:val="21"/>
                      <w:szCs w:val="21"/>
                      <w:u w:val="single"/>
                      <w:lang w:val="en-US" w:eastAsia="zh-CN"/>
                    </w:rPr>
                  </w:pPr>
                  <w:r>
                    <w:rPr>
                      <w:rFonts w:hint="eastAsia" w:eastAsia="宋体" w:cs="Times New Roman"/>
                      <w:b/>
                      <w:bCs/>
                      <w:color w:val="000000" w:themeColor="text1"/>
                      <w:kern w:val="0"/>
                      <w:sz w:val="21"/>
                      <w:szCs w:val="21"/>
                      <w:u w:val="single"/>
                      <w:lang w:val="en-US" w:eastAsia="zh-CN"/>
                    </w:rPr>
                    <w:t>酸浸泡废气、酸料存储废气</w:t>
                  </w:r>
                </w:p>
              </w:tc>
              <w:tc>
                <w:tcPr>
                  <w:tcW w:w="1572" w:type="pct"/>
                  <w:vAlign w:val="center"/>
                </w:tcPr>
                <w:p>
                  <w:pPr>
                    <w:jc w:val="center"/>
                    <w:rPr>
                      <w:rFonts w:hint="eastAsia"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氟化物</w:t>
                  </w:r>
                </w:p>
              </w:tc>
              <w:tc>
                <w:tcPr>
                  <w:tcW w:w="3132" w:type="dxa"/>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eastAsia="宋体"/>
                      <w:b/>
                      <w:bCs/>
                      <w:color w:val="000000" w:themeColor="text1"/>
                      <w:sz w:val="21"/>
                      <w:szCs w:val="21"/>
                      <w:u w:val="single"/>
                      <w:lang w:val="en-US" w:eastAsia="zh-CN"/>
                    </w:rPr>
                  </w:pPr>
                  <w:r>
                    <w:rPr>
                      <w:rFonts w:hint="eastAsia" w:eastAsia="宋体" w:cs="Times New Roman"/>
                      <w:b/>
                      <w:bCs/>
                      <w:color w:val="000000" w:themeColor="text1"/>
                      <w:kern w:val="0"/>
                      <w:sz w:val="21"/>
                      <w:szCs w:val="21"/>
                      <w:u w:val="single"/>
                      <w:lang w:val="en-US" w:eastAsia="zh-CN"/>
                    </w:rPr>
                    <w:t>酸浸泡桶及酸库存放桶上方设置集气罩，经收集后引至碱液喷淋塔处理，处理后经15m排气筒（DA002）排放</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continue"/>
                  <w:vAlign w:val="center"/>
                </w:tcPr>
                <w:p>
                  <w:pPr>
                    <w:jc w:val="center"/>
                    <w:rPr>
                      <w:rFonts w:hint="eastAsia"/>
                      <w:b/>
                      <w:bCs/>
                      <w:color w:val="000000" w:themeColor="text1"/>
                      <w:sz w:val="21"/>
                      <w:szCs w:val="21"/>
                      <w:u w:val="single"/>
                    </w:rPr>
                  </w:pPr>
                </w:p>
              </w:tc>
              <w:tc>
                <w:tcPr>
                  <w:tcW w:w="935" w:type="pct"/>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eastAsia="宋体"/>
                      <w:b/>
                      <w:bCs/>
                      <w:color w:val="000000" w:themeColor="text1"/>
                      <w:sz w:val="21"/>
                      <w:szCs w:val="21"/>
                      <w:u w:val="single"/>
                      <w:lang w:val="en-US" w:eastAsia="zh-CN"/>
                    </w:rPr>
                  </w:pPr>
                  <w:r>
                    <w:rPr>
                      <w:rFonts w:hint="eastAsia" w:eastAsia="宋体" w:cs="Times New Roman"/>
                      <w:b/>
                      <w:bCs/>
                      <w:color w:val="000000" w:themeColor="text1"/>
                      <w:kern w:val="0"/>
                      <w:sz w:val="21"/>
                      <w:szCs w:val="21"/>
                      <w:u w:val="single"/>
                      <w:lang w:val="en-US" w:eastAsia="zh-CN"/>
                    </w:rPr>
                    <w:t>烧结废气</w:t>
                  </w:r>
                </w:p>
              </w:tc>
              <w:tc>
                <w:tcPr>
                  <w:tcW w:w="1572" w:type="pct"/>
                  <w:vAlign w:val="center"/>
                </w:tcPr>
                <w:p>
                  <w:pPr>
                    <w:jc w:val="center"/>
                    <w:rPr>
                      <w:rFonts w:hint="default"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颗粒物</w:t>
                  </w:r>
                </w:p>
              </w:tc>
              <w:tc>
                <w:tcPr>
                  <w:tcW w:w="3132" w:type="dxa"/>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eastAsia="宋体"/>
                      <w:b/>
                      <w:bCs/>
                      <w:color w:val="000000" w:themeColor="text1"/>
                      <w:sz w:val="21"/>
                      <w:szCs w:val="21"/>
                      <w:u w:val="single"/>
                      <w:lang w:val="en-US" w:eastAsia="zh-CN"/>
                    </w:rPr>
                  </w:pPr>
                  <w:r>
                    <w:rPr>
                      <w:rFonts w:hint="eastAsia" w:eastAsia="宋体" w:cs="Times New Roman"/>
                      <w:b/>
                      <w:bCs/>
                      <w:color w:val="000000" w:themeColor="text1"/>
                      <w:kern w:val="0"/>
                      <w:sz w:val="21"/>
                      <w:szCs w:val="21"/>
                      <w:u w:val="single"/>
                      <w:lang w:val="en-US" w:eastAsia="zh-CN"/>
                    </w:rPr>
                    <w:t>烧结炉进出料口设置集气罩，经收集后引至袋式除尘器处理，经15m排气筒（DA003）排放</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continue"/>
                  <w:vAlign w:val="center"/>
                </w:tcPr>
                <w:p>
                  <w:pPr>
                    <w:jc w:val="center"/>
                    <w:rPr>
                      <w:rFonts w:hint="eastAsia"/>
                      <w:b/>
                      <w:bCs/>
                      <w:color w:val="000000" w:themeColor="text1"/>
                      <w:sz w:val="21"/>
                      <w:szCs w:val="21"/>
                      <w:u w:val="single"/>
                    </w:rPr>
                  </w:pPr>
                </w:p>
              </w:tc>
              <w:tc>
                <w:tcPr>
                  <w:tcW w:w="935" w:type="pct"/>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eastAsia="宋体"/>
                      <w:b/>
                      <w:bCs/>
                      <w:color w:val="000000" w:themeColor="text1"/>
                      <w:sz w:val="21"/>
                      <w:szCs w:val="21"/>
                      <w:u w:val="single"/>
                      <w:lang w:val="en-US" w:eastAsia="zh-CN"/>
                    </w:rPr>
                  </w:pPr>
                  <w:r>
                    <w:rPr>
                      <w:rFonts w:hint="eastAsia" w:eastAsia="宋体" w:cs="Times New Roman"/>
                      <w:b/>
                      <w:bCs/>
                      <w:color w:val="000000" w:themeColor="text1"/>
                      <w:kern w:val="0"/>
                      <w:sz w:val="21"/>
                      <w:szCs w:val="21"/>
                      <w:u w:val="single"/>
                      <w:lang w:val="en-US" w:eastAsia="zh-CN"/>
                    </w:rPr>
                    <w:t>餐厅油烟</w:t>
                  </w:r>
                </w:p>
              </w:tc>
              <w:tc>
                <w:tcPr>
                  <w:tcW w:w="1572" w:type="pct"/>
                  <w:vAlign w:val="center"/>
                </w:tcPr>
                <w:p>
                  <w:pPr>
                    <w:jc w:val="center"/>
                    <w:rPr>
                      <w:rFonts w:hint="default"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油烟</w:t>
                  </w:r>
                </w:p>
              </w:tc>
              <w:tc>
                <w:tcPr>
                  <w:tcW w:w="3132" w:type="dxa"/>
                  <w:vAlign w:val="center"/>
                </w:tcPr>
                <w:p>
                  <w:pPr>
                    <w:keepNext w:val="0"/>
                    <w:keepLines w:val="0"/>
                    <w:pageBreakBefore w:val="0"/>
                    <w:widowControl w:val="0"/>
                    <w:kinsoku/>
                    <w:wordWrap/>
                    <w:overflowPunct/>
                    <w:topLinePunct w:val="0"/>
                    <w:autoSpaceDE/>
                    <w:autoSpaceDN/>
                    <w:bidi w:val="0"/>
                    <w:ind w:firstLine="0" w:firstLineChars="0"/>
                    <w:jc w:val="both"/>
                    <w:textAlignment w:val="auto"/>
                    <w:rPr>
                      <w:rFonts w:hint="eastAsia" w:eastAsia="宋体"/>
                      <w:b/>
                      <w:bCs/>
                      <w:color w:val="000000" w:themeColor="text1"/>
                      <w:sz w:val="21"/>
                      <w:szCs w:val="21"/>
                      <w:u w:val="single"/>
                      <w:lang w:val="en-US" w:eastAsia="zh-CN"/>
                    </w:rPr>
                  </w:pPr>
                  <w:r>
                    <w:rPr>
                      <w:rFonts w:hint="default" w:ascii="Times New Roman" w:hAnsi="Times New Roman" w:cs="Times New Roman"/>
                      <w:b/>
                      <w:bCs/>
                      <w:color w:val="000000" w:themeColor="text1"/>
                      <w:sz w:val="21"/>
                      <w:szCs w:val="21"/>
                      <w:highlight w:val="none"/>
                      <w:u w:val="single"/>
                      <w:lang w:eastAsia="zh-CN"/>
                    </w:rPr>
                    <w:t>油烟净化器后通过专用管道引至楼顶排气筒</w:t>
                  </w:r>
                  <w:r>
                    <w:rPr>
                      <w:rFonts w:hint="eastAsia" w:eastAsia="宋体" w:cs="Times New Roman"/>
                      <w:b/>
                      <w:bCs/>
                      <w:color w:val="000000" w:themeColor="text1"/>
                      <w:kern w:val="0"/>
                      <w:sz w:val="21"/>
                      <w:szCs w:val="21"/>
                      <w:u w:val="single"/>
                      <w:lang w:val="en-US" w:eastAsia="zh-CN"/>
                    </w:rPr>
                    <w:t>（DA004）</w:t>
                  </w:r>
                  <w:r>
                    <w:rPr>
                      <w:rFonts w:hint="default" w:ascii="Times New Roman" w:hAnsi="Times New Roman" w:cs="Times New Roman"/>
                      <w:b/>
                      <w:bCs/>
                      <w:color w:val="000000" w:themeColor="text1"/>
                      <w:sz w:val="21"/>
                      <w:szCs w:val="21"/>
                      <w:highlight w:val="none"/>
                      <w:u w:val="single"/>
                      <w:lang w:eastAsia="zh-CN"/>
                    </w:rPr>
                    <w:t>排</w:t>
                  </w:r>
                  <w:r>
                    <w:rPr>
                      <w:rFonts w:hint="eastAsia" w:cs="Times New Roman"/>
                      <w:b/>
                      <w:bCs/>
                      <w:color w:val="000000" w:themeColor="text1"/>
                      <w:sz w:val="21"/>
                      <w:szCs w:val="21"/>
                      <w:highlight w:val="none"/>
                      <w:u w:val="single"/>
                      <w:lang w:val="en-US" w:eastAsia="zh-CN"/>
                    </w:rPr>
                    <w:t>放</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restart"/>
                  <w:vAlign w:val="center"/>
                </w:tcPr>
                <w:p>
                  <w:pPr>
                    <w:jc w:val="center"/>
                    <w:rPr>
                      <w:rFonts w:hint="eastAsia" w:eastAsia="宋体"/>
                      <w:color w:val="000000" w:themeColor="text1"/>
                      <w:sz w:val="21"/>
                      <w:szCs w:val="21"/>
                      <w:u w:val="none"/>
                      <w:lang w:val="en-US" w:eastAsia="zh-CN"/>
                    </w:rPr>
                  </w:pPr>
                  <w:r>
                    <w:rPr>
                      <w:rFonts w:hint="eastAsia" w:eastAsia="宋体"/>
                      <w:color w:val="000000" w:themeColor="text1"/>
                      <w:sz w:val="21"/>
                      <w:szCs w:val="21"/>
                      <w:u w:val="none"/>
                      <w:lang w:val="en-US" w:eastAsia="zh-CN"/>
                    </w:rPr>
                    <w:t>废水</w:t>
                  </w:r>
                </w:p>
              </w:tc>
              <w:tc>
                <w:tcPr>
                  <w:tcW w:w="935" w:type="pct"/>
                  <w:vAlign w:val="center"/>
                </w:tcPr>
                <w:p>
                  <w:pPr>
                    <w:jc w:val="center"/>
                    <w:rPr>
                      <w:color w:val="000000" w:themeColor="text1"/>
                      <w:sz w:val="21"/>
                      <w:szCs w:val="21"/>
                      <w:u w:val="none"/>
                    </w:rPr>
                  </w:pPr>
                  <w:r>
                    <w:rPr>
                      <w:rFonts w:hint="eastAsia"/>
                      <w:color w:val="000000" w:themeColor="text1"/>
                      <w:sz w:val="21"/>
                      <w:szCs w:val="21"/>
                      <w:u w:val="none"/>
                    </w:rPr>
                    <w:t>水洗废水</w:t>
                  </w:r>
                </w:p>
              </w:tc>
              <w:tc>
                <w:tcPr>
                  <w:tcW w:w="1572"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pH</w:t>
                  </w:r>
                  <w:r>
                    <w:rPr>
                      <w:rFonts w:ascii="Times New Roman" w:cs="Times New Roman"/>
                      <w:color w:val="000000" w:themeColor="text1"/>
                      <w:sz w:val="21"/>
                      <w:szCs w:val="21"/>
                      <w:u w:val="none"/>
                    </w:rPr>
                    <w:t>、</w:t>
                  </w:r>
                  <w:r>
                    <w:rPr>
                      <w:rFonts w:hint="eastAsia" w:eastAsia="宋体" w:cs="Times New Roman"/>
                      <w:color w:val="000000" w:themeColor="text1"/>
                      <w:sz w:val="21"/>
                      <w:szCs w:val="21"/>
                      <w:u w:val="none"/>
                      <w:lang w:val="en-US" w:eastAsia="zh-CN"/>
                    </w:rPr>
                    <w:t>氟化物</w:t>
                  </w:r>
                  <w:r>
                    <w:rPr>
                      <w:rFonts w:ascii="Times New Roman" w:hAnsi="Times New Roman" w:cs="Times New Roman"/>
                      <w:color w:val="000000" w:themeColor="text1"/>
                      <w:sz w:val="21"/>
                      <w:szCs w:val="21"/>
                      <w:u w:val="none"/>
                    </w:rPr>
                    <w:t>、SS</w:t>
                  </w:r>
                  <w:r>
                    <w:rPr>
                      <w:rFonts w:ascii="Times New Roman" w:cs="Times New Roman"/>
                      <w:color w:val="000000" w:themeColor="text1"/>
                      <w:sz w:val="21"/>
                      <w:szCs w:val="21"/>
                      <w:u w:val="none"/>
                    </w:rPr>
                    <w:t>等</w:t>
                  </w:r>
                </w:p>
              </w:tc>
              <w:tc>
                <w:tcPr>
                  <w:tcW w:w="1875" w:type="pct"/>
                  <w:vMerge w:val="restart"/>
                  <w:vAlign w:val="center"/>
                </w:tcPr>
                <w:p>
                  <w:pPr>
                    <w:jc w:val="center"/>
                    <w:rPr>
                      <w:rFonts w:hint="default" w:eastAsia="宋体"/>
                      <w:color w:val="000000" w:themeColor="text1"/>
                      <w:sz w:val="21"/>
                      <w:szCs w:val="21"/>
                      <w:u w:val="none"/>
                      <w:lang w:val="en-US" w:eastAsia="zh-CN"/>
                    </w:rPr>
                  </w:pPr>
                  <w:r>
                    <w:rPr>
                      <w:rFonts w:hint="eastAsia"/>
                      <w:color w:val="000000" w:themeColor="text1"/>
                      <w:sz w:val="21"/>
                      <w:szCs w:val="21"/>
                      <w:u w:val="none"/>
                    </w:rPr>
                    <w:t>经生产废水处理系统集中处理后</w:t>
                  </w:r>
                  <w:r>
                    <w:rPr>
                      <w:rFonts w:hint="eastAsia" w:eastAsia="宋体"/>
                      <w:color w:val="000000" w:themeColor="text1"/>
                      <w:sz w:val="21"/>
                      <w:szCs w:val="21"/>
                      <w:u w:val="none"/>
                      <w:lang w:val="en-US" w:eastAsia="zh-CN"/>
                    </w:rPr>
                    <w:t>接入市政污水管网，排入叶县污水处理厂深度处理</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continue"/>
                  <w:vAlign w:val="center"/>
                </w:tcPr>
                <w:p>
                  <w:pPr>
                    <w:jc w:val="center"/>
                    <w:rPr>
                      <w:color w:val="000000" w:themeColor="text1"/>
                      <w:sz w:val="21"/>
                      <w:szCs w:val="21"/>
                      <w:u w:val="none"/>
                    </w:rPr>
                  </w:pPr>
                </w:p>
              </w:tc>
              <w:tc>
                <w:tcPr>
                  <w:tcW w:w="935" w:type="pct"/>
                  <w:vAlign w:val="center"/>
                </w:tcPr>
                <w:p>
                  <w:pPr>
                    <w:jc w:val="center"/>
                    <w:rPr>
                      <w:color w:val="000000" w:themeColor="text1"/>
                      <w:sz w:val="21"/>
                      <w:szCs w:val="21"/>
                      <w:u w:val="none"/>
                    </w:rPr>
                  </w:pPr>
                  <w:r>
                    <w:rPr>
                      <w:rFonts w:hint="eastAsia" w:eastAsia="宋体"/>
                      <w:color w:val="000000" w:themeColor="text1"/>
                      <w:sz w:val="21"/>
                      <w:szCs w:val="21"/>
                      <w:u w:val="none"/>
                      <w:lang w:val="en-US" w:eastAsia="zh-CN"/>
                    </w:rPr>
                    <w:t>纯水制备</w:t>
                  </w:r>
                  <w:r>
                    <w:rPr>
                      <w:rFonts w:hint="eastAsia"/>
                      <w:color w:val="000000" w:themeColor="text1"/>
                      <w:sz w:val="21"/>
                      <w:szCs w:val="21"/>
                      <w:u w:val="none"/>
                    </w:rPr>
                    <w:t>废水</w:t>
                  </w:r>
                </w:p>
              </w:tc>
              <w:tc>
                <w:tcPr>
                  <w:tcW w:w="1572"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pH</w:t>
                  </w:r>
                  <w:r>
                    <w:rPr>
                      <w:rFonts w:ascii="Times New Roman" w:cs="Times New Roman"/>
                      <w:color w:val="000000" w:themeColor="text1"/>
                      <w:sz w:val="21"/>
                      <w:szCs w:val="21"/>
                      <w:u w:val="none"/>
                    </w:rPr>
                    <w:t>、</w:t>
                  </w:r>
                  <w:r>
                    <w:rPr>
                      <w:rFonts w:hint="eastAsia" w:eastAsia="宋体" w:cs="Times New Roman"/>
                      <w:color w:val="000000" w:themeColor="text1"/>
                      <w:sz w:val="21"/>
                      <w:szCs w:val="21"/>
                      <w:u w:val="none"/>
                      <w:lang w:val="en-US" w:eastAsia="zh-CN"/>
                    </w:rPr>
                    <w:t>盐类</w:t>
                  </w:r>
                  <w:r>
                    <w:rPr>
                      <w:rFonts w:ascii="Times New Roman" w:cs="Times New Roman"/>
                      <w:color w:val="000000" w:themeColor="text1"/>
                      <w:sz w:val="21"/>
                      <w:szCs w:val="21"/>
                      <w:u w:val="none"/>
                    </w:rPr>
                    <w:t>等</w:t>
                  </w:r>
                </w:p>
              </w:tc>
              <w:tc>
                <w:tcPr>
                  <w:tcW w:w="1875" w:type="pct"/>
                  <w:vMerge w:val="continue"/>
                  <w:vAlign w:val="center"/>
                </w:tcPr>
                <w:p>
                  <w:pPr>
                    <w:jc w:val="center"/>
                    <w:rPr>
                      <w:color w:val="000000" w:themeColor="text1"/>
                      <w:sz w:val="21"/>
                      <w:szCs w:val="21"/>
                      <w:u w:val="none"/>
                    </w:rPr>
                  </w:pP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continue"/>
                  <w:vAlign w:val="center"/>
                </w:tcPr>
                <w:p>
                  <w:pPr>
                    <w:jc w:val="center"/>
                    <w:rPr>
                      <w:color w:val="000000" w:themeColor="text1"/>
                      <w:sz w:val="21"/>
                      <w:szCs w:val="21"/>
                      <w:u w:val="none"/>
                    </w:rPr>
                  </w:pPr>
                </w:p>
              </w:tc>
              <w:tc>
                <w:tcPr>
                  <w:tcW w:w="935" w:type="pct"/>
                  <w:vAlign w:val="center"/>
                </w:tcPr>
                <w:p>
                  <w:pPr>
                    <w:jc w:val="center"/>
                    <w:rPr>
                      <w:rFonts w:hint="default" w:eastAsia="宋体"/>
                      <w:color w:val="000000" w:themeColor="text1"/>
                      <w:sz w:val="21"/>
                      <w:szCs w:val="21"/>
                      <w:u w:val="none"/>
                      <w:lang w:val="en-US" w:eastAsia="zh-CN"/>
                    </w:rPr>
                  </w:pPr>
                  <w:r>
                    <w:rPr>
                      <w:rFonts w:hint="eastAsia" w:eastAsia="宋体"/>
                      <w:color w:val="000000" w:themeColor="text1"/>
                      <w:sz w:val="21"/>
                      <w:szCs w:val="21"/>
                      <w:u w:val="none"/>
                      <w:lang w:val="en-US" w:eastAsia="zh-CN"/>
                    </w:rPr>
                    <w:t>碱液喷淋塔循环废水</w:t>
                  </w:r>
                </w:p>
              </w:tc>
              <w:tc>
                <w:tcPr>
                  <w:tcW w:w="1572"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pH</w:t>
                  </w:r>
                  <w:r>
                    <w:rPr>
                      <w:rFonts w:ascii="Times New Roman" w:cs="Times New Roman"/>
                      <w:color w:val="000000" w:themeColor="text1"/>
                      <w:sz w:val="21"/>
                      <w:szCs w:val="21"/>
                      <w:u w:val="none"/>
                    </w:rPr>
                    <w:t>、</w:t>
                  </w:r>
                  <w:r>
                    <w:rPr>
                      <w:rFonts w:hint="eastAsia" w:eastAsia="宋体" w:cs="Times New Roman"/>
                      <w:color w:val="000000" w:themeColor="text1"/>
                      <w:sz w:val="21"/>
                      <w:szCs w:val="21"/>
                      <w:u w:val="none"/>
                      <w:lang w:val="en-US" w:eastAsia="zh-CN"/>
                    </w:rPr>
                    <w:t>氟化物</w:t>
                  </w:r>
                  <w:r>
                    <w:rPr>
                      <w:rFonts w:ascii="Times New Roman" w:hAnsi="Times New Roman" w:cs="Times New Roman"/>
                      <w:color w:val="000000" w:themeColor="text1"/>
                      <w:sz w:val="21"/>
                      <w:szCs w:val="21"/>
                      <w:u w:val="none"/>
                    </w:rPr>
                    <w:t>、SS</w:t>
                  </w:r>
                  <w:r>
                    <w:rPr>
                      <w:rFonts w:ascii="Times New Roman" w:cs="Times New Roman"/>
                      <w:color w:val="000000" w:themeColor="text1"/>
                      <w:sz w:val="21"/>
                      <w:szCs w:val="21"/>
                      <w:u w:val="none"/>
                    </w:rPr>
                    <w:t>等</w:t>
                  </w:r>
                </w:p>
              </w:tc>
              <w:tc>
                <w:tcPr>
                  <w:tcW w:w="1875" w:type="pct"/>
                  <w:vMerge w:val="continue"/>
                  <w:vAlign w:val="center"/>
                </w:tcPr>
                <w:p>
                  <w:pPr>
                    <w:jc w:val="center"/>
                    <w:rPr>
                      <w:color w:val="000000" w:themeColor="text1"/>
                      <w:sz w:val="21"/>
                      <w:szCs w:val="21"/>
                      <w:u w:val="none"/>
                    </w:rPr>
                  </w:pP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continue"/>
                  <w:vAlign w:val="center"/>
                </w:tcPr>
                <w:p>
                  <w:pPr>
                    <w:jc w:val="center"/>
                    <w:rPr>
                      <w:color w:val="000000" w:themeColor="text1"/>
                      <w:sz w:val="21"/>
                      <w:szCs w:val="21"/>
                      <w:u w:val="none"/>
                    </w:rPr>
                  </w:pPr>
                </w:p>
              </w:tc>
              <w:tc>
                <w:tcPr>
                  <w:tcW w:w="935" w:type="pct"/>
                  <w:vAlign w:val="center"/>
                </w:tcPr>
                <w:p>
                  <w:pPr>
                    <w:jc w:val="center"/>
                    <w:rPr>
                      <w:rFonts w:hint="default" w:eastAsia="宋体"/>
                      <w:color w:val="000000" w:themeColor="text1"/>
                      <w:sz w:val="21"/>
                      <w:szCs w:val="21"/>
                      <w:u w:val="none"/>
                      <w:lang w:val="en-US" w:eastAsia="zh-CN"/>
                    </w:rPr>
                  </w:pPr>
                  <w:r>
                    <w:rPr>
                      <w:rFonts w:hint="eastAsia" w:eastAsia="宋体"/>
                      <w:color w:val="000000" w:themeColor="text1"/>
                      <w:sz w:val="21"/>
                      <w:szCs w:val="21"/>
                      <w:u w:val="none"/>
                      <w:lang w:val="en-US" w:eastAsia="zh-CN"/>
                    </w:rPr>
                    <w:t>车间冲洗废水</w:t>
                  </w:r>
                </w:p>
              </w:tc>
              <w:tc>
                <w:tcPr>
                  <w:tcW w:w="1572"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pH</w:t>
                  </w:r>
                  <w:r>
                    <w:rPr>
                      <w:rFonts w:ascii="Times New Roman" w:cs="Times New Roman"/>
                      <w:color w:val="000000" w:themeColor="text1"/>
                      <w:sz w:val="21"/>
                      <w:szCs w:val="21"/>
                      <w:u w:val="none"/>
                    </w:rPr>
                    <w:t>、</w:t>
                  </w:r>
                  <w:r>
                    <w:rPr>
                      <w:rFonts w:hint="eastAsia" w:eastAsia="宋体" w:cs="Times New Roman"/>
                      <w:color w:val="000000" w:themeColor="text1"/>
                      <w:sz w:val="21"/>
                      <w:szCs w:val="21"/>
                      <w:u w:val="none"/>
                      <w:lang w:val="en-US" w:eastAsia="zh-CN"/>
                    </w:rPr>
                    <w:t>氟化物</w:t>
                  </w:r>
                  <w:r>
                    <w:rPr>
                      <w:rFonts w:ascii="Times New Roman" w:hAnsi="Times New Roman" w:cs="Times New Roman"/>
                      <w:color w:val="000000" w:themeColor="text1"/>
                      <w:sz w:val="21"/>
                      <w:szCs w:val="21"/>
                      <w:u w:val="none"/>
                    </w:rPr>
                    <w:t>、SS</w:t>
                  </w:r>
                  <w:r>
                    <w:rPr>
                      <w:rFonts w:ascii="Times New Roman" w:cs="Times New Roman"/>
                      <w:color w:val="000000" w:themeColor="text1"/>
                      <w:sz w:val="21"/>
                      <w:szCs w:val="21"/>
                      <w:u w:val="none"/>
                    </w:rPr>
                    <w:t>等</w:t>
                  </w:r>
                </w:p>
              </w:tc>
              <w:tc>
                <w:tcPr>
                  <w:tcW w:w="1875" w:type="pct"/>
                  <w:vMerge w:val="continue"/>
                  <w:vAlign w:val="center"/>
                </w:tcPr>
                <w:p>
                  <w:pPr>
                    <w:jc w:val="center"/>
                    <w:rPr>
                      <w:color w:val="000000" w:themeColor="text1"/>
                      <w:sz w:val="21"/>
                      <w:szCs w:val="21"/>
                      <w:u w:val="none"/>
                    </w:rPr>
                  </w:pP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continue"/>
                  <w:vAlign w:val="center"/>
                </w:tcPr>
                <w:p>
                  <w:pPr>
                    <w:jc w:val="center"/>
                    <w:rPr>
                      <w:color w:val="000000" w:themeColor="text1"/>
                      <w:sz w:val="21"/>
                      <w:szCs w:val="21"/>
                      <w:u w:val="none"/>
                    </w:rPr>
                  </w:pPr>
                </w:p>
              </w:tc>
              <w:tc>
                <w:tcPr>
                  <w:tcW w:w="935" w:type="pct"/>
                  <w:vAlign w:val="center"/>
                </w:tcPr>
                <w:p>
                  <w:pPr>
                    <w:jc w:val="center"/>
                    <w:rPr>
                      <w:rFonts w:hint="default" w:eastAsiaTheme="minorEastAsia"/>
                      <w:color w:val="000000" w:themeColor="text1"/>
                      <w:sz w:val="21"/>
                      <w:szCs w:val="21"/>
                      <w:u w:val="none"/>
                      <w:lang w:val="en-US" w:eastAsia="zh-CN"/>
                    </w:rPr>
                  </w:pPr>
                  <w:r>
                    <w:rPr>
                      <w:rFonts w:hint="eastAsia"/>
                      <w:color w:val="000000" w:themeColor="text1"/>
                      <w:sz w:val="21"/>
                      <w:szCs w:val="21"/>
                      <w:u w:val="none"/>
                      <w:lang w:val="en-US" w:eastAsia="zh-CN"/>
                    </w:rPr>
                    <w:t>餐饮废水</w:t>
                  </w:r>
                </w:p>
              </w:tc>
              <w:tc>
                <w:tcPr>
                  <w:tcW w:w="1572"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COD</w:t>
                  </w:r>
                  <w:r>
                    <w:rPr>
                      <w:rFonts w:ascii="Times New Roman" w:cs="Times New Roman"/>
                      <w:color w:val="000000" w:themeColor="text1"/>
                      <w:sz w:val="21"/>
                      <w:szCs w:val="21"/>
                      <w:u w:val="none"/>
                    </w:rPr>
                    <w:t>、</w:t>
                  </w:r>
                  <w:r>
                    <w:rPr>
                      <w:rFonts w:ascii="Times New Roman" w:hAnsi="Times New Roman" w:cs="Times New Roman"/>
                      <w:color w:val="000000" w:themeColor="text1"/>
                      <w:sz w:val="21"/>
                      <w:szCs w:val="21"/>
                      <w:u w:val="none"/>
                    </w:rPr>
                    <w:t>NH</w:t>
                  </w:r>
                  <w:r>
                    <w:rPr>
                      <w:rFonts w:ascii="Times New Roman" w:hAnsi="Times New Roman" w:cs="Times New Roman"/>
                      <w:color w:val="000000" w:themeColor="text1"/>
                      <w:sz w:val="21"/>
                      <w:szCs w:val="21"/>
                      <w:u w:val="none"/>
                      <w:vertAlign w:val="subscript"/>
                    </w:rPr>
                    <w:t>3</w:t>
                  </w:r>
                  <w:r>
                    <w:rPr>
                      <w:rFonts w:ascii="Times New Roman" w:hAnsi="Times New Roman" w:cs="Times New Roman"/>
                      <w:color w:val="000000" w:themeColor="text1"/>
                      <w:sz w:val="21"/>
                      <w:szCs w:val="21"/>
                      <w:u w:val="none"/>
                    </w:rPr>
                    <w:t>-N</w:t>
                  </w:r>
                  <w:r>
                    <w:rPr>
                      <w:rFonts w:hint="eastAsia" w:ascii="Times New Roman" w:hAnsi="Times New Roman" w:cs="Times New Roman"/>
                      <w:color w:val="000000" w:themeColor="text1"/>
                      <w:sz w:val="21"/>
                      <w:szCs w:val="21"/>
                      <w:u w:val="none"/>
                      <w:lang w:eastAsia="zh-CN"/>
                    </w:rPr>
                    <w:t>、</w:t>
                  </w:r>
                  <w:r>
                    <w:rPr>
                      <w:rFonts w:hint="eastAsia" w:ascii="Times New Roman" w:hAnsi="Times New Roman" w:cs="Times New Roman"/>
                      <w:color w:val="000000" w:themeColor="text1"/>
                      <w:sz w:val="21"/>
                      <w:szCs w:val="21"/>
                      <w:u w:val="none"/>
                      <w:lang w:val="en-US" w:eastAsia="zh-CN"/>
                    </w:rPr>
                    <w:t>动植物油</w:t>
                  </w:r>
                  <w:r>
                    <w:rPr>
                      <w:rFonts w:hint="eastAsia" w:ascii="Times New Roman" w:hAnsi="Times New Roman" w:cs="Times New Roman"/>
                      <w:color w:val="000000" w:themeColor="text1"/>
                      <w:sz w:val="21"/>
                      <w:szCs w:val="21"/>
                      <w:u w:val="none"/>
                    </w:rPr>
                    <w:t>等</w:t>
                  </w:r>
                </w:p>
              </w:tc>
              <w:tc>
                <w:tcPr>
                  <w:tcW w:w="1875" w:type="pct"/>
                  <w:vAlign w:val="center"/>
                </w:tcPr>
                <w:p>
                  <w:pPr>
                    <w:jc w:val="center"/>
                    <w:rPr>
                      <w:rFonts w:hint="eastAsia"/>
                      <w:color w:val="000000" w:themeColor="text1"/>
                      <w:sz w:val="21"/>
                      <w:szCs w:val="21"/>
                      <w:u w:val="none"/>
                    </w:rPr>
                  </w:pPr>
                  <w:r>
                    <w:rPr>
                      <w:rFonts w:hint="eastAsia"/>
                      <w:color w:val="000000" w:themeColor="text1"/>
                      <w:sz w:val="21"/>
                      <w:szCs w:val="21"/>
                      <w:u w:val="none"/>
                    </w:rPr>
                    <w:t>经</w:t>
                  </w:r>
                  <w:r>
                    <w:rPr>
                      <w:rFonts w:hint="eastAsia"/>
                      <w:color w:val="000000" w:themeColor="text1"/>
                      <w:sz w:val="21"/>
                      <w:szCs w:val="21"/>
                      <w:u w:val="none"/>
                      <w:lang w:val="en-US" w:eastAsia="zh-CN"/>
                    </w:rPr>
                    <w:t>隔油池、</w:t>
                  </w:r>
                  <w:r>
                    <w:rPr>
                      <w:rFonts w:hint="eastAsia"/>
                      <w:color w:val="000000" w:themeColor="text1"/>
                      <w:sz w:val="21"/>
                      <w:szCs w:val="21"/>
                      <w:u w:val="none"/>
                    </w:rPr>
                    <w:t>化粪池后排入污水</w:t>
                  </w:r>
                  <w:r>
                    <w:rPr>
                      <w:rFonts w:hint="eastAsia"/>
                      <w:color w:val="000000" w:themeColor="text1"/>
                      <w:sz w:val="21"/>
                      <w:szCs w:val="21"/>
                      <w:u w:val="none"/>
                      <w:lang w:val="en-US" w:eastAsia="zh-CN"/>
                    </w:rPr>
                    <w:t>处理</w:t>
                  </w:r>
                  <w:r>
                    <w:rPr>
                      <w:rFonts w:hint="eastAsia"/>
                      <w:color w:val="000000" w:themeColor="text1"/>
                      <w:sz w:val="21"/>
                      <w:szCs w:val="21"/>
                      <w:u w:val="none"/>
                    </w:rPr>
                    <w:t>厂</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continue"/>
                  <w:vAlign w:val="center"/>
                </w:tcPr>
                <w:p>
                  <w:pPr>
                    <w:jc w:val="center"/>
                    <w:rPr>
                      <w:color w:val="000000" w:themeColor="text1"/>
                      <w:sz w:val="21"/>
                      <w:szCs w:val="21"/>
                      <w:u w:val="none"/>
                    </w:rPr>
                  </w:pPr>
                </w:p>
              </w:tc>
              <w:tc>
                <w:tcPr>
                  <w:tcW w:w="935" w:type="pct"/>
                  <w:vAlign w:val="center"/>
                </w:tcPr>
                <w:p>
                  <w:pPr>
                    <w:jc w:val="center"/>
                    <w:rPr>
                      <w:color w:val="000000" w:themeColor="text1"/>
                      <w:sz w:val="21"/>
                      <w:szCs w:val="21"/>
                      <w:u w:val="none"/>
                    </w:rPr>
                  </w:pPr>
                  <w:r>
                    <w:rPr>
                      <w:rFonts w:hint="eastAsia"/>
                      <w:color w:val="000000" w:themeColor="text1"/>
                      <w:sz w:val="21"/>
                      <w:szCs w:val="21"/>
                      <w:u w:val="none"/>
                    </w:rPr>
                    <w:t>生活污水</w:t>
                  </w:r>
                </w:p>
              </w:tc>
              <w:tc>
                <w:tcPr>
                  <w:tcW w:w="1572"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COD</w:t>
                  </w:r>
                  <w:r>
                    <w:rPr>
                      <w:rFonts w:ascii="Times New Roman" w:cs="Times New Roman"/>
                      <w:color w:val="000000" w:themeColor="text1"/>
                      <w:sz w:val="21"/>
                      <w:szCs w:val="21"/>
                      <w:u w:val="none"/>
                    </w:rPr>
                    <w:t>、</w:t>
                  </w:r>
                  <w:r>
                    <w:rPr>
                      <w:rFonts w:ascii="Times New Roman" w:hAnsi="Times New Roman" w:cs="Times New Roman"/>
                      <w:color w:val="000000" w:themeColor="text1"/>
                      <w:sz w:val="21"/>
                      <w:szCs w:val="21"/>
                      <w:u w:val="none"/>
                    </w:rPr>
                    <w:t>NH</w:t>
                  </w:r>
                  <w:r>
                    <w:rPr>
                      <w:rFonts w:ascii="Times New Roman" w:hAnsi="Times New Roman" w:cs="Times New Roman"/>
                      <w:color w:val="000000" w:themeColor="text1"/>
                      <w:sz w:val="21"/>
                      <w:szCs w:val="21"/>
                      <w:u w:val="none"/>
                      <w:vertAlign w:val="subscript"/>
                    </w:rPr>
                    <w:t>3</w:t>
                  </w:r>
                  <w:r>
                    <w:rPr>
                      <w:rFonts w:ascii="Times New Roman" w:hAnsi="Times New Roman" w:cs="Times New Roman"/>
                      <w:color w:val="000000" w:themeColor="text1"/>
                      <w:sz w:val="21"/>
                      <w:szCs w:val="21"/>
                      <w:u w:val="none"/>
                    </w:rPr>
                    <w:t>-N</w:t>
                  </w:r>
                  <w:r>
                    <w:rPr>
                      <w:rFonts w:hint="eastAsia" w:ascii="Times New Roman" w:hAnsi="Times New Roman" w:cs="Times New Roman"/>
                      <w:color w:val="000000" w:themeColor="text1"/>
                      <w:sz w:val="21"/>
                      <w:szCs w:val="21"/>
                      <w:u w:val="none"/>
                    </w:rPr>
                    <w:t>等</w:t>
                  </w:r>
                </w:p>
              </w:tc>
              <w:tc>
                <w:tcPr>
                  <w:tcW w:w="1875" w:type="pct"/>
                  <w:vAlign w:val="center"/>
                </w:tcPr>
                <w:p>
                  <w:pPr>
                    <w:jc w:val="center"/>
                    <w:rPr>
                      <w:color w:val="000000" w:themeColor="text1"/>
                      <w:sz w:val="21"/>
                      <w:szCs w:val="21"/>
                      <w:u w:val="none"/>
                    </w:rPr>
                  </w:pPr>
                  <w:r>
                    <w:rPr>
                      <w:rFonts w:hint="eastAsia"/>
                      <w:color w:val="000000" w:themeColor="text1"/>
                      <w:sz w:val="21"/>
                      <w:szCs w:val="21"/>
                      <w:u w:val="none"/>
                    </w:rPr>
                    <w:t>经化粪池后排入污水</w:t>
                  </w:r>
                  <w:r>
                    <w:rPr>
                      <w:rFonts w:hint="eastAsia"/>
                      <w:color w:val="000000" w:themeColor="text1"/>
                      <w:sz w:val="21"/>
                      <w:szCs w:val="21"/>
                      <w:u w:val="none"/>
                      <w:lang w:val="en-US" w:eastAsia="zh-CN"/>
                    </w:rPr>
                    <w:t>处理</w:t>
                  </w:r>
                  <w:r>
                    <w:rPr>
                      <w:rFonts w:hint="eastAsia"/>
                      <w:color w:val="000000" w:themeColor="text1"/>
                      <w:sz w:val="21"/>
                      <w:szCs w:val="21"/>
                      <w:u w:val="none"/>
                    </w:rPr>
                    <w:t>厂</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Align w:val="center"/>
                </w:tcPr>
                <w:p>
                  <w:pPr>
                    <w:jc w:val="center"/>
                    <w:rPr>
                      <w:color w:val="000000" w:themeColor="text1"/>
                      <w:sz w:val="21"/>
                      <w:szCs w:val="21"/>
                      <w:u w:val="none"/>
                    </w:rPr>
                  </w:pPr>
                  <w:r>
                    <w:rPr>
                      <w:rFonts w:hint="eastAsia"/>
                      <w:color w:val="000000" w:themeColor="text1"/>
                      <w:sz w:val="21"/>
                      <w:szCs w:val="21"/>
                      <w:u w:val="none"/>
                    </w:rPr>
                    <w:t>噪声</w:t>
                  </w:r>
                </w:p>
              </w:tc>
              <w:tc>
                <w:tcPr>
                  <w:tcW w:w="935" w:type="pct"/>
                  <w:vAlign w:val="center"/>
                </w:tcPr>
                <w:p>
                  <w:pPr>
                    <w:jc w:val="center"/>
                    <w:rPr>
                      <w:color w:val="000000" w:themeColor="text1"/>
                      <w:sz w:val="21"/>
                      <w:szCs w:val="21"/>
                      <w:u w:val="none"/>
                    </w:rPr>
                  </w:pPr>
                  <w:r>
                    <w:rPr>
                      <w:rFonts w:hint="eastAsia"/>
                      <w:color w:val="000000" w:themeColor="text1"/>
                      <w:sz w:val="21"/>
                      <w:szCs w:val="21"/>
                      <w:u w:val="none"/>
                      <w:lang w:val="en-US" w:eastAsia="zh-CN"/>
                    </w:rPr>
                    <w:t>生产设备</w:t>
                  </w:r>
                  <w:r>
                    <w:rPr>
                      <w:rFonts w:hint="eastAsia"/>
                      <w:color w:val="000000" w:themeColor="text1"/>
                      <w:sz w:val="21"/>
                      <w:szCs w:val="21"/>
                      <w:u w:val="none"/>
                    </w:rPr>
                    <w:t>等</w:t>
                  </w:r>
                </w:p>
              </w:tc>
              <w:tc>
                <w:tcPr>
                  <w:tcW w:w="1572" w:type="pct"/>
                  <w:vAlign w:val="center"/>
                </w:tcPr>
                <w:p>
                  <w:pPr>
                    <w:jc w:val="center"/>
                    <w:rPr>
                      <w:color w:val="000000" w:themeColor="text1"/>
                      <w:sz w:val="21"/>
                      <w:szCs w:val="21"/>
                      <w:u w:val="none"/>
                    </w:rPr>
                  </w:pPr>
                  <w:r>
                    <w:rPr>
                      <w:rFonts w:hint="eastAsia"/>
                      <w:color w:val="000000" w:themeColor="text1"/>
                      <w:sz w:val="21"/>
                      <w:szCs w:val="21"/>
                      <w:u w:val="none"/>
                    </w:rPr>
                    <w:t>等效连续A声级</w:t>
                  </w:r>
                </w:p>
              </w:tc>
              <w:tc>
                <w:tcPr>
                  <w:tcW w:w="1875" w:type="pct"/>
                  <w:vAlign w:val="center"/>
                </w:tcPr>
                <w:p>
                  <w:pPr>
                    <w:jc w:val="center"/>
                    <w:rPr>
                      <w:color w:val="000000" w:themeColor="text1"/>
                      <w:sz w:val="21"/>
                      <w:szCs w:val="21"/>
                      <w:u w:val="none"/>
                    </w:rPr>
                  </w:pPr>
                  <w:r>
                    <w:rPr>
                      <w:rFonts w:hint="eastAsia"/>
                      <w:color w:val="000000" w:themeColor="text1"/>
                      <w:sz w:val="21"/>
                      <w:szCs w:val="21"/>
                      <w:u w:val="none"/>
                    </w:rPr>
                    <w:t>车间隔声、</w:t>
                  </w:r>
                  <w:r>
                    <w:rPr>
                      <w:rFonts w:hint="eastAsia"/>
                      <w:color w:val="000000" w:themeColor="text1"/>
                      <w:sz w:val="21"/>
                      <w:szCs w:val="21"/>
                      <w:u w:val="none"/>
                      <w:lang w:val="en-US" w:eastAsia="zh-CN"/>
                    </w:rPr>
                    <w:t>增设减振垫</w:t>
                  </w:r>
                  <w:r>
                    <w:rPr>
                      <w:rFonts w:hint="eastAsia"/>
                      <w:color w:val="000000" w:themeColor="text1"/>
                      <w:sz w:val="21"/>
                      <w:szCs w:val="21"/>
                      <w:u w:val="none"/>
                    </w:rPr>
                    <w:t>等措施</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restart"/>
                  <w:vAlign w:val="center"/>
                </w:tcPr>
                <w:p>
                  <w:pPr>
                    <w:jc w:val="center"/>
                    <w:rPr>
                      <w:rFonts w:hint="eastAsia" w:eastAsia="宋体"/>
                      <w:color w:val="000000" w:themeColor="text1"/>
                      <w:sz w:val="21"/>
                      <w:szCs w:val="21"/>
                      <w:u w:val="none"/>
                      <w:lang w:val="en-US" w:eastAsia="zh-CN"/>
                    </w:rPr>
                  </w:pPr>
                  <w:r>
                    <w:rPr>
                      <w:rFonts w:hint="eastAsia" w:eastAsia="宋体"/>
                      <w:color w:val="000000" w:themeColor="text1"/>
                      <w:sz w:val="21"/>
                      <w:szCs w:val="21"/>
                      <w:u w:val="none"/>
                      <w:lang w:val="en-US" w:eastAsia="zh-CN"/>
                    </w:rPr>
                    <w:t>固废</w:t>
                  </w:r>
                </w:p>
              </w:tc>
              <w:tc>
                <w:tcPr>
                  <w:tcW w:w="935" w:type="pct"/>
                  <w:vAlign w:val="center"/>
                </w:tcPr>
                <w:p>
                  <w:pPr>
                    <w:jc w:val="center"/>
                    <w:rPr>
                      <w:color w:val="000000" w:themeColor="text1"/>
                      <w:sz w:val="21"/>
                      <w:szCs w:val="21"/>
                      <w:u w:val="none"/>
                    </w:rPr>
                  </w:pPr>
                  <w:r>
                    <w:rPr>
                      <w:rFonts w:hint="eastAsia"/>
                      <w:color w:val="000000" w:themeColor="text1"/>
                      <w:sz w:val="21"/>
                      <w:szCs w:val="21"/>
                      <w:u w:val="none"/>
                    </w:rPr>
                    <w:t>职工生活</w:t>
                  </w:r>
                </w:p>
              </w:tc>
              <w:tc>
                <w:tcPr>
                  <w:tcW w:w="1572" w:type="pct"/>
                  <w:vAlign w:val="center"/>
                </w:tcPr>
                <w:p>
                  <w:pPr>
                    <w:jc w:val="center"/>
                    <w:rPr>
                      <w:color w:val="000000" w:themeColor="text1"/>
                      <w:sz w:val="21"/>
                      <w:szCs w:val="21"/>
                      <w:u w:val="none"/>
                    </w:rPr>
                  </w:pPr>
                  <w:r>
                    <w:rPr>
                      <w:rFonts w:hint="eastAsia"/>
                      <w:color w:val="000000" w:themeColor="text1"/>
                      <w:sz w:val="21"/>
                      <w:szCs w:val="21"/>
                      <w:u w:val="none"/>
                    </w:rPr>
                    <w:t>生活垃圾</w:t>
                  </w:r>
                </w:p>
              </w:tc>
              <w:tc>
                <w:tcPr>
                  <w:tcW w:w="1875" w:type="pct"/>
                  <w:vAlign w:val="center"/>
                </w:tcPr>
                <w:p>
                  <w:pPr>
                    <w:jc w:val="center"/>
                    <w:rPr>
                      <w:color w:val="000000" w:themeColor="text1"/>
                      <w:sz w:val="21"/>
                      <w:szCs w:val="21"/>
                      <w:u w:val="none"/>
                    </w:rPr>
                  </w:pPr>
                  <w:r>
                    <w:rPr>
                      <w:rFonts w:hint="eastAsia"/>
                      <w:color w:val="000000" w:themeColor="text1"/>
                      <w:sz w:val="21"/>
                      <w:szCs w:val="21"/>
                      <w:u w:val="none"/>
                    </w:rPr>
                    <w:t>交由当地环卫部门处理</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continue"/>
                  <w:vAlign w:val="center"/>
                </w:tcPr>
                <w:p>
                  <w:pPr>
                    <w:jc w:val="center"/>
                    <w:rPr>
                      <w:color w:val="000000" w:themeColor="text1"/>
                      <w:sz w:val="21"/>
                      <w:szCs w:val="21"/>
                      <w:u w:val="none"/>
                    </w:rPr>
                  </w:pPr>
                </w:p>
              </w:tc>
              <w:tc>
                <w:tcPr>
                  <w:tcW w:w="935" w:type="pct"/>
                  <w:vAlign w:val="center"/>
                </w:tcPr>
                <w:p>
                  <w:pPr>
                    <w:jc w:val="center"/>
                    <w:rPr>
                      <w:rFonts w:hint="default" w:eastAsia="宋体"/>
                      <w:color w:val="000000" w:themeColor="text1"/>
                      <w:sz w:val="21"/>
                      <w:szCs w:val="21"/>
                      <w:u w:val="none"/>
                      <w:lang w:val="en-US" w:eastAsia="zh-CN"/>
                    </w:rPr>
                  </w:pPr>
                  <w:r>
                    <w:rPr>
                      <w:rFonts w:hint="eastAsia" w:eastAsia="宋体"/>
                      <w:color w:val="000000" w:themeColor="text1"/>
                      <w:sz w:val="21"/>
                      <w:szCs w:val="21"/>
                      <w:u w:val="none"/>
                      <w:lang w:val="en-US" w:eastAsia="zh-CN"/>
                    </w:rPr>
                    <w:t>原料储运环节</w:t>
                  </w:r>
                </w:p>
              </w:tc>
              <w:tc>
                <w:tcPr>
                  <w:tcW w:w="1572" w:type="pct"/>
                  <w:vAlign w:val="center"/>
                </w:tcPr>
                <w:p>
                  <w:pPr>
                    <w:jc w:val="center"/>
                    <w:rPr>
                      <w:rFonts w:hint="eastAsia" w:ascii="Times New Roman" w:hAnsi="Times New Roman" w:eastAsia="宋体" w:cstheme="minorBidi"/>
                      <w:color w:val="000000" w:themeColor="text1"/>
                      <w:kern w:val="2"/>
                      <w:sz w:val="21"/>
                      <w:szCs w:val="21"/>
                      <w:u w:val="none"/>
                      <w:lang w:val="en-US" w:eastAsia="zh-CN" w:bidi="ar-SA"/>
                    </w:rPr>
                  </w:pPr>
                  <w:r>
                    <w:rPr>
                      <w:rFonts w:hint="eastAsia" w:eastAsia="宋体"/>
                      <w:color w:val="000000" w:themeColor="text1"/>
                      <w:sz w:val="21"/>
                      <w:szCs w:val="21"/>
                      <w:u w:val="none"/>
                      <w:lang w:val="en-US" w:eastAsia="zh-CN"/>
                    </w:rPr>
                    <w:t>废原料包装材料</w:t>
                  </w:r>
                </w:p>
              </w:tc>
              <w:tc>
                <w:tcPr>
                  <w:tcW w:w="1875" w:type="pct"/>
                  <w:vAlign w:val="center"/>
                </w:tcPr>
                <w:p>
                  <w:pPr>
                    <w:jc w:val="center"/>
                    <w:rPr>
                      <w:rFonts w:hint="default" w:eastAsia="宋体"/>
                      <w:color w:val="000000" w:themeColor="text1"/>
                      <w:sz w:val="21"/>
                      <w:szCs w:val="21"/>
                      <w:u w:val="none"/>
                      <w:lang w:val="en-US" w:eastAsia="zh-CN"/>
                    </w:rPr>
                  </w:pPr>
                  <w:r>
                    <w:rPr>
                      <w:rFonts w:hint="eastAsia" w:eastAsia="宋体"/>
                      <w:color w:val="000000" w:themeColor="text1"/>
                      <w:sz w:val="21"/>
                      <w:szCs w:val="21"/>
                      <w:u w:val="none"/>
                      <w:lang w:val="en-US" w:eastAsia="zh-CN"/>
                    </w:rPr>
                    <w:t>收集后定期外售</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continue"/>
                  <w:vAlign w:val="center"/>
                </w:tcPr>
                <w:p>
                  <w:pPr>
                    <w:jc w:val="center"/>
                    <w:rPr>
                      <w:color w:val="000000" w:themeColor="text1"/>
                      <w:sz w:val="21"/>
                      <w:szCs w:val="21"/>
                      <w:u w:val="none"/>
                    </w:rPr>
                  </w:pPr>
                </w:p>
              </w:tc>
              <w:tc>
                <w:tcPr>
                  <w:tcW w:w="935" w:type="pct"/>
                  <w:vAlign w:val="center"/>
                </w:tcPr>
                <w:p>
                  <w:pPr>
                    <w:tabs>
                      <w:tab w:val="center" w:pos="733"/>
                      <w:tab w:val="right" w:pos="1346"/>
                    </w:tabs>
                    <w:jc w:val="center"/>
                    <w:rPr>
                      <w:rFonts w:hint="default" w:eastAsia="宋体"/>
                      <w:color w:val="000000" w:themeColor="text1"/>
                      <w:sz w:val="21"/>
                      <w:szCs w:val="21"/>
                      <w:u w:val="none"/>
                      <w:lang w:val="en-US" w:eastAsia="zh-CN"/>
                    </w:rPr>
                  </w:pPr>
                  <w:r>
                    <w:rPr>
                      <w:rFonts w:hint="eastAsia" w:eastAsia="宋体"/>
                      <w:color w:val="000000" w:themeColor="text1"/>
                      <w:sz w:val="21"/>
                      <w:szCs w:val="21"/>
                      <w:u w:val="none"/>
                      <w:lang w:val="en-US" w:eastAsia="zh-CN"/>
                    </w:rPr>
                    <w:t>生产过程</w:t>
                  </w:r>
                </w:p>
              </w:tc>
              <w:tc>
                <w:tcPr>
                  <w:tcW w:w="1572" w:type="pct"/>
                  <w:vAlign w:val="center"/>
                </w:tcPr>
                <w:p>
                  <w:pPr>
                    <w:jc w:val="center"/>
                    <w:rPr>
                      <w:rFonts w:hint="eastAsia" w:ascii="Times New Roman" w:hAnsi="Times New Roman" w:eastAsia="宋体" w:cstheme="minorBidi"/>
                      <w:color w:val="000000" w:themeColor="text1"/>
                      <w:kern w:val="2"/>
                      <w:sz w:val="21"/>
                      <w:szCs w:val="21"/>
                      <w:u w:val="none"/>
                      <w:lang w:val="en-US" w:eastAsia="zh-CN" w:bidi="ar-SA"/>
                    </w:rPr>
                  </w:pPr>
                  <w:r>
                    <w:rPr>
                      <w:rFonts w:hint="eastAsia" w:eastAsia="宋体"/>
                      <w:color w:val="000000" w:themeColor="text1"/>
                      <w:sz w:val="21"/>
                      <w:szCs w:val="21"/>
                      <w:u w:val="none"/>
                      <w:lang w:val="en-US" w:eastAsia="zh-CN"/>
                    </w:rPr>
                    <w:t>非硅料杂质</w:t>
                  </w:r>
                </w:p>
              </w:tc>
              <w:tc>
                <w:tcPr>
                  <w:tcW w:w="1875" w:type="pct"/>
                  <w:vAlign w:val="center"/>
                </w:tcPr>
                <w:p>
                  <w:pPr>
                    <w:jc w:val="center"/>
                    <w:rPr>
                      <w:color w:val="000000" w:themeColor="text1"/>
                      <w:sz w:val="21"/>
                      <w:szCs w:val="21"/>
                      <w:u w:val="none"/>
                    </w:rPr>
                  </w:pPr>
                  <w:r>
                    <w:rPr>
                      <w:rFonts w:hint="eastAsia"/>
                      <w:color w:val="000000" w:themeColor="text1"/>
                      <w:sz w:val="21"/>
                      <w:szCs w:val="21"/>
                      <w:u w:val="none"/>
                    </w:rPr>
                    <w:t>交由当地环卫部门处理</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continue"/>
                  <w:vAlign w:val="center"/>
                </w:tcPr>
                <w:p>
                  <w:pPr>
                    <w:jc w:val="center"/>
                    <w:rPr>
                      <w:color w:val="000000" w:themeColor="text1"/>
                      <w:sz w:val="21"/>
                      <w:szCs w:val="21"/>
                      <w:u w:val="none"/>
                    </w:rPr>
                  </w:pPr>
                </w:p>
              </w:tc>
              <w:tc>
                <w:tcPr>
                  <w:tcW w:w="935" w:type="pct"/>
                  <w:vAlign w:val="center"/>
                </w:tcPr>
                <w:p>
                  <w:pPr>
                    <w:jc w:val="center"/>
                    <w:rPr>
                      <w:color w:val="000000" w:themeColor="text1"/>
                      <w:sz w:val="21"/>
                      <w:szCs w:val="21"/>
                      <w:u w:val="none"/>
                    </w:rPr>
                  </w:pPr>
                  <w:r>
                    <w:rPr>
                      <w:rFonts w:hint="eastAsia" w:eastAsia="宋体"/>
                      <w:color w:val="000000" w:themeColor="text1"/>
                      <w:sz w:val="21"/>
                      <w:szCs w:val="21"/>
                      <w:u w:val="none"/>
                      <w:lang w:val="en-US" w:eastAsia="zh-CN"/>
                    </w:rPr>
                    <w:t>生产过程</w:t>
                  </w:r>
                </w:p>
              </w:tc>
              <w:tc>
                <w:tcPr>
                  <w:tcW w:w="1572" w:type="pct"/>
                  <w:vAlign w:val="center"/>
                </w:tcPr>
                <w:p>
                  <w:pPr>
                    <w:jc w:val="center"/>
                    <w:rPr>
                      <w:rFonts w:ascii="Times New Roman" w:hAnsi="Times New Roman" w:eastAsiaTheme="minorAscii" w:cstheme="minorBidi"/>
                      <w:color w:val="000000" w:themeColor="text1"/>
                      <w:kern w:val="2"/>
                      <w:sz w:val="21"/>
                      <w:szCs w:val="21"/>
                      <w:u w:val="none"/>
                      <w:lang w:val="en-US" w:eastAsia="zh-CN" w:bidi="ar-SA"/>
                    </w:rPr>
                  </w:pPr>
                  <w:r>
                    <w:rPr>
                      <w:rFonts w:hint="eastAsia" w:eastAsia="宋体"/>
                      <w:color w:val="000000" w:themeColor="text1"/>
                      <w:sz w:val="21"/>
                      <w:szCs w:val="21"/>
                      <w:u w:val="none"/>
                      <w:lang w:val="en-US" w:eastAsia="zh-CN"/>
                    </w:rPr>
                    <w:t>酸洗槽</w:t>
                  </w:r>
                  <w:r>
                    <w:rPr>
                      <w:rFonts w:hint="eastAsia"/>
                      <w:color w:val="000000" w:themeColor="text1"/>
                      <w:sz w:val="21"/>
                      <w:szCs w:val="21"/>
                      <w:u w:val="none"/>
                    </w:rPr>
                    <w:t>废酸溶液</w:t>
                  </w:r>
                </w:p>
              </w:tc>
              <w:tc>
                <w:tcPr>
                  <w:tcW w:w="1875" w:type="pct"/>
                  <w:vAlign w:val="center"/>
                </w:tcPr>
                <w:p>
                  <w:pPr>
                    <w:jc w:val="center"/>
                    <w:rPr>
                      <w:color w:val="000000" w:themeColor="text1"/>
                      <w:sz w:val="21"/>
                      <w:szCs w:val="21"/>
                      <w:u w:val="none"/>
                    </w:rPr>
                  </w:pPr>
                  <w:r>
                    <w:rPr>
                      <w:rFonts w:hint="eastAsia"/>
                      <w:color w:val="000000" w:themeColor="text1"/>
                      <w:sz w:val="21"/>
                      <w:szCs w:val="21"/>
                      <w:u w:val="none"/>
                    </w:rPr>
                    <w:t>交由危废资质单位处置</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continue"/>
                  <w:vAlign w:val="center"/>
                </w:tcPr>
                <w:p>
                  <w:pPr>
                    <w:jc w:val="center"/>
                    <w:rPr>
                      <w:color w:val="000000" w:themeColor="text1"/>
                      <w:sz w:val="21"/>
                      <w:szCs w:val="21"/>
                      <w:u w:val="none"/>
                    </w:rPr>
                  </w:pPr>
                </w:p>
              </w:tc>
              <w:tc>
                <w:tcPr>
                  <w:tcW w:w="935" w:type="pct"/>
                  <w:vAlign w:val="center"/>
                </w:tcPr>
                <w:p>
                  <w:pPr>
                    <w:jc w:val="center"/>
                    <w:rPr>
                      <w:rFonts w:hint="default" w:eastAsia="宋体"/>
                      <w:color w:val="000000" w:themeColor="text1"/>
                      <w:sz w:val="21"/>
                      <w:szCs w:val="21"/>
                      <w:u w:val="none"/>
                      <w:lang w:val="en-US" w:eastAsia="zh-CN"/>
                    </w:rPr>
                  </w:pPr>
                  <w:r>
                    <w:rPr>
                      <w:rFonts w:hint="eastAsia" w:eastAsia="宋体"/>
                      <w:color w:val="000000" w:themeColor="text1"/>
                      <w:sz w:val="21"/>
                      <w:szCs w:val="21"/>
                      <w:u w:val="none"/>
                      <w:lang w:val="en-US" w:eastAsia="zh-CN"/>
                    </w:rPr>
                    <w:t>生产过程</w:t>
                  </w:r>
                </w:p>
              </w:tc>
              <w:tc>
                <w:tcPr>
                  <w:tcW w:w="1572" w:type="pct"/>
                  <w:vAlign w:val="center"/>
                </w:tcPr>
                <w:p>
                  <w:pPr>
                    <w:jc w:val="center"/>
                    <w:rPr>
                      <w:rFonts w:hint="eastAsia" w:ascii="Times New Roman" w:hAnsi="Times New Roman" w:eastAsia="宋体" w:cstheme="minorBidi"/>
                      <w:color w:val="000000" w:themeColor="text1"/>
                      <w:kern w:val="2"/>
                      <w:sz w:val="21"/>
                      <w:szCs w:val="21"/>
                      <w:u w:val="none"/>
                      <w:lang w:val="en-US" w:eastAsia="zh-CN" w:bidi="ar-SA"/>
                    </w:rPr>
                  </w:pPr>
                  <w:r>
                    <w:rPr>
                      <w:rFonts w:hint="eastAsia" w:eastAsia="宋体"/>
                      <w:color w:val="000000" w:themeColor="text1"/>
                      <w:sz w:val="21"/>
                      <w:szCs w:val="21"/>
                      <w:u w:val="none"/>
                      <w:lang w:val="en-US" w:eastAsia="zh-CN"/>
                    </w:rPr>
                    <w:t>碱洗设备废碱溶液</w:t>
                  </w:r>
                </w:p>
              </w:tc>
              <w:tc>
                <w:tcPr>
                  <w:tcW w:w="1875" w:type="pct"/>
                  <w:vAlign w:val="center"/>
                </w:tcPr>
                <w:p>
                  <w:pPr>
                    <w:jc w:val="center"/>
                    <w:rPr>
                      <w:rFonts w:hint="eastAsia"/>
                      <w:color w:val="000000" w:themeColor="text1"/>
                      <w:sz w:val="21"/>
                      <w:szCs w:val="21"/>
                      <w:u w:val="none"/>
                    </w:rPr>
                  </w:pPr>
                  <w:r>
                    <w:rPr>
                      <w:rFonts w:hint="eastAsia"/>
                      <w:color w:val="000000" w:themeColor="text1"/>
                      <w:sz w:val="21"/>
                      <w:szCs w:val="21"/>
                      <w:u w:val="none"/>
                    </w:rPr>
                    <w:t>交由危废资质单位处置</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continue"/>
                  <w:vAlign w:val="center"/>
                </w:tcPr>
                <w:p>
                  <w:pPr>
                    <w:jc w:val="center"/>
                    <w:rPr>
                      <w:color w:val="000000" w:themeColor="text1"/>
                      <w:sz w:val="21"/>
                      <w:szCs w:val="21"/>
                      <w:u w:val="none"/>
                    </w:rPr>
                  </w:pPr>
                </w:p>
              </w:tc>
              <w:tc>
                <w:tcPr>
                  <w:tcW w:w="935" w:type="pct"/>
                  <w:vAlign w:val="center"/>
                </w:tcPr>
                <w:p>
                  <w:pPr>
                    <w:jc w:val="center"/>
                    <w:rPr>
                      <w:rFonts w:hint="default" w:eastAsia="宋体"/>
                      <w:color w:val="000000" w:themeColor="text1"/>
                      <w:sz w:val="21"/>
                      <w:szCs w:val="21"/>
                      <w:u w:val="none"/>
                      <w:lang w:val="en-US" w:eastAsia="zh-CN"/>
                    </w:rPr>
                  </w:pPr>
                  <w:r>
                    <w:rPr>
                      <w:rFonts w:hint="eastAsia" w:eastAsia="宋体"/>
                      <w:color w:val="000000" w:themeColor="text1"/>
                      <w:sz w:val="21"/>
                      <w:szCs w:val="21"/>
                      <w:u w:val="none"/>
                      <w:lang w:val="en-US" w:eastAsia="zh-CN"/>
                    </w:rPr>
                    <w:t>烧结废气处理</w:t>
                  </w:r>
                </w:p>
              </w:tc>
              <w:tc>
                <w:tcPr>
                  <w:tcW w:w="1572" w:type="pct"/>
                  <w:vAlign w:val="center"/>
                </w:tcPr>
                <w:p>
                  <w:pPr>
                    <w:jc w:val="center"/>
                    <w:rPr>
                      <w:rFonts w:hint="default" w:eastAsia="宋体"/>
                      <w:color w:val="000000" w:themeColor="text1"/>
                      <w:sz w:val="21"/>
                      <w:szCs w:val="21"/>
                      <w:u w:val="none"/>
                      <w:lang w:val="en-US" w:eastAsia="zh-CN"/>
                    </w:rPr>
                  </w:pPr>
                  <w:r>
                    <w:rPr>
                      <w:rFonts w:hint="eastAsia" w:eastAsia="宋体"/>
                      <w:color w:val="000000" w:themeColor="text1"/>
                      <w:sz w:val="21"/>
                      <w:szCs w:val="21"/>
                      <w:u w:val="none"/>
                      <w:lang w:val="en-US" w:eastAsia="zh-CN"/>
                    </w:rPr>
                    <w:t>袋式除尘器收集粉尘</w:t>
                  </w:r>
                </w:p>
              </w:tc>
              <w:tc>
                <w:tcPr>
                  <w:tcW w:w="1875" w:type="pct"/>
                  <w:vAlign w:val="center"/>
                </w:tcPr>
                <w:p>
                  <w:pPr>
                    <w:jc w:val="center"/>
                    <w:rPr>
                      <w:rFonts w:hint="eastAsia"/>
                      <w:color w:val="000000" w:themeColor="text1"/>
                      <w:sz w:val="21"/>
                      <w:szCs w:val="21"/>
                      <w:u w:val="none"/>
                    </w:rPr>
                  </w:pPr>
                  <w:r>
                    <w:rPr>
                      <w:rFonts w:hint="eastAsia" w:eastAsia="宋体"/>
                      <w:color w:val="000000" w:themeColor="text1"/>
                      <w:sz w:val="21"/>
                      <w:szCs w:val="21"/>
                      <w:u w:val="none"/>
                      <w:lang w:val="en-US" w:eastAsia="zh-CN"/>
                    </w:rPr>
                    <w:t>收集后定期外售</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continue"/>
                  <w:vAlign w:val="center"/>
                </w:tcPr>
                <w:p>
                  <w:pPr>
                    <w:jc w:val="center"/>
                    <w:rPr>
                      <w:color w:val="000000" w:themeColor="text1"/>
                      <w:sz w:val="21"/>
                      <w:szCs w:val="21"/>
                      <w:u w:val="none"/>
                    </w:rPr>
                  </w:pPr>
                </w:p>
              </w:tc>
              <w:tc>
                <w:tcPr>
                  <w:tcW w:w="935" w:type="pct"/>
                  <w:vAlign w:val="center"/>
                </w:tcPr>
                <w:p>
                  <w:pPr>
                    <w:jc w:val="center"/>
                    <w:rPr>
                      <w:rFonts w:hint="default" w:eastAsia="宋体"/>
                      <w:color w:val="000000" w:themeColor="text1"/>
                      <w:sz w:val="21"/>
                      <w:szCs w:val="21"/>
                      <w:u w:val="none"/>
                      <w:lang w:val="en-US" w:eastAsia="zh-CN"/>
                    </w:rPr>
                  </w:pPr>
                  <w:r>
                    <w:rPr>
                      <w:rFonts w:hint="eastAsia" w:eastAsia="宋体"/>
                      <w:color w:val="000000" w:themeColor="text1"/>
                      <w:sz w:val="21"/>
                      <w:szCs w:val="21"/>
                      <w:u w:val="none"/>
                      <w:lang w:val="en-US" w:eastAsia="zh-CN"/>
                    </w:rPr>
                    <w:t>辅料储运环节</w:t>
                  </w:r>
                </w:p>
              </w:tc>
              <w:tc>
                <w:tcPr>
                  <w:tcW w:w="1572" w:type="pct"/>
                  <w:vAlign w:val="center"/>
                </w:tcPr>
                <w:p>
                  <w:pPr>
                    <w:jc w:val="center"/>
                    <w:rPr>
                      <w:rFonts w:hint="eastAsia" w:ascii="Times New Roman" w:hAnsi="Times New Roman" w:eastAsia="宋体" w:cstheme="minorBidi"/>
                      <w:color w:val="000000" w:themeColor="text1"/>
                      <w:kern w:val="2"/>
                      <w:sz w:val="21"/>
                      <w:szCs w:val="21"/>
                      <w:u w:val="none"/>
                      <w:lang w:val="en-US" w:eastAsia="zh-CN" w:bidi="ar-SA"/>
                    </w:rPr>
                  </w:pPr>
                  <w:r>
                    <w:rPr>
                      <w:rFonts w:hint="eastAsia" w:eastAsia="宋体"/>
                      <w:color w:val="000000" w:themeColor="text1"/>
                      <w:sz w:val="21"/>
                      <w:szCs w:val="21"/>
                      <w:u w:val="none"/>
                      <w:lang w:val="en-US" w:eastAsia="zh-CN"/>
                    </w:rPr>
                    <w:t>化学药品包装袋及包装桶</w:t>
                  </w:r>
                </w:p>
              </w:tc>
              <w:tc>
                <w:tcPr>
                  <w:tcW w:w="1875" w:type="pct"/>
                  <w:vAlign w:val="center"/>
                </w:tcPr>
                <w:p>
                  <w:pPr>
                    <w:jc w:val="center"/>
                    <w:rPr>
                      <w:rFonts w:hint="eastAsia"/>
                      <w:color w:val="000000" w:themeColor="text1"/>
                      <w:sz w:val="21"/>
                      <w:szCs w:val="21"/>
                      <w:u w:val="none"/>
                    </w:rPr>
                  </w:pPr>
                  <w:r>
                    <w:rPr>
                      <w:rFonts w:hint="eastAsia"/>
                      <w:color w:val="000000" w:themeColor="text1"/>
                      <w:sz w:val="21"/>
                      <w:szCs w:val="21"/>
                      <w:u w:val="none"/>
                    </w:rPr>
                    <w:t>交由危废资质单位处置</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17" w:type="pct"/>
                  <w:vMerge w:val="continue"/>
                  <w:vAlign w:val="center"/>
                </w:tcPr>
                <w:p>
                  <w:pPr>
                    <w:jc w:val="center"/>
                    <w:rPr>
                      <w:color w:val="000000" w:themeColor="text1"/>
                      <w:sz w:val="21"/>
                      <w:szCs w:val="21"/>
                      <w:u w:val="none"/>
                    </w:rPr>
                  </w:pPr>
                </w:p>
              </w:tc>
              <w:tc>
                <w:tcPr>
                  <w:tcW w:w="935" w:type="pct"/>
                  <w:vAlign w:val="center"/>
                </w:tcPr>
                <w:p>
                  <w:pPr>
                    <w:jc w:val="center"/>
                    <w:rPr>
                      <w:rFonts w:hint="default" w:eastAsia="宋体"/>
                      <w:color w:val="000000" w:themeColor="text1"/>
                      <w:sz w:val="21"/>
                      <w:szCs w:val="21"/>
                      <w:u w:val="none"/>
                      <w:lang w:val="en-US" w:eastAsia="zh-CN"/>
                    </w:rPr>
                  </w:pPr>
                  <w:r>
                    <w:rPr>
                      <w:rFonts w:hint="eastAsia" w:eastAsia="宋体"/>
                      <w:color w:val="000000" w:themeColor="text1"/>
                      <w:sz w:val="21"/>
                      <w:szCs w:val="21"/>
                      <w:u w:val="none"/>
                      <w:lang w:val="en-US" w:eastAsia="zh-CN"/>
                    </w:rPr>
                    <w:t>污水处理站</w:t>
                  </w:r>
                </w:p>
              </w:tc>
              <w:tc>
                <w:tcPr>
                  <w:tcW w:w="1572" w:type="pct"/>
                  <w:vAlign w:val="center"/>
                </w:tcPr>
                <w:p>
                  <w:pPr>
                    <w:jc w:val="center"/>
                    <w:rPr>
                      <w:rFonts w:hint="eastAsia" w:ascii="Times New Roman" w:hAnsi="Times New Roman" w:eastAsia="宋体" w:cstheme="minorBidi"/>
                      <w:color w:val="000000" w:themeColor="text1"/>
                      <w:kern w:val="2"/>
                      <w:sz w:val="21"/>
                      <w:szCs w:val="21"/>
                      <w:u w:val="none"/>
                      <w:lang w:val="en-US" w:eastAsia="zh-CN" w:bidi="ar-SA"/>
                    </w:rPr>
                  </w:pPr>
                  <w:r>
                    <w:rPr>
                      <w:rFonts w:hint="eastAsia" w:eastAsia="宋体"/>
                      <w:color w:val="000000" w:themeColor="text1"/>
                      <w:sz w:val="21"/>
                      <w:szCs w:val="21"/>
                      <w:u w:val="none"/>
                      <w:lang w:val="en-US" w:eastAsia="zh-CN"/>
                    </w:rPr>
                    <w:t>污水处理站污泥</w:t>
                  </w:r>
                </w:p>
              </w:tc>
              <w:tc>
                <w:tcPr>
                  <w:tcW w:w="1875" w:type="pct"/>
                  <w:vAlign w:val="center"/>
                </w:tcPr>
                <w:p>
                  <w:pPr>
                    <w:jc w:val="center"/>
                    <w:rPr>
                      <w:rFonts w:hint="default" w:eastAsia="宋体"/>
                      <w:color w:val="000000" w:themeColor="text1"/>
                      <w:sz w:val="21"/>
                      <w:szCs w:val="21"/>
                      <w:u w:val="none"/>
                      <w:lang w:val="en-US" w:eastAsia="zh-CN"/>
                    </w:rPr>
                  </w:pPr>
                  <w:r>
                    <w:rPr>
                      <w:rFonts w:hint="default" w:eastAsia="宋体"/>
                      <w:color w:val="000000" w:themeColor="text1"/>
                      <w:sz w:val="21"/>
                      <w:szCs w:val="21"/>
                      <w:u w:val="none"/>
                      <w:lang w:val="en-US" w:eastAsia="zh-CN"/>
                    </w:rPr>
                    <w:t>按危废进行暂存，需对其进行鉴定后做相应处理</w:t>
                  </w:r>
                </w:p>
              </w:tc>
            </w:tr>
          </w:tbl>
          <w:p>
            <w:pPr>
              <w:rPr>
                <w:color w:val="000000" w:themeColor="text1"/>
                <w:u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051" w:type="dxa"/>
            <w:gridSpan w:val="2"/>
            <w:vAlign w:val="center"/>
          </w:tcPr>
          <w:p>
            <w:pPr>
              <w:jc w:val="center"/>
              <w:rPr>
                <w:color w:val="000000" w:themeColor="text1"/>
                <w:u w:val="none"/>
              </w:rPr>
            </w:pPr>
            <w:r>
              <w:rPr>
                <w:rFonts w:hint="eastAsia"/>
                <w:color w:val="000000" w:themeColor="text1"/>
                <w:u w:val="none"/>
              </w:rPr>
              <w:t>与项目有关的原有环境污染问题</w:t>
            </w:r>
          </w:p>
        </w:tc>
        <w:tc>
          <w:tcPr>
            <w:tcW w:w="8191" w:type="dxa"/>
            <w:vAlign w:val="center"/>
          </w:tcPr>
          <w:p>
            <w:pPr>
              <w:spacing w:line="360" w:lineRule="auto"/>
              <w:ind w:firstLine="480" w:firstLineChars="200"/>
              <w:rPr>
                <w:color w:val="000000" w:themeColor="text1"/>
                <w:u w:val="none"/>
              </w:rPr>
            </w:pPr>
            <w:r>
              <w:rPr>
                <w:rFonts w:hint="eastAsia"/>
                <w:color w:val="000000" w:themeColor="text1"/>
                <w:sz w:val="24"/>
                <w:szCs w:val="24"/>
                <w:u w:val="none"/>
              </w:rPr>
              <w:t>项目</w:t>
            </w:r>
            <w:r>
              <w:rPr>
                <w:rFonts w:hint="eastAsia" w:ascii="Times New Roman" w:hAnsi="Times New Roman" w:cs="Times New Roman"/>
                <w:color w:val="000000" w:themeColor="text1"/>
                <w:sz w:val="24"/>
                <w:szCs w:val="24"/>
                <w:u w:val="none"/>
              </w:rPr>
              <w:t>属于新建项目，</w:t>
            </w:r>
            <w:r>
              <w:rPr>
                <w:rFonts w:hint="eastAsia"/>
                <w:color w:val="000000" w:themeColor="text1"/>
                <w:sz w:val="24"/>
                <w:szCs w:val="24"/>
                <w:u w:val="none"/>
              </w:rPr>
              <w:t>租用</w:t>
            </w:r>
            <w:r>
              <w:rPr>
                <w:rFonts w:hint="eastAsia" w:eastAsia="宋体"/>
                <w:color w:val="000000" w:themeColor="text1"/>
                <w:sz w:val="24"/>
                <w:szCs w:val="24"/>
                <w:u w:val="none"/>
                <w:lang w:eastAsia="zh-CN"/>
              </w:rPr>
              <w:t>平顶山市建永机械铸造有限公司</w:t>
            </w:r>
            <w:r>
              <w:rPr>
                <w:rFonts w:hint="eastAsia" w:ascii="Times New Roman" w:hAnsi="Times New Roman" w:cs="Times New Roman"/>
                <w:color w:val="000000" w:themeColor="text1"/>
                <w:sz w:val="24"/>
                <w:szCs w:val="24"/>
                <w:u w:val="none"/>
              </w:rPr>
              <w:t>厂区</w:t>
            </w:r>
            <w:r>
              <w:rPr>
                <w:rFonts w:hint="eastAsia" w:eastAsia="宋体" w:cs="Times New Roman"/>
                <w:color w:val="000000" w:themeColor="text1"/>
                <w:sz w:val="24"/>
                <w:szCs w:val="24"/>
                <w:u w:val="none"/>
                <w:lang w:val="en-US" w:eastAsia="zh-CN"/>
              </w:rPr>
              <w:t>东</w:t>
            </w:r>
            <w:r>
              <w:rPr>
                <w:rFonts w:hint="eastAsia" w:ascii="Times New Roman" w:hAnsi="Times New Roman" w:cs="Times New Roman"/>
                <w:color w:val="000000" w:themeColor="text1"/>
                <w:sz w:val="24"/>
                <w:szCs w:val="24"/>
                <w:u w:val="none"/>
              </w:rPr>
              <w:t>北角</w:t>
            </w:r>
            <w:r>
              <w:rPr>
                <w:rFonts w:hint="eastAsia" w:eastAsia="宋体" w:cs="Times New Roman"/>
                <w:color w:val="000000" w:themeColor="text1"/>
                <w:sz w:val="24"/>
                <w:szCs w:val="24"/>
                <w:u w:val="none"/>
                <w:lang w:eastAsia="zh-CN"/>
              </w:rPr>
              <w:t>的</w:t>
            </w:r>
            <w:r>
              <w:rPr>
                <w:rFonts w:hint="eastAsia" w:eastAsia="宋体" w:cs="Times New Roman"/>
                <w:color w:val="000000" w:themeColor="text1"/>
                <w:sz w:val="24"/>
                <w:szCs w:val="24"/>
                <w:u w:val="none"/>
                <w:lang w:val="en-US" w:eastAsia="zh-CN"/>
              </w:rPr>
              <w:t>标准化厂房，厂房由</w:t>
            </w:r>
            <w:r>
              <w:rPr>
                <w:rFonts w:hint="eastAsia" w:eastAsia="宋体"/>
                <w:color w:val="000000" w:themeColor="text1"/>
                <w:sz w:val="24"/>
                <w:szCs w:val="24"/>
                <w:u w:val="none"/>
                <w:lang w:eastAsia="zh-CN"/>
              </w:rPr>
              <w:t>平顶山市建永机械铸造有限公司</w:t>
            </w:r>
            <w:r>
              <w:rPr>
                <w:rFonts w:hint="eastAsia" w:eastAsia="宋体" w:cs="Times New Roman"/>
                <w:color w:val="000000" w:themeColor="text1"/>
                <w:sz w:val="24"/>
                <w:szCs w:val="24"/>
                <w:u w:val="none"/>
                <w:lang w:val="en-US" w:eastAsia="zh-CN"/>
              </w:rPr>
              <w:t>建设，本项目在厂房建成后入驻</w:t>
            </w:r>
            <w:r>
              <w:rPr>
                <w:rFonts w:hint="eastAsia" w:ascii="Times New Roman" w:hAnsi="Times New Roman" w:cs="Times New Roman"/>
                <w:color w:val="000000" w:themeColor="text1"/>
                <w:sz w:val="24"/>
                <w:szCs w:val="24"/>
                <w:u w:val="none"/>
              </w:rPr>
              <w:t>，根据现场勘察，目前该厂房</w:t>
            </w:r>
            <w:r>
              <w:rPr>
                <w:rFonts w:hint="eastAsia" w:eastAsia="宋体" w:cs="Times New Roman"/>
                <w:color w:val="000000" w:themeColor="text1"/>
                <w:sz w:val="24"/>
                <w:szCs w:val="24"/>
                <w:u w:val="none"/>
                <w:lang w:val="en-US" w:eastAsia="zh-CN"/>
              </w:rPr>
              <w:t>正在建设过程中，不存在与本项目有关的原有环境污染问题</w:t>
            </w:r>
            <w:r>
              <w:rPr>
                <w:rFonts w:hint="eastAsia" w:ascii="Times New Roman" w:hAnsi="Times New Roman" w:cs="Times New Roman"/>
                <w:color w:val="000000" w:themeColor="text1"/>
                <w:sz w:val="24"/>
                <w:szCs w:val="24"/>
                <w:u w:val="none"/>
              </w:rPr>
              <w:t>。</w:t>
            </w:r>
          </w:p>
        </w:tc>
      </w:tr>
    </w:tbl>
    <w:p>
      <w:pPr>
        <w:pStyle w:val="18"/>
        <w:rPr>
          <w:color w:val="000000" w:themeColor="text1"/>
          <w:u w:val="none"/>
        </w:rPr>
      </w:pPr>
      <w:r>
        <w:rPr>
          <w:rFonts w:hint="eastAsia"/>
          <w:color w:val="000000" w:themeColor="text1"/>
          <w:u w:val="none"/>
        </w:rPr>
        <w:t>三、区域环境质量现状、环境保护目标及评价标准</w:t>
      </w:r>
    </w:p>
    <w:tbl>
      <w:tblPr>
        <w:tblStyle w:val="21"/>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675"/>
        <w:gridCol w:w="856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75" w:type="dxa"/>
            <w:vAlign w:val="center"/>
          </w:tcPr>
          <w:p>
            <w:pPr>
              <w:jc w:val="center"/>
              <w:rPr>
                <w:color w:val="000000" w:themeColor="text1"/>
                <w:u w:val="none"/>
              </w:rPr>
            </w:pPr>
            <w:r>
              <w:rPr>
                <w:rFonts w:hint="eastAsia"/>
                <w:color w:val="000000" w:themeColor="text1"/>
                <w:u w:val="none"/>
              </w:rPr>
              <w:t>区域环境质量现状</w:t>
            </w:r>
          </w:p>
        </w:tc>
        <w:tc>
          <w:tcPr>
            <w:tcW w:w="8567" w:type="dxa"/>
            <w:vAlign w:val="center"/>
          </w:tcPr>
          <w:p>
            <w:pPr>
              <w:pStyle w:val="32"/>
              <w:spacing w:line="360" w:lineRule="auto"/>
              <w:ind w:firstLine="0"/>
              <w:rPr>
                <w:rFonts w:hint="default" w:ascii="Times New Roman" w:hAnsi="Times New Roman" w:cs="Times New Roman"/>
                <w:b/>
                <w:color w:val="000000" w:themeColor="text1"/>
                <w:u w:val="none"/>
              </w:rPr>
            </w:pPr>
            <w:r>
              <w:rPr>
                <w:rFonts w:hint="default" w:ascii="Times New Roman" w:hAnsi="Times New Roman" w:cs="Times New Roman"/>
                <w:b/>
                <w:color w:val="000000" w:themeColor="text1"/>
                <w:u w:val="none"/>
              </w:rPr>
              <w:t>1、大气环境</w:t>
            </w:r>
          </w:p>
          <w:p>
            <w:pPr>
              <w:pStyle w:val="32"/>
              <w:spacing w:line="360" w:lineRule="auto"/>
              <w:ind w:firstLine="482"/>
              <w:rPr>
                <w:rFonts w:hint="default" w:ascii="Times New Roman" w:hAnsi="Times New Roman" w:eastAsia="宋体" w:cs="Times New Roman"/>
                <w:color w:val="000000" w:themeColor="text1"/>
                <w:u w:val="none"/>
                <w:lang w:val="en-US" w:eastAsia="zh-CN"/>
              </w:rPr>
            </w:pPr>
            <w:r>
              <w:rPr>
                <w:rFonts w:hint="default" w:ascii="Times New Roman" w:hAnsi="Times New Roman" w:eastAsia="宋体" w:cs="Times New Roman"/>
                <w:color w:val="000000" w:themeColor="text1"/>
                <w:u w:val="none"/>
                <w:lang w:val="en-US" w:eastAsia="zh-CN"/>
              </w:rPr>
              <w:t>（1）常规因子现状</w:t>
            </w:r>
          </w:p>
          <w:p>
            <w:pPr>
              <w:pStyle w:val="32"/>
              <w:spacing w:line="360" w:lineRule="auto"/>
              <w:ind w:firstLine="482"/>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本项目选址位于叶县产业集聚区</w:t>
            </w:r>
            <w:r>
              <w:rPr>
                <w:rFonts w:hint="eastAsia" w:cs="Times New Roman"/>
                <w:color w:val="000000" w:themeColor="text1"/>
                <w:u w:val="none"/>
                <w:lang w:eastAsia="zh-CN"/>
              </w:rPr>
              <w:t>隆鑫大道与新文化路</w:t>
            </w:r>
            <w:r>
              <w:rPr>
                <w:rFonts w:hint="default" w:ascii="Times New Roman" w:hAnsi="Times New Roman" w:cs="Times New Roman"/>
                <w:color w:val="000000" w:themeColor="text1"/>
                <w:u w:val="none"/>
              </w:rPr>
              <w:t>交叉口，项目所在区域为环境空气质量二类区，执行《环境空气质量标准》（GB3095-2012）二级标准。</w:t>
            </w:r>
          </w:p>
          <w:p>
            <w:pPr>
              <w:pStyle w:val="55"/>
              <w:adjustRightInd/>
              <w:spacing w:line="360" w:lineRule="auto"/>
              <w:ind w:firstLine="480" w:firstLineChars="200"/>
              <w:jc w:val="both"/>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为了解项目所在区域的环境空气质量现状，本次区域环境质量评价收集了叶县例行监测点202</w:t>
            </w:r>
            <w:r>
              <w:rPr>
                <w:rFonts w:hint="eastAsia" w:ascii="Times New Roman" w:hAnsi="Times New Roman" w:cs="Times New Roman"/>
                <w:color w:val="000000" w:themeColor="text1"/>
                <w:u w:val="none"/>
                <w:lang w:val="en-US" w:eastAsia="zh-CN"/>
              </w:rPr>
              <w:t>1</w:t>
            </w:r>
            <w:r>
              <w:rPr>
                <w:rFonts w:hint="default" w:ascii="Times New Roman" w:hAnsi="Times New Roman" w:cs="Times New Roman"/>
                <w:color w:val="000000" w:themeColor="text1"/>
                <w:u w:val="none"/>
              </w:rPr>
              <w:t>年连续一年逐日监测数据，以此来说明区域大气环境质量现状情况，统计结果见下表3-1。</w:t>
            </w:r>
          </w:p>
          <w:p>
            <w:pPr>
              <w:spacing w:line="360" w:lineRule="auto"/>
              <w:jc w:val="center"/>
              <w:rPr>
                <w:rFonts w:hint="default" w:ascii="Times New Roman" w:hAnsi="Times New Roman" w:eastAsia="黑体" w:cs="Times New Roman"/>
                <w:b/>
                <w:bCs/>
                <w:color w:val="000000" w:themeColor="text1"/>
                <w:sz w:val="24"/>
                <w:u w:val="none"/>
              </w:rPr>
            </w:pPr>
            <w:r>
              <w:rPr>
                <w:rFonts w:hint="default" w:ascii="Times New Roman" w:hAnsi="Times New Roman" w:eastAsia="黑体" w:cs="Times New Roman"/>
                <w:b/>
                <w:bCs/>
                <w:color w:val="000000" w:themeColor="text1"/>
                <w:sz w:val="24"/>
                <w:u w:val="none"/>
              </w:rPr>
              <w:t>表3-1  叶县环境空气质量达标情况一览表</w:t>
            </w:r>
          </w:p>
          <w:tbl>
            <w:tblPr>
              <w:tblStyle w:val="20"/>
              <w:tblW w:w="5000"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1229"/>
              <w:gridCol w:w="1036"/>
              <w:gridCol w:w="2074"/>
              <w:gridCol w:w="1102"/>
              <w:gridCol w:w="900"/>
              <w:gridCol w:w="1106"/>
              <w:gridCol w:w="904"/>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736"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监测点位</w:t>
                  </w:r>
                </w:p>
              </w:tc>
              <w:tc>
                <w:tcPr>
                  <w:tcW w:w="62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污染物</w:t>
                  </w:r>
                </w:p>
              </w:tc>
              <w:tc>
                <w:tcPr>
                  <w:tcW w:w="124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年评价指标</w:t>
                  </w:r>
                </w:p>
              </w:tc>
              <w:tc>
                <w:tcPr>
                  <w:tcW w:w="66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现状浓度</w:t>
                  </w:r>
                </w:p>
              </w:tc>
              <w:tc>
                <w:tcPr>
                  <w:tcW w:w="53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标准值</w:t>
                  </w:r>
                </w:p>
              </w:tc>
              <w:tc>
                <w:tcPr>
                  <w:tcW w:w="66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单位</w:t>
                  </w:r>
                </w:p>
              </w:tc>
              <w:tc>
                <w:tcPr>
                  <w:tcW w:w="54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情况</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736" w:type="pct"/>
                  <w:vMerge w:val="restar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叶县环境保护局（</w:t>
                  </w:r>
                </w:p>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E113.525，N33.307）</w:t>
                  </w:r>
                </w:p>
              </w:tc>
              <w:tc>
                <w:tcPr>
                  <w:tcW w:w="62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PM</w:t>
                  </w:r>
                  <w:r>
                    <w:rPr>
                      <w:rFonts w:hint="default" w:ascii="Times New Roman" w:hAnsi="Times New Roman" w:cs="Times New Roman"/>
                      <w:color w:val="000000" w:themeColor="text1"/>
                      <w:sz w:val="21"/>
                      <w:szCs w:val="21"/>
                      <w:u w:val="none"/>
                      <w:vertAlign w:val="subscript"/>
                    </w:rPr>
                    <w:t>2.5</w:t>
                  </w:r>
                </w:p>
              </w:tc>
              <w:tc>
                <w:tcPr>
                  <w:tcW w:w="124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年均值</w:t>
                  </w:r>
                </w:p>
              </w:tc>
              <w:tc>
                <w:tcPr>
                  <w:tcW w:w="660"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default" w:ascii="Times New Roman" w:hAnsi="Times New Roman" w:cs="Times New Roman"/>
                      <w:color w:val="000000" w:themeColor="text1"/>
                      <w:sz w:val="21"/>
                      <w:szCs w:val="21"/>
                      <w:u w:val="none"/>
                    </w:rPr>
                    <w:t>4</w:t>
                  </w:r>
                  <w:r>
                    <w:rPr>
                      <w:rFonts w:hint="eastAsia" w:cs="Times New Roman"/>
                      <w:color w:val="000000" w:themeColor="text1"/>
                      <w:sz w:val="21"/>
                      <w:szCs w:val="21"/>
                      <w:u w:val="none"/>
                      <w:lang w:val="en-US" w:eastAsia="zh-CN"/>
                    </w:rPr>
                    <w:t>9.8</w:t>
                  </w:r>
                </w:p>
              </w:tc>
              <w:tc>
                <w:tcPr>
                  <w:tcW w:w="53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35</w:t>
                  </w:r>
                </w:p>
              </w:tc>
              <w:tc>
                <w:tcPr>
                  <w:tcW w:w="66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μg/m³</w:t>
                  </w:r>
                </w:p>
              </w:tc>
              <w:tc>
                <w:tcPr>
                  <w:tcW w:w="54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超标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736" w:type="pct"/>
                  <w:vMerge w:val="continue"/>
                  <w:vAlign w:val="center"/>
                </w:tcPr>
                <w:p>
                  <w:pPr>
                    <w:jc w:val="center"/>
                    <w:rPr>
                      <w:rFonts w:hint="default" w:ascii="Times New Roman" w:hAnsi="Times New Roman" w:cs="Times New Roman"/>
                      <w:color w:val="000000" w:themeColor="text1"/>
                      <w:sz w:val="21"/>
                      <w:szCs w:val="21"/>
                      <w:u w:val="none"/>
                    </w:rPr>
                  </w:pPr>
                </w:p>
              </w:tc>
              <w:tc>
                <w:tcPr>
                  <w:tcW w:w="62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PM</w:t>
                  </w:r>
                  <w:r>
                    <w:rPr>
                      <w:rFonts w:hint="default" w:ascii="Times New Roman" w:hAnsi="Times New Roman" w:cs="Times New Roman"/>
                      <w:color w:val="000000" w:themeColor="text1"/>
                      <w:sz w:val="21"/>
                      <w:szCs w:val="21"/>
                      <w:u w:val="none"/>
                      <w:vertAlign w:val="subscript"/>
                    </w:rPr>
                    <w:t>10</w:t>
                  </w:r>
                </w:p>
              </w:tc>
              <w:tc>
                <w:tcPr>
                  <w:tcW w:w="124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年均值</w:t>
                  </w:r>
                </w:p>
              </w:tc>
              <w:tc>
                <w:tcPr>
                  <w:tcW w:w="660" w:type="pct"/>
                  <w:vAlign w:val="center"/>
                </w:tcPr>
                <w:p>
                  <w:pPr>
                    <w:jc w:val="center"/>
                    <w:rPr>
                      <w:rFonts w:hint="default" w:ascii="Times New Roman" w:hAnsi="Times New Roman" w:cs="Times New Roman"/>
                      <w:color w:val="000000" w:themeColor="text1"/>
                      <w:sz w:val="21"/>
                      <w:szCs w:val="21"/>
                      <w:u w:val="none"/>
                    </w:rPr>
                  </w:pPr>
                  <w:r>
                    <w:rPr>
                      <w:rFonts w:hint="eastAsia"/>
                      <w:b w:val="0"/>
                      <w:bCs w:val="0"/>
                      <w:color w:val="000000" w:themeColor="text1"/>
                      <w:sz w:val="21"/>
                      <w:szCs w:val="21"/>
                      <w:u w:val="none"/>
                      <w:lang w:val="en-US" w:eastAsia="zh-CN"/>
                    </w:rPr>
                    <w:t>98.1</w:t>
                  </w:r>
                </w:p>
              </w:tc>
              <w:tc>
                <w:tcPr>
                  <w:tcW w:w="53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70</w:t>
                  </w:r>
                </w:p>
              </w:tc>
              <w:tc>
                <w:tcPr>
                  <w:tcW w:w="66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μg/m³</w:t>
                  </w:r>
                </w:p>
              </w:tc>
              <w:tc>
                <w:tcPr>
                  <w:tcW w:w="54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超标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736" w:type="pct"/>
                  <w:vMerge w:val="continue"/>
                  <w:vAlign w:val="center"/>
                </w:tcPr>
                <w:p>
                  <w:pPr>
                    <w:jc w:val="center"/>
                    <w:rPr>
                      <w:rFonts w:hint="default" w:ascii="Times New Roman" w:hAnsi="Times New Roman" w:cs="Times New Roman"/>
                      <w:color w:val="000000" w:themeColor="text1"/>
                      <w:sz w:val="21"/>
                      <w:szCs w:val="21"/>
                      <w:u w:val="none"/>
                    </w:rPr>
                  </w:pPr>
                </w:p>
              </w:tc>
              <w:tc>
                <w:tcPr>
                  <w:tcW w:w="62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SO</w:t>
                  </w:r>
                  <w:r>
                    <w:rPr>
                      <w:rFonts w:hint="default" w:ascii="Times New Roman" w:hAnsi="Times New Roman" w:cs="Times New Roman"/>
                      <w:color w:val="000000" w:themeColor="text1"/>
                      <w:sz w:val="21"/>
                      <w:szCs w:val="21"/>
                      <w:u w:val="none"/>
                      <w:vertAlign w:val="subscript"/>
                    </w:rPr>
                    <w:t>2</w:t>
                  </w:r>
                </w:p>
              </w:tc>
              <w:tc>
                <w:tcPr>
                  <w:tcW w:w="124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年均值</w:t>
                  </w:r>
                </w:p>
              </w:tc>
              <w:tc>
                <w:tcPr>
                  <w:tcW w:w="1102" w:type="dxa"/>
                  <w:vAlign w:val="center"/>
                </w:tcPr>
                <w:p>
                  <w:pPr>
                    <w:jc w:val="center"/>
                    <w:rPr>
                      <w:rFonts w:hint="default" w:ascii="Times New Roman" w:hAnsi="Times New Roman" w:cs="Times New Roman"/>
                      <w:color w:val="000000" w:themeColor="text1"/>
                      <w:sz w:val="21"/>
                      <w:szCs w:val="21"/>
                      <w:u w:val="none"/>
                    </w:rPr>
                  </w:pPr>
                  <w:r>
                    <w:rPr>
                      <w:b w:val="0"/>
                      <w:bCs w:val="0"/>
                      <w:color w:val="000000" w:themeColor="text1"/>
                      <w:sz w:val="21"/>
                      <w:szCs w:val="21"/>
                      <w:u w:val="none"/>
                    </w:rPr>
                    <w:t>1</w:t>
                  </w:r>
                  <w:r>
                    <w:rPr>
                      <w:rFonts w:hint="eastAsia"/>
                      <w:b w:val="0"/>
                      <w:bCs w:val="0"/>
                      <w:color w:val="000000" w:themeColor="text1"/>
                      <w:sz w:val="21"/>
                      <w:szCs w:val="21"/>
                      <w:u w:val="none"/>
                      <w:lang w:val="en-US" w:eastAsia="zh-CN"/>
                    </w:rPr>
                    <w:t>4</w:t>
                  </w:r>
                </w:p>
              </w:tc>
              <w:tc>
                <w:tcPr>
                  <w:tcW w:w="53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60</w:t>
                  </w:r>
                </w:p>
              </w:tc>
              <w:tc>
                <w:tcPr>
                  <w:tcW w:w="66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μg/m³</w:t>
                  </w:r>
                </w:p>
              </w:tc>
              <w:tc>
                <w:tcPr>
                  <w:tcW w:w="54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736" w:type="pct"/>
                  <w:vMerge w:val="continue"/>
                  <w:vAlign w:val="center"/>
                </w:tcPr>
                <w:p>
                  <w:pPr>
                    <w:jc w:val="center"/>
                    <w:rPr>
                      <w:rFonts w:hint="default" w:ascii="Times New Roman" w:hAnsi="Times New Roman" w:cs="Times New Roman"/>
                      <w:color w:val="000000" w:themeColor="text1"/>
                      <w:sz w:val="21"/>
                      <w:szCs w:val="21"/>
                      <w:u w:val="none"/>
                    </w:rPr>
                  </w:pPr>
                </w:p>
              </w:tc>
              <w:tc>
                <w:tcPr>
                  <w:tcW w:w="62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NO</w:t>
                  </w:r>
                  <w:r>
                    <w:rPr>
                      <w:rFonts w:hint="default" w:ascii="Times New Roman" w:hAnsi="Times New Roman" w:cs="Times New Roman"/>
                      <w:color w:val="000000" w:themeColor="text1"/>
                      <w:sz w:val="21"/>
                      <w:szCs w:val="21"/>
                      <w:u w:val="none"/>
                      <w:vertAlign w:val="subscript"/>
                    </w:rPr>
                    <w:t>2</w:t>
                  </w:r>
                </w:p>
              </w:tc>
              <w:tc>
                <w:tcPr>
                  <w:tcW w:w="124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年均值</w:t>
                  </w:r>
                </w:p>
              </w:tc>
              <w:tc>
                <w:tcPr>
                  <w:tcW w:w="1102" w:type="dxa"/>
                  <w:vAlign w:val="center"/>
                </w:tcPr>
                <w:p>
                  <w:pPr>
                    <w:jc w:val="center"/>
                    <w:rPr>
                      <w:rFonts w:hint="default" w:ascii="Times New Roman" w:hAnsi="Times New Roman" w:cs="Times New Roman"/>
                      <w:color w:val="000000" w:themeColor="text1"/>
                      <w:sz w:val="21"/>
                      <w:szCs w:val="21"/>
                      <w:u w:val="none"/>
                    </w:rPr>
                  </w:pPr>
                  <w:r>
                    <w:rPr>
                      <w:b w:val="0"/>
                      <w:bCs w:val="0"/>
                      <w:color w:val="000000" w:themeColor="text1"/>
                      <w:sz w:val="21"/>
                      <w:szCs w:val="21"/>
                      <w:u w:val="none"/>
                    </w:rPr>
                    <w:t>2</w:t>
                  </w:r>
                  <w:r>
                    <w:rPr>
                      <w:rFonts w:hint="eastAsia"/>
                      <w:b w:val="0"/>
                      <w:bCs w:val="0"/>
                      <w:color w:val="000000" w:themeColor="text1"/>
                      <w:sz w:val="21"/>
                      <w:szCs w:val="21"/>
                      <w:u w:val="none"/>
                      <w:lang w:val="en-US" w:eastAsia="zh-CN"/>
                    </w:rPr>
                    <w:t>6.9</w:t>
                  </w:r>
                </w:p>
              </w:tc>
              <w:tc>
                <w:tcPr>
                  <w:tcW w:w="53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4</w:t>
                  </w:r>
                </w:p>
              </w:tc>
              <w:tc>
                <w:tcPr>
                  <w:tcW w:w="66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μg/m³</w:t>
                  </w:r>
                </w:p>
              </w:tc>
              <w:tc>
                <w:tcPr>
                  <w:tcW w:w="54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736" w:type="pct"/>
                  <w:vMerge w:val="continue"/>
                  <w:vAlign w:val="center"/>
                </w:tcPr>
                <w:p>
                  <w:pPr>
                    <w:jc w:val="center"/>
                    <w:rPr>
                      <w:rFonts w:hint="default" w:ascii="Times New Roman" w:hAnsi="Times New Roman" w:cs="Times New Roman"/>
                      <w:color w:val="000000" w:themeColor="text1"/>
                      <w:sz w:val="21"/>
                      <w:szCs w:val="21"/>
                      <w:u w:val="none"/>
                    </w:rPr>
                  </w:pPr>
                </w:p>
              </w:tc>
              <w:tc>
                <w:tcPr>
                  <w:tcW w:w="62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CO</w:t>
                  </w:r>
                </w:p>
              </w:tc>
              <w:tc>
                <w:tcPr>
                  <w:tcW w:w="124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24小时平均第95%百分位数</w:t>
                  </w:r>
                </w:p>
              </w:tc>
              <w:tc>
                <w:tcPr>
                  <w:tcW w:w="66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1.3</w:t>
                  </w:r>
                </w:p>
              </w:tc>
              <w:tc>
                <w:tcPr>
                  <w:tcW w:w="53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4</w:t>
                  </w:r>
                </w:p>
              </w:tc>
              <w:tc>
                <w:tcPr>
                  <w:tcW w:w="66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mg/m³</w:t>
                  </w:r>
                </w:p>
              </w:tc>
              <w:tc>
                <w:tcPr>
                  <w:tcW w:w="54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736" w:type="pct"/>
                  <w:vMerge w:val="continue"/>
                  <w:vAlign w:val="center"/>
                </w:tcPr>
                <w:p>
                  <w:pPr>
                    <w:jc w:val="center"/>
                    <w:rPr>
                      <w:rFonts w:hint="default" w:ascii="Times New Roman" w:hAnsi="Times New Roman" w:cs="Times New Roman"/>
                      <w:color w:val="000000" w:themeColor="text1"/>
                      <w:sz w:val="21"/>
                      <w:szCs w:val="21"/>
                      <w:u w:val="none"/>
                    </w:rPr>
                  </w:pPr>
                </w:p>
              </w:tc>
              <w:tc>
                <w:tcPr>
                  <w:tcW w:w="62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O</w:t>
                  </w:r>
                  <w:r>
                    <w:rPr>
                      <w:rFonts w:hint="default" w:ascii="Times New Roman" w:hAnsi="Times New Roman" w:cs="Times New Roman"/>
                      <w:color w:val="000000" w:themeColor="text1"/>
                      <w:sz w:val="21"/>
                      <w:szCs w:val="21"/>
                      <w:u w:val="none"/>
                      <w:vertAlign w:val="subscript"/>
                    </w:rPr>
                    <w:t>3</w:t>
                  </w:r>
                </w:p>
              </w:tc>
              <w:tc>
                <w:tcPr>
                  <w:tcW w:w="124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8小时平均第90%百分位数</w:t>
                  </w:r>
                </w:p>
              </w:tc>
              <w:tc>
                <w:tcPr>
                  <w:tcW w:w="660"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default" w:ascii="Times New Roman" w:hAnsi="Times New Roman" w:cs="Times New Roman"/>
                      <w:color w:val="000000" w:themeColor="text1"/>
                      <w:sz w:val="21"/>
                      <w:szCs w:val="21"/>
                      <w:u w:val="none"/>
                    </w:rPr>
                    <w:t>1</w:t>
                  </w:r>
                  <w:r>
                    <w:rPr>
                      <w:rFonts w:hint="eastAsia" w:cs="Times New Roman"/>
                      <w:color w:val="000000" w:themeColor="text1"/>
                      <w:sz w:val="21"/>
                      <w:szCs w:val="21"/>
                      <w:u w:val="none"/>
                      <w:lang w:val="en-US" w:eastAsia="zh-CN"/>
                    </w:rPr>
                    <w:t>71</w:t>
                  </w:r>
                </w:p>
              </w:tc>
              <w:tc>
                <w:tcPr>
                  <w:tcW w:w="53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160</w:t>
                  </w:r>
                </w:p>
              </w:tc>
              <w:tc>
                <w:tcPr>
                  <w:tcW w:w="66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μg/m³</w:t>
                  </w:r>
                </w:p>
              </w:tc>
              <w:tc>
                <w:tcPr>
                  <w:tcW w:w="54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bl>
          <w:p>
            <w:pPr>
              <w:pStyle w:val="32"/>
              <w:spacing w:line="360" w:lineRule="auto"/>
              <w:ind w:firstLine="482"/>
              <w:rPr>
                <w:rFonts w:hint="default" w:ascii="Times New Roman" w:hAnsi="Times New Roman" w:cs="Times New Roman"/>
                <w:color w:val="000000" w:themeColor="text1"/>
                <w:u w:val="none"/>
              </w:rPr>
            </w:pPr>
            <w:r>
              <w:rPr>
                <w:rFonts w:hint="default" w:ascii="Times New Roman" w:hAnsi="Times New Roman" w:cs="Times New Roman"/>
                <w:color w:val="000000" w:themeColor="text1"/>
                <w:u w:val="none"/>
              </w:rPr>
              <w:t>由上表可知，项目区域环境空气质量除PM</w:t>
            </w:r>
            <w:r>
              <w:rPr>
                <w:rFonts w:hint="default" w:ascii="Times New Roman" w:hAnsi="Times New Roman" w:cs="Times New Roman"/>
                <w:color w:val="000000" w:themeColor="text1"/>
                <w:u w:val="none"/>
                <w:vertAlign w:val="subscript"/>
              </w:rPr>
              <w:t>2.5</w:t>
            </w:r>
            <w:r>
              <w:rPr>
                <w:rFonts w:hint="default" w:ascii="Times New Roman" w:hAnsi="Times New Roman" w:cs="Times New Roman"/>
                <w:color w:val="000000" w:themeColor="text1"/>
                <w:u w:val="none"/>
              </w:rPr>
              <w:t>、PM</w:t>
            </w:r>
            <w:r>
              <w:rPr>
                <w:rFonts w:hint="default" w:ascii="Times New Roman" w:hAnsi="Times New Roman" w:cs="Times New Roman"/>
                <w:color w:val="000000" w:themeColor="text1"/>
                <w:u w:val="none"/>
                <w:vertAlign w:val="subscript"/>
              </w:rPr>
              <w:t>10</w:t>
            </w:r>
            <w:r>
              <w:rPr>
                <w:rFonts w:hint="eastAsia"/>
                <w:b w:val="0"/>
                <w:bCs w:val="0"/>
                <w:color w:val="000000" w:themeColor="text1"/>
                <w:sz w:val="24"/>
                <w:szCs w:val="24"/>
                <w:u w:val="none"/>
                <w:vertAlign w:val="baseline"/>
                <w:lang w:eastAsia="zh-CN"/>
              </w:rPr>
              <w:t>、</w:t>
            </w:r>
            <w:r>
              <w:rPr>
                <w:rFonts w:hint="eastAsia"/>
                <w:b w:val="0"/>
                <w:bCs w:val="0"/>
                <w:color w:val="000000" w:themeColor="text1"/>
                <w:sz w:val="24"/>
                <w:szCs w:val="24"/>
                <w:u w:val="none"/>
                <w:vertAlign w:val="baseline"/>
                <w:lang w:val="en-US" w:eastAsia="zh-CN"/>
              </w:rPr>
              <w:t>O</w:t>
            </w:r>
            <w:r>
              <w:rPr>
                <w:rFonts w:hint="eastAsia"/>
                <w:b w:val="0"/>
                <w:bCs w:val="0"/>
                <w:color w:val="000000" w:themeColor="text1"/>
                <w:sz w:val="24"/>
                <w:szCs w:val="24"/>
                <w:u w:val="none"/>
                <w:vertAlign w:val="subscript"/>
                <w:lang w:val="en-US" w:eastAsia="zh-CN"/>
              </w:rPr>
              <w:t>3</w:t>
            </w:r>
            <w:r>
              <w:rPr>
                <w:rFonts w:hint="default" w:ascii="Times New Roman" w:hAnsi="Times New Roman" w:cs="Times New Roman"/>
                <w:color w:val="000000" w:themeColor="text1"/>
                <w:u w:val="none"/>
              </w:rPr>
              <w:t>超标外，其余各监测因子均满足《环境空气质量标准》（GB3095-2012）二级标准限值，故本项目区域大气环境质量属于不达标区域。</w:t>
            </w:r>
          </w:p>
          <w:p>
            <w:pPr>
              <w:pStyle w:val="55"/>
              <w:adjustRightInd/>
              <w:spacing w:line="360" w:lineRule="auto"/>
              <w:ind w:firstLine="480" w:firstLineChars="200"/>
              <w:jc w:val="both"/>
              <w:rPr>
                <w:rFonts w:hint="default" w:ascii="Times New Roman" w:hAnsi="Times New Roman" w:cs="Times New Roman"/>
                <w:color w:val="000000" w:themeColor="text1"/>
                <w:u w:val="none"/>
              </w:rPr>
            </w:pPr>
            <w:r>
              <w:rPr>
                <w:b w:val="0"/>
                <w:bCs w:val="0"/>
                <w:color w:val="000000" w:themeColor="text1"/>
                <w:sz w:val="24"/>
                <w:szCs w:val="24"/>
                <w:u w:val="none"/>
              </w:rPr>
              <w:t>为了深入推进大气污染防治工作</w:t>
            </w:r>
            <w:r>
              <w:rPr>
                <w:rFonts w:hint="default" w:ascii="Times New Roman" w:hAnsi="Times New Roman" w:cs="Times New Roman"/>
                <w:b w:val="0"/>
                <w:bCs w:val="0"/>
                <w:color w:val="000000" w:themeColor="text1"/>
                <w:sz w:val="24"/>
                <w:szCs w:val="24"/>
                <w:u w:val="none"/>
              </w:rPr>
              <w:t>，有效降低</w:t>
            </w:r>
            <w:r>
              <w:rPr>
                <w:rFonts w:hint="default" w:ascii="Times New Roman" w:hAnsi="Times New Roman" w:cs="Times New Roman"/>
                <w:b w:val="0"/>
                <w:bCs w:val="0"/>
                <w:color w:val="000000" w:themeColor="text1"/>
                <w:sz w:val="24"/>
                <w:szCs w:val="24"/>
                <w:u w:val="none"/>
                <w:lang w:val="en-US" w:eastAsia="zh-CN"/>
              </w:rPr>
              <w:t>PM</w:t>
            </w:r>
            <w:r>
              <w:rPr>
                <w:rFonts w:hint="default" w:ascii="Times New Roman" w:hAnsi="Times New Roman" w:cs="Times New Roman"/>
                <w:b w:val="0"/>
                <w:bCs w:val="0"/>
                <w:color w:val="000000" w:themeColor="text1"/>
                <w:sz w:val="24"/>
                <w:szCs w:val="24"/>
                <w:u w:val="none"/>
                <w:vertAlign w:val="subscript"/>
                <w:lang w:val="en-US" w:eastAsia="zh-CN"/>
              </w:rPr>
              <w:t>10</w:t>
            </w:r>
            <w:r>
              <w:rPr>
                <w:rFonts w:hint="default" w:ascii="Times New Roman" w:hAnsi="Times New Roman" w:cs="Times New Roman"/>
                <w:b w:val="0"/>
                <w:bCs w:val="0"/>
                <w:color w:val="000000" w:themeColor="text1"/>
                <w:sz w:val="24"/>
                <w:szCs w:val="24"/>
                <w:u w:val="none"/>
                <w:lang w:val="en-US" w:eastAsia="zh-CN"/>
              </w:rPr>
              <w:t>、</w:t>
            </w:r>
            <w:r>
              <w:rPr>
                <w:rFonts w:hint="default" w:ascii="Times New Roman" w:hAnsi="Times New Roman" w:cs="Times New Roman"/>
                <w:b w:val="0"/>
                <w:bCs w:val="0"/>
                <w:color w:val="000000" w:themeColor="text1"/>
                <w:sz w:val="24"/>
                <w:szCs w:val="24"/>
                <w:u w:val="none"/>
              </w:rPr>
              <w:t>PM</w:t>
            </w:r>
            <w:r>
              <w:rPr>
                <w:rFonts w:hint="default" w:ascii="Times New Roman" w:hAnsi="Times New Roman" w:cs="Times New Roman"/>
                <w:b w:val="0"/>
                <w:bCs w:val="0"/>
                <w:color w:val="000000" w:themeColor="text1"/>
                <w:sz w:val="24"/>
                <w:szCs w:val="24"/>
                <w:u w:val="none"/>
                <w:vertAlign w:val="subscript"/>
              </w:rPr>
              <w:t>2.5</w:t>
            </w:r>
            <w:r>
              <w:rPr>
                <w:rFonts w:hint="default" w:ascii="Times New Roman" w:hAnsi="Times New Roman" w:cs="Times New Roman"/>
                <w:b w:val="0"/>
                <w:bCs w:val="0"/>
                <w:color w:val="000000" w:themeColor="text1"/>
                <w:sz w:val="24"/>
                <w:szCs w:val="24"/>
                <w:u w:val="none"/>
                <w:vertAlign w:val="baseline"/>
                <w:lang w:eastAsia="zh-CN"/>
              </w:rPr>
              <w:t>、</w:t>
            </w:r>
            <w:r>
              <w:rPr>
                <w:rFonts w:hint="default" w:ascii="Times New Roman" w:hAnsi="Times New Roman" w:cs="Times New Roman"/>
                <w:b w:val="0"/>
                <w:bCs w:val="0"/>
                <w:color w:val="000000" w:themeColor="text1"/>
                <w:sz w:val="24"/>
                <w:szCs w:val="24"/>
                <w:u w:val="none"/>
                <w:vertAlign w:val="baseline"/>
                <w:lang w:val="en-US" w:eastAsia="zh-CN"/>
              </w:rPr>
              <w:t>O</w:t>
            </w:r>
            <w:r>
              <w:rPr>
                <w:rFonts w:hint="default" w:ascii="Times New Roman" w:hAnsi="Times New Roman" w:cs="Times New Roman"/>
                <w:b w:val="0"/>
                <w:bCs w:val="0"/>
                <w:color w:val="000000" w:themeColor="text1"/>
                <w:sz w:val="24"/>
                <w:szCs w:val="24"/>
                <w:u w:val="none"/>
                <w:vertAlign w:val="subscript"/>
                <w:lang w:val="en-US" w:eastAsia="zh-CN"/>
              </w:rPr>
              <w:t>3</w:t>
            </w:r>
            <w:r>
              <w:rPr>
                <w:rFonts w:hint="default" w:ascii="Times New Roman" w:hAnsi="Times New Roman" w:cs="Times New Roman"/>
                <w:b w:val="0"/>
                <w:bCs w:val="0"/>
                <w:color w:val="000000" w:themeColor="text1"/>
                <w:sz w:val="24"/>
                <w:szCs w:val="24"/>
                <w:u w:val="none"/>
              </w:rPr>
              <w:t>浓度，持续改善</w:t>
            </w:r>
            <w:r>
              <w:rPr>
                <w:rFonts w:hint="default" w:ascii="Times New Roman" w:hAnsi="Times New Roman" w:cs="Times New Roman"/>
                <w:b w:val="0"/>
                <w:bCs w:val="0"/>
                <w:color w:val="000000" w:themeColor="text1"/>
                <w:sz w:val="24"/>
                <w:szCs w:val="24"/>
                <w:u w:val="none"/>
                <w:lang w:eastAsia="zh-CN"/>
              </w:rPr>
              <w:t>叶县环境</w:t>
            </w:r>
            <w:r>
              <w:rPr>
                <w:rFonts w:hint="default" w:ascii="Times New Roman" w:hAnsi="Times New Roman" w:cs="Times New Roman"/>
                <w:b w:val="0"/>
                <w:bCs w:val="0"/>
                <w:color w:val="000000" w:themeColor="text1"/>
                <w:sz w:val="24"/>
                <w:szCs w:val="24"/>
                <w:u w:val="none"/>
              </w:rPr>
              <w:t>空气质量，</w:t>
            </w:r>
            <w:r>
              <w:rPr>
                <w:rFonts w:hint="default" w:ascii="Times New Roman" w:hAnsi="Times New Roman" w:cs="Times New Roman"/>
                <w:b w:val="0"/>
                <w:bCs w:val="0"/>
                <w:color w:val="000000" w:themeColor="text1"/>
                <w:sz w:val="24"/>
                <w:szCs w:val="24"/>
                <w:u w:val="none"/>
                <w:lang w:eastAsia="zh-CN"/>
              </w:rPr>
              <w:t>叶县贯彻执行</w:t>
            </w:r>
            <w:r>
              <w:rPr>
                <w:rFonts w:hint="default" w:ascii="Times New Roman" w:hAnsi="Times New Roman" w:cs="Times New Roman"/>
                <w:color w:val="000000" w:themeColor="text1"/>
                <w:sz w:val="24"/>
                <w:szCs w:val="24"/>
                <w:lang w:val="en-US" w:eastAsia="zh-CN"/>
              </w:rPr>
              <w:t>《关于印发叶县2022年大气、水、土壤污染防治攻坚战实施方案的通知》（叶环攻坚办〔2022〕25号）</w:t>
            </w:r>
            <w:r>
              <w:rPr>
                <w:rFonts w:hint="default" w:ascii="Times New Roman" w:hAnsi="Times New Roman" w:cs="Times New Roman"/>
                <w:b w:val="0"/>
                <w:bCs w:val="0"/>
                <w:color w:val="000000" w:themeColor="text1"/>
                <w:sz w:val="24"/>
                <w:szCs w:val="24"/>
                <w:u w:val="none"/>
              </w:rPr>
              <w:t>，大力降低燃煤消耗，加强工业企业深度治理，全覆盖排查整治VOCs企业</w:t>
            </w:r>
            <w:r>
              <w:rPr>
                <w:b w:val="0"/>
                <w:bCs w:val="0"/>
                <w:color w:val="000000" w:themeColor="text1"/>
                <w:sz w:val="24"/>
                <w:szCs w:val="24"/>
                <w:u w:val="none"/>
              </w:rPr>
              <w:t>，加快创建绿色企业，深度整治涉车涉油污染，抓好城乡接合部污染整治，严格行业准入，优化调整运输结构，持续抓好扬尘污染、秸秆禁烧、禁燃禁放污染防治，坚持每周开展城市清洁行动，持续改善</w:t>
            </w:r>
            <w:r>
              <w:rPr>
                <w:rFonts w:hint="eastAsia"/>
                <w:b w:val="0"/>
                <w:bCs w:val="0"/>
                <w:color w:val="000000" w:themeColor="text1"/>
                <w:sz w:val="24"/>
                <w:szCs w:val="24"/>
                <w:u w:val="none"/>
                <w:lang w:eastAsia="zh-CN"/>
              </w:rPr>
              <w:t>县</w:t>
            </w:r>
            <w:r>
              <w:rPr>
                <w:b w:val="0"/>
                <w:bCs w:val="0"/>
                <w:color w:val="000000" w:themeColor="text1"/>
                <w:sz w:val="24"/>
                <w:szCs w:val="24"/>
                <w:u w:val="none"/>
              </w:rPr>
              <w:t>域环境空气质量</w:t>
            </w:r>
            <w:r>
              <w:rPr>
                <w:rFonts w:hint="default" w:ascii="Times New Roman" w:hAnsi="Times New Roman" w:cs="Times New Roman"/>
                <w:color w:val="000000" w:themeColor="text1"/>
                <w:u w:val="none"/>
              </w:rPr>
              <w:t>。</w:t>
            </w:r>
          </w:p>
          <w:p>
            <w:pPr>
              <w:pStyle w:val="55"/>
              <w:adjustRightInd/>
              <w:spacing w:line="360" w:lineRule="auto"/>
              <w:ind w:firstLine="480" w:firstLineChars="200"/>
              <w:jc w:val="both"/>
              <w:rPr>
                <w:rFonts w:hint="default" w:ascii="Times New Roman" w:hAnsi="Times New Roman" w:cs="Times New Roman"/>
                <w:color w:val="000000" w:themeColor="text1"/>
                <w:u w:val="none"/>
                <w:lang w:val="en-US" w:eastAsia="zh-CN"/>
              </w:rPr>
            </w:pPr>
            <w:r>
              <w:rPr>
                <w:rFonts w:hint="default" w:ascii="Times New Roman" w:hAnsi="Times New Roman" w:cs="Times New Roman"/>
                <w:color w:val="000000" w:themeColor="text1"/>
                <w:u w:val="none"/>
                <w:lang w:eastAsia="zh-CN"/>
              </w:rPr>
              <w:t>（</w:t>
            </w:r>
            <w:r>
              <w:rPr>
                <w:rFonts w:hint="default" w:ascii="Times New Roman" w:hAnsi="Times New Roman" w:cs="Times New Roman"/>
                <w:color w:val="000000" w:themeColor="text1"/>
                <w:u w:val="none"/>
                <w:lang w:val="en-US" w:eastAsia="zh-CN"/>
              </w:rPr>
              <w:t>2</w:t>
            </w:r>
            <w:r>
              <w:rPr>
                <w:rFonts w:hint="default" w:ascii="Times New Roman" w:hAnsi="Times New Roman" w:cs="Times New Roman"/>
                <w:color w:val="000000" w:themeColor="text1"/>
                <w:u w:val="none"/>
                <w:lang w:eastAsia="zh-CN"/>
              </w:rPr>
              <w:t>）</w:t>
            </w:r>
            <w:r>
              <w:rPr>
                <w:rFonts w:hint="default" w:ascii="Times New Roman" w:hAnsi="Times New Roman" w:cs="Times New Roman"/>
                <w:color w:val="000000" w:themeColor="text1"/>
                <w:u w:val="none"/>
                <w:lang w:val="en-US" w:eastAsia="zh-CN"/>
              </w:rPr>
              <w:t>特征因子现状</w:t>
            </w:r>
          </w:p>
          <w:p>
            <w:pPr>
              <w:pStyle w:val="55"/>
              <w:adjustRightInd/>
              <w:spacing w:line="360" w:lineRule="auto"/>
              <w:ind w:firstLine="480" w:firstLineChars="200"/>
              <w:jc w:val="left"/>
              <w:rPr>
                <w:rFonts w:hint="default" w:ascii="Times New Roman" w:hAnsi="Times New Roman" w:cs="Times New Roman"/>
                <w:color w:val="000000" w:themeColor="text1"/>
                <w:u w:val="none"/>
                <w:lang w:val="en-US" w:eastAsia="zh-CN"/>
              </w:rPr>
            </w:pPr>
            <w:r>
              <w:rPr>
                <w:rFonts w:hint="default" w:ascii="Times New Roman" w:hAnsi="Times New Roman" w:cs="Times New Roman"/>
                <w:color w:val="000000" w:themeColor="text1"/>
                <w:u w:val="none"/>
                <w:lang w:val="en-US" w:eastAsia="zh-CN"/>
              </w:rPr>
              <w:t>为了了解本地区特征大气污染物现状，建设单位委托</w:t>
            </w:r>
            <w:r>
              <w:rPr>
                <w:rFonts w:hint="eastAsia" w:ascii="Times New Roman" w:hAnsi="Times New Roman" w:cs="Times New Roman"/>
                <w:color w:val="000000" w:themeColor="text1"/>
                <w:u w:val="none"/>
                <w:lang w:val="en-US" w:eastAsia="zh-CN"/>
              </w:rPr>
              <w:t>河南中环高科检测技术服务</w:t>
            </w:r>
            <w:r>
              <w:rPr>
                <w:rFonts w:hint="default" w:ascii="Times New Roman" w:hAnsi="Times New Roman" w:cs="Times New Roman"/>
                <w:color w:val="000000" w:themeColor="text1"/>
                <w:u w:val="none"/>
                <w:lang w:val="en-US" w:eastAsia="zh-CN"/>
              </w:rPr>
              <w:t>有限公司对</w:t>
            </w:r>
            <w:r>
              <w:rPr>
                <w:rFonts w:hint="eastAsia" w:ascii="Times New Roman" w:hAnsi="Times New Roman" w:cs="Times New Roman"/>
                <w:color w:val="000000" w:themeColor="text1"/>
                <w:u w:val="none"/>
                <w:lang w:val="en-US" w:eastAsia="zh-CN"/>
              </w:rPr>
              <w:t>本项目选址处及</w:t>
            </w:r>
            <w:r>
              <w:rPr>
                <w:rFonts w:hint="default" w:ascii="Times New Roman" w:hAnsi="Times New Roman" w:cs="Times New Roman"/>
                <w:color w:val="000000" w:themeColor="text1"/>
                <w:u w:val="none"/>
                <w:lang w:val="en-US" w:eastAsia="zh-CN"/>
              </w:rPr>
              <w:t>龙祥花园小区（位于本项目西南侧约1010m）进行了监测，监测时间为2023年</w:t>
            </w:r>
            <w:r>
              <w:rPr>
                <w:rFonts w:hint="eastAsia" w:ascii="Times New Roman" w:hAnsi="Times New Roman" w:cs="Times New Roman"/>
                <w:color w:val="000000" w:themeColor="text1"/>
                <w:u w:val="none"/>
                <w:lang w:val="en-US" w:eastAsia="zh-CN"/>
              </w:rPr>
              <w:t>4</w:t>
            </w:r>
            <w:r>
              <w:rPr>
                <w:rFonts w:hint="default" w:ascii="Times New Roman" w:hAnsi="Times New Roman" w:cs="Times New Roman"/>
                <w:color w:val="000000" w:themeColor="text1"/>
                <w:u w:val="none"/>
                <w:lang w:val="en-US" w:eastAsia="zh-CN"/>
              </w:rPr>
              <w:t>月1</w:t>
            </w:r>
            <w:r>
              <w:rPr>
                <w:rFonts w:hint="eastAsia" w:ascii="Times New Roman" w:hAnsi="Times New Roman" w:cs="Times New Roman"/>
                <w:color w:val="000000" w:themeColor="text1"/>
                <w:u w:val="none"/>
                <w:lang w:val="en-US" w:eastAsia="zh-CN"/>
              </w:rPr>
              <w:t>5</w:t>
            </w:r>
            <w:r>
              <w:rPr>
                <w:rFonts w:hint="default" w:ascii="Times New Roman" w:hAnsi="Times New Roman" w:cs="Times New Roman"/>
                <w:color w:val="000000" w:themeColor="text1"/>
                <w:u w:val="none"/>
                <w:lang w:val="en-US" w:eastAsia="zh-CN"/>
              </w:rPr>
              <w:t>~</w:t>
            </w:r>
            <w:r>
              <w:rPr>
                <w:rFonts w:hint="eastAsia" w:ascii="Times New Roman" w:hAnsi="Times New Roman" w:cs="Times New Roman"/>
                <w:color w:val="000000" w:themeColor="text1"/>
                <w:u w:val="none"/>
                <w:lang w:val="en-US" w:eastAsia="zh-CN"/>
              </w:rPr>
              <w:t>18</w:t>
            </w:r>
            <w:r>
              <w:rPr>
                <w:rFonts w:hint="default" w:ascii="Times New Roman" w:hAnsi="Times New Roman" w:cs="Times New Roman"/>
                <w:color w:val="000000" w:themeColor="text1"/>
                <w:u w:val="none"/>
                <w:lang w:val="en-US" w:eastAsia="zh-CN"/>
              </w:rPr>
              <w:t>日，监测结果如下表所示：</w:t>
            </w:r>
          </w:p>
          <w:p>
            <w:pPr>
              <w:spacing w:line="360" w:lineRule="auto"/>
              <w:jc w:val="center"/>
              <w:rPr>
                <w:rFonts w:hint="default" w:ascii="Times New Roman" w:hAnsi="Times New Roman" w:eastAsia="黑体" w:cs="Times New Roman"/>
                <w:b/>
                <w:bCs/>
                <w:color w:val="000000" w:themeColor="text1"/>
                <w:sz w:val="24"/>
                <w:u w:val="none"/>
              </w:rPr>
            </w:pPr>
            <w:r>
              <w:rPr>
                <w:rFonts w:hint="default" w:ascii="Times New Roman" w:hAnsi="Times New Roman" w:eastAsia="黑体" w:cs="Times New Roman"/>
                <w:b/>
                <w:bCs/>
                <w:color w:val="000000" w:themeColor="text1"/>
                <w:sz w:val="24"/>
                <w:u w:val="none"/>
              </w:rPr>
              <w:t xml:space="preserve">表3-2  </w:t>
            </w:r>
            <w:r>
              <w:rPr>
                <w:rFonts w:hint="eastAsia" w:ascii="Times New Roman" w:hAnsi="Times New Roman" w:eastAsia="黑体" w:cs="Times New Roman"/>
                <w:b/>
                <w:bCs/>
                <w:color w:val="000000" w:themeColor="text1"/>
                <w:sz w:val="24"/>
                <w:u w:val="none"/>
                <w:lang w:val="en-US" w:eastAsia="zh-CN"/>
              </w:rPr>
              <w:t>特征因子环境质量</w:t>
            </w:r>
            <w:r>
              <w:rPr>
                <w:rFonts w:hint="default" w:ascii="Times New Roman" w:hAnsi="Times New Roman" w:eastAsia="黑体" w:cs="Times New Roman"/>
                <w:b/>
                <w:bCs/>
                <w:color w:val="000000" w:themeColor="text1"/>
                <w:sz w:val="24"/>
                <w:u w:val="none"/>
              </w:rPr>
              <w:t>现状监测结果统计与评价</w:t>
            </w:r>
            <w:r>
              <w:rPr>
                <w:rFonts w:hint="eastAsia" w:ascii="Times New Roman" w:hAnsi="Times New Roman" w:eastAsia="黑体" w:cs="Times New Roman"/>
                <w:b/>
                <w:bCs/>
                <w:color w:val="000000" w:themeColor="text1"/>
                <w:sz w:val="24"/>
                <w:u w:val="none"/>
                <w:lang w:val="en-US" w:eastAsia="zh-CN"/>
              </w:rPr>
              <w:t xml:space="preserve">  </w:t>
            </w:r>
            <w:r>
              <w:rPr>
                <w:rFonts w:hint="default" w:ascii="Times New Roman" w:hAnsi="Times New Roman" w:eastAsia="黑体" w:cs="Times New Roman"/>
                <w:b/>
                <w:bCs/>
                <w:color w:val="000000" w:themeColor="text1"/>
                <w:sz w:val="24"/>
                <w:u w:val="none"/>
              </w:rPr>
              <w:t>单位：µg/</w:t>
            </w:r>
            <w:r>
              <w:rPr>
                <w:rFonts w:hint="eastAsia" w:ascii="Times New Roman" w:hAnsi="Times New Roman" w:eastAsia="黑体" w:cs="Times New Roman"/>
                <w:b/>
                <w:bCs/>
                <w:color w:val="000000" w:themeColor="text1"/>
                <w:sz w:val="24"/>
                <w:u w:val="none"/>
                <w:lang w:val="en-US" w:eastAsia="zh-CN"/>
              </w:rPr>
              <w:t>m</w:t>
            </w:r>
            <w:r>
              <w:rPr>
                <w:rFonts w:hint="eastAsia" w:ascii="Times New Roman" w:hAnsi="Times New Roman" w:eastAsia="黑体" w:cs="Times New Roman"/>
                <w:b/>
                <w:bCs/>
                <w:color w:val="000000" w:themeColor="text1"/>
                <w:sz w:val="24"/>
                <w:u w:val="none"/>
                <w:vertAlign w:val="superscript"/>
                <w:lang w:val="en-US" w:eastAsia="zh-CN"/>
              </w:rPr>
              <w:t>3</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241"/>
              <w:gridCol w:w="1447"/>
              <w:gridCol w:w="1755"/>
              <w:gridCol w:w="1070"/>
              <w:gridCol w:w="1633"/>
              <w:gridCol w:w="1205"/>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43" w:type="pct"/>
                  <w:vAlign w:val="center"/>
                </w:tcPr>
                <w:p>
                  <w:pPr>
                    <w:jc w:val="center"/>
                    <w:rPr>
                      <w:rFonts w:hint="eastAsia" w:ascii="Times New Roman" w:hAnsi="Times New Roman" w:eastAsia="宋体" w:cs="Times New Roman"/>
                      <w:color w:val="000000" w:themeColor="text1"/>
                      <w:sz w:val="21"/>
                      <w:szCs w:val="21"/>
                      <w:u w:val="none"/>
                      <w:lang w:eastAsia="zh-CN"/>
                    </w:rPr>
                  </w:pPr>
                  <w:r>
                    <w:rPr>
                      <w:rFonts w:hint="default" w:ascii="Times New Roman" w:hAnsi="Times New Roman" w:cs="Times New Roman"/>
                      <w:color w:val="000000" w:themeColor="text1"/>
                      <w:sz w:val="21"/>
                      <w:szCs w:val="21"/>
                      <w:u w:val="none"/>
                    </w:rPr>
                    <w:t>检测</w:t>
                  </w:r>
                  <w:r>
                    <w:rPr>
                      <w:rFonts w:hint="eastAsia" w:ascii="Times New Roman" w:hAnsi="Times New Roman" w:eastAsia="宋体" w:cs="Times New Roman"/>
                      <w:color w:val="000000" w:themeColor="text1"/>
                      <w:sz w:val="21"/>
                      <w:szCs w:val="21"/>
                      <w:u w:val="none"/>
                      <w:lang w:val="en-US" w:eastAsia="zh-CN"/>
                    </w:rPr>
                    <w:t>点位</w:t>
                  </w:r>
                </w:p>
              </w:tc>
              <w:tc>
                <w:tcPr>
                  <w:tcW w:w="866" w:type="pct"/>
                  <w:vAlign w:val="center"/>
                </w:tcPr>
                <w:p>
                  <w:pPr>
                    <w:jc w:val="center"/>
                    <w:rPr>
                      <w:rFonts w:hint="eastAsia" w:ascii="Times New Roman" w:hAnsi="Times New Roman" w:eastAsia="宋体" w:cs="Times New Roman"/>
                      <w:color w:val="000000" w:themeColor="text1"/>
                      <w:sz w:val="21"/>
                      <w:szCs w:val="21"/>
                      <w:u w:val="none"/>
                      <w:lang w:eastAsia="zh-CN"/>
                    </w:rPr>
                  </w:pPr>
                  <w:r>
                    <w:rPr>
                      <w:rFonts w:hint="default" w:ascii="Times New Roman" w:hAnsi="Times New Roman" w:cs="Times New Roman"/>
                      <w:color w:val="000000" w:themeColor="text1"/>
                      <w:sz w:val="21"/>
                      <w:szCs w:val="21"/>
                      <w:u w:val="none"/>
                    </w:rPr>
                    <w:t>检测</w:t>
                  </w:r>
                  <w:r>
                    <w:rPr>
                      <w:rFonts w:hint="eastAsia" w:ascii="Times New Roman" w:hAnsi="Times New Roman" w:eastAsia="宋体" w:cs="Times New Roman"/>
                      <w:color w:val="000000" w:themeColor="text1"/>
                      <w:sz w:val="21"/>
                      <w:szCs w:val="21"/>
                      <w:u w:val="none"/>
                      <w:lang w:val="en-US" w:eastAsia="zh-CN"/>
                    </w:rPr>
                    <w:t>项目</w:t>
                  </w:r>
                </w:p>
              </w:tc>
              <w:tc>
                <w:tcPr>
                  <w:tcW w:w="1050"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检测时间</w:t>
                  </w:r>
                </w:p>
              </w:tc>
              <w:tc>
                <w:tcPr>
                  <w:tcW w:w="640"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检测结果</w:t>
                  </w:r>
                </w:p>
              </w:tc>
              <w:tc>
                <w:tcPr>
                  <w:tcW w:w="977" w:type="pct"/>
                  <w:vAlign w:val="center"/>
                </w:tcPr>
                <w:p>
                  <w:pPr>
                    <w:jc w:val="center"/>
                    <w:rPr>
                      <w:rFonts w:hint="eastAsia" w:ascii="Times New Roman" w:hAnsi="Times New Roman" w:eastAsia="宋体" w:cs="Times New Roman"/>
                      <w:color w:val="000000" w:themeColor="text1"/>
                      <w:sz w:val="21"/>
                      <w:szCs w:val="21"/>
                      <w:u w:val="none"/>
                      <w:lang w:eastAsia="zh-CN"/>
                    </w:rPr>
                  </w:pPr>
                  <w:r>
                    <w:rPr>
                      <w:rFonts w:hint="default" w:ascii="Times New Roman" w:hAnsi="Times New Roman" w:cs="Times New Roman"/>
                      <w:color w:val="000000" w:themeColor="text1"/>
                      <w:sz w:val="21"/>
                      <w:szCs w:val="21"/>
                      <w:u w:val="none"/>
                    </w:rPr>
                    <w:t>标准</w:t>
                  </w:r>
                  <w:r>
                    <w:rPr>
                      <w:rFonts w:hint="eastAsia" w:ascii="Times New Roman" w:hAnsi="Times New Roman" w:eastAsia="宋体" w:cs="Times New Roman"/>
                      <w:color w:val="000000" w:themeColor="text1"/>
                      <w:sz w:val="21"/>
                      <w:szCs w:val="21"/>
                      <w:u w:val="none"/>
                      <w:lang w:val="en-US" w:eastAsia="zh-CN"/>
                    </w:rPr>
                    <w:t>值</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评价结果</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43" w:type="pct"/>
                  <w:vMerge w:val="restar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本项目选址处</w:t>
                  </w:r>
                </w:p>
              </w:tc>
              <w:tc>
                <w:tcPr>
                  <w:tcW w:w="866" w:type="pct"/>
                  <w:vMerge w:val="restart"/>
                  <w:vAlign w:val="center"/>
                </w:tcPr>
                <w:p>
                  <w:pPr>
                    <w:pStyle w:val="3"/>
                    <w:jc w:val="center"/>
                    <w:rPr>
                      <w:rFonts w:hint="default" w:ascii="Times New Roman" w:hAnsi="Times New Roman" w:eastAsia="宋体"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氟化物1小时平均值</w:t>
                  </w:r>
                </w:p>
              </w:tc>
              <w:tc>
                <w:tcPr>
                  <w:tcW w:w="1050"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2023.4.15</w:t>
                  </w:r>
                </w:p>
              </w:tc>
              <w:tc>
                <w:tcPr>
                  <w:tcW w:w="640"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0.8</w:t>
                  </w:r>
                </w:p>
              </w:tc>
              <w:tc>
                <w:tcPr>
                  <w:tcW w:w="977" w:type="pct"/>
                  <w:vMerge w:val="restart"/>
                  <w:vAlign w:val="center"/>
                </w:tcPr>
                <w:p>
                  <w:pPr>
                    <w:jc w:val="center"/>
                    <w:rPr>
                      <w:rFonts w:hint="default" w:ascii="Times New Roman" w:hAnsi="Times New Roman" w:eastAsia="宋体" w:cs="Times New Roman"/>
                      <w:bCs/>
                      <w:color w:val="000000" w:themeColor="text1"/>
                      <w:sz w:val="21"/>
                      <w:szCs w:val="21"/>
                      <w:u w:val="none"/>
                      <w:lang w:val="en-US" w:eastAsia="zh-CN"/>
                    </w:rPr>
                  </w:pPr>
                  <w:r>
                    <w:rPr>
                      <w:rFonts w:hint="eastAsia" w:ascii="Times New Roman" w:hAnsi="Times New Roman" w:eastAsia="宋体" w:cs="Times New Roman"/>
                      <w:bCs/>
                      <w:color w:val="000000" w:themeColor="text1"/>
                      <w:sz w:val="21"/>
                      <w:szCs w:val="21"/>
                      <w:u w:val="none"/>
                      <w:lang w:val="en-US" w:eastAsia="zh-CN"/>
                    </w:rPr>
                    <w:t>20</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43"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866" w:type="pct"/>
                  <w:vMerge w:val="continue"/>
                  <w:vAlign w:val="center"/>
                </w:tcPr>
                <w:p>
                  <w:pPr>
                    <w:pStyle w:val="3"/>
                    <w:jc w:val="center"/>
                    <w:rPr>
                      <w:rFonts w:hint="default" w:ascii="Times New Roman" w:hAnsi="Times New Roman" w:cs="Times New Roman"/>
                      <w:color w:val="000000" w:themeColor="text1"/>
                      <w:sz w:val="21"/>
                      <w:szCs w:val="21"/>
                      <w:u w:val="none"/>
                    </w:rPr>
                  </w:pPr>
                </w:p>
              </w:tc>
              <w:tc>
                <w:tcPr>
                  <w:tcW w:w="1050" w:type="pct"/>
                  <w:vAlign w:val="center"/>
                </w:tcPr>
                <w:p>
                  <w:pPr>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2023.4.16</w:t>
                  </w:r>
                </w:p>
              </w:tc>
              <w:tc>
                <w:tcPr>
                  <w:tcW w:w="640"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0.7</w:t>
                  </w:r>
                </w:p>
              </w:tc>
              <w:tc>
                <w:tcPr>
                  <w:tcW w:w="977" w:type="pct"/>
                  <w:vMerge w:val="continue"/>
                  <w:vAlign w:val="center"/>
                </w:tcPr>
                <w:p>
                  <w:pPr>
                    <w:jc w:val="center"/>
                    <w:rPr>
                      <w:rFonts w:hint="default" w:ascii="Times New Roman" w:hAnsi="Times New Roman" w:cs="Times New Roman"/>
                      <w:bCs/>
                      <w:color w:val="000000" w:themeColor="text1"/>
                      <w:sz w:val="21"/>
                      <w:szCs w:val="21"/>
                      <w:u w:val="none"/>
                    </w:rPr>
                  </w:pP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43"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866" w:type="pct"/>
                  <w:vMerge w:val="continue"/>
                  <w:vAlign w:val="center"/>
                </w:tcPr>
                <w:p>
                  <w:pPr>
                    <w:pStyle w:val="3"/>
                    <w:jc w:val="center"/>
                    <w:rPr>
                      <w:rFonts w:hint="default" w:ascii="Times New Roman" w:hAnsi="Times New Roman" w:cs="Times New Roman"/>
                      <w:color w:val="000000" w:themeColor="text1"/>
                      <w:sz w:val="21"/>
                      <w:szCs w:val="21"/>
                      <w:u w:val="none"/>
                    </w:rPr>
                  </w:pPr>
                </w:p>
              </w:tc>
              <w:tc>
                <w:tcPr>
                  <w:tcW w:w="1050" w:type="pct"/>
                  <w:vAlign w:val="center"/>
                </w:tcPr>
                <w:p>
                  <w:pPr>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2023.4.17</w:t>
                  </w:r>
                </w:p>
              </w:tc>
              <w:tc>
                <w:tcPr>
                  <w:tcW w:w="640"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0.8</w:t>
                  </w:r>
                </w:p>
              </w:tc>
              <w:tc>
                <w:tcPr>
                  <w:tcW w:w="977" w:type="pct"/>
                  <w:vMerge w:val="continue"/>
                  <w:vAlign w:val="center"/>
                </w:tcPr>
                <w:p>
                  <w:pPr>
                    <w:jc w:val="center"/>
                    <w:rPr>
                      <w:rFonts w:hint="default" w:ascii="Times New Roman" w:hAnsi="Times New Roman" w:cs="Times New Roman"/>
                      <w:bCs/>
                      <w:color w:val="000000" w:themeColor="text1"/>
                      <w:sz w:val="21"/>
                      <w:szCs w:val="21"/>
                      <w:u w:val="none"/>
                    </w:rPr>
                  </w:pP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43"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866" w:type="pct"/>
                  <w:vMerge w:val="restart"/>
                  <w:vAlign w:val="center"/>
                </w:tcPr>
                <w:p>
                  <w:pPr>
                    <w:pStyle w:val="3"/>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氟化物24小时平均值</w:t>
                  </w:r>
                </w:p>
              </w:tc>
              <w:tc>
                <w:tcPr>
                  <w:tcW w:w="1050" w:type="pct"/>
                  <w:vAlign w:val="center"/>
                </w:tcPr>
                <w:p>
                  <w:pPr>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2023.4.15</w:t>
                  </w:r>
                  <w:r>
                    <w:rPr>
                      <w:rFonts w:hint="default" w:ascii="Times New Roman" w:hAnsi="Times New Roman" w:cs="Times New Roman"/>
                      <w:color w:val="000000" w:themeColor="text1"/>
                      <w:sz w:val="21"/>
                      <w:szCs w:val="21"/>
                      <w:u w:val="none"/>
                    </w:rPr>
                    <w:t>～</w:t>
                  </w:r>
                  <w:r>
                    <w:rPr>
                      <w:rFonts w:hint="eastAsia" w:ascii="Times New Roman" w:hAnsi="Times New Roman" w:eastAsia="宋体" w:cs="Times New Roman"/>
                      <w:color w:val="000000" w:themeColor="text1"/>
                      <w:sz w:val="21"/>
                      <w:szCs w:val="21"/>
                      <w:u w:val="none"/>
                      <w:lang w:val="en-US" w:eastAsia="zh-CN"/>
                    </w:rPr>
                    <w:t>2023.4.16</w:t>
                  </w:r>
                </w:p>
              </w:tc>
              <w:tc>
                <w:tcPr>
                  <w:tcW w:w="640"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0.94</w:t>
                  </w:r>
                </w:p>
              </w:tc>
              <w:tc>
                <w:tcPr>
                  <w:tcW w:w="977" w:type="pct"/>
                  <w:vMerge w:val="restart"/>
                  <w:vAlign w:val="center"/>
                </w:tcPr>
                <w:p>
                  <w:pPr>
                    <w:jc w:val="center"/>
                    <w:rPr>
                      <w:rFonts w:hint="eastAsia" w:ascii="Times New Roman" w:hAnsi="Times New Roman" w:eastAsia="宋体" w:cs="Times New Roman"/>
                      <w:bCs/>
                      <w:color w:val="000000" w:themeColor="text1"/>
                      <w:sz w:val="21"/>
                      <w:szCs w:val="21"/>
                      <w:u w:val="none"/>
                      <w:lang w:val="en-US" w:eastAsia="zh-CN"/>
                    </w:rPr>
                  </w:pPr>
                  <w:r>
                    <w:rPr>
                      <w:rFonts w:hint="eastAsia" w:ascii="Times New Roman" w:hAnsi="Times New Roman" w:eastAsia="宋体" w:cs="Times New Roman"/>
                      <w:bCs/>
                      <w:color w:val="000000" w:themeColor="text1"/>
                      <w:sz w:val="21"/>
                      <w:szCs w:val="21"/>
                      <w:u w:val="none"/>
                      <w:lang w:val="en-US" w:eastAsia="zh-CN"/>
                    </w:rPr>
                    <w:t>7</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43"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866" w:type="pct"/>
                  <w:vMerge w:val="continue"/>
                  <w:vAlign w:val="center"/>
                </w:tcPr>
                <w:p>
                  <w:pPr>
                    <w:pStyle w:val="3"/>
                    <w:jc w:val="center"/>
                    <w:rPr>
                      <w:rFonts w:hint="default" w:ascii="Times New Roman" w:hAnsi="Times New Roman" w:cs="Times New Roman"/>
                      <w:color w:val="000000" w:themeColor="text1"/>
                      <w:sz w:val="21"/>
                      <w:szCs w:val="21"/>
                      <w:u w:val="none"/>
                    </w:rPr>
                  </w:pPr>
                </w:p>
              </w:tc>
              <w:tc>
                <w:tcPr>
                  <w:tcW w:w="1050" w:type="pct"/>
                  <w:vAlign w:val="center"/>
                </w:tcPr>
                <w:p>
                  <w:pPr>
                    <w:jc w:val="center"/>
                    <w:rPr>
                      <w:rFonts w:hint="default" w:ascii="Times New Roman" w:hAnsi="Times New Roman" w:cs="Times New Roman"/>
                      <w:color w:val="000000" w:themeColor="text1"/>
                      <w:sz w:val="21"/>
                      <w:szCs w:val="21"/>
                      <w:u w:val="none"/>
                      <w:lang w:val="en-US"/>
                    </w:rPr>
                  </w:pPr>
                  <w:r>
                    <w:rPr>
                      <w:rFonts w:hint="eastAsia" w:ascii="Times New Roman" w:hAnsi="Times New Roman" w:eastAsia="宋体" w:cs="Times New Roman"/>
                      <w:color w:val="000000" w:themeColor="text1"/>
                      <w:sz w:val="21"/>
                      <w:szCs w:val="21"/>
                      <w:u w:val="none"/>
                      <w:lang w:val="en-US" w:eastAsia="zh-CN"/>
                    </w:rPr>
                    <w:t>2023.4.16</w:t>
                  </w:r>
                  <w:r>
                    <w:rPr>
                      <w:rFonts w:hint="default" w:ascii="Times New Roman" w:hAnsi="Times New Roman" w:cs="Times New Roman"/>
                      <w:color w:val="000000" w:themeColor="text1"/>
                      <w:sz w:val="21"/>
                      <w:szCs w:val="21"/>
                      <w:u w:val="none"/>
                    </w:rPr>
                    <w:t>～</w:t>
                  </w:r>
                  <w:r>
                    <w:rPr>
                      <w:rFonts w:hint="eastAsia" w:ascii="Times New Roman" w:hAnsi="Times New Roman" w:eastAsia="宋体" w:cs="Times New Roman"/>
                      <w:color w:val="000000" w:themeColor="text1"/>
                      <w:sz w:val="21"/>
                      <w:szCs w:val="21"/>
                      <w:u w:val="none"/>
                      <w:lang w:val="en-US" w:eastAsia="zh-CN"/>
                    </w:rPr>
                    <w:t>2023.4.17</w:t>
                  </w:r>
                </w:p>
              </w:tc>
              <w:tc>
                <w:tcPr>
                  <w:tcW w:w="640"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0.99</w:t>
                  </w:r>
                </w:p>
              </w:tc>
              <w:tc>
                <w:tcPr>
                  <w:tcW w:w="977" w:type="pct"/>
                  <w:vMerge w:val="continue"/>
                  <w:vAlign w:val="center"/>
                </w:tcPr>
                <w:p>
                  <w:pPr>
                    <w:jc w:val="center"/>
                    <w:rPr>
                      <w:rFonts w:hint="default" w:ascii="Times New Roman" w:hAnsi="Times New Roman" w:cs="Times New Roman"/>
                      <w:bCs/>
                      <w:color w:val="000000" w:themeColor="text1"/>
                      <w:sz w:val="21"/>
                      <w:szCs w:val="21"/>
                      <w:u w:val="none"/>
                    </w:rPr>
                  </w:pP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43"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866" w:type="pct"/>
                  <w:vMerge w:val="continue"/>
                  <w:vAlign w:val="center"/>
                </w:tcPr>
                <w:p>
                  <w:pPr>
                    <w:pStyle w:val="3"/>
                    <w:jc w:val="center"/>
                    <w:rPr>
                      <w:rFonts w:hint="default" w:ascii="Times New Roman" w:hAnsi="Times New Roman" w:cs="Times New Roman"/>
                      <w:color w:val="000000" w:themeColor="text1"/>
                      <w:sz w:val="21"/>
                      <w:szCs w:val="21"/>
                      <w:u w:val="none"/>
                    </w:rPr>
                  </w:pPr>
                </w:p>
              </w:tc>
              <w:tc>
                <w:tcPr>
                  <w:tcW w:w="1050" w:type="pct"/>
                  <w:vAlign w:val="center"/>
                </w:tcPr>
                <w:p>
                  <w:pPr>
                    <w:jc w:val="center"/>
                    <w:rPr>
                      <w:rFonts w:hint="default" w:ascii="Times New Roman" w:hAnsi="Times New Roman" w:cs="Times New Roman"/>
                      <w:color w:val="000000" w:themeColor="text1"/>
                      <w:sz w:val="21"/>
                      <w:szCs w:val="21"/>
                      <w:u w:val="none"/>
                      <w:lang w:val="en-US"/>
                    </w:rPr>
                  </w:pPr>
                  <w:r>
                    <w:rPr>
                      <w:rFonts w:hint="eastAsia" w:ascii="Times New Roman" w:hAnsi="Times New Roman" w:eastAsia="宋体" w:cs="Times New Roman"/>
                      <w:color w:val="000000" w:themeColor="text1"/>
                      <w:sz w:val="21"/>
                      <w:szCs w:val="21"/>
                      <w:u w:val="none"/>
                      <w:lang w:val="en-US" w:eastAsia="zh-CN"/>
                    </w:rPr>
                    <w:t>2023.4.17</w:t>
                  </w:r>
                  <w:r>
                    <w:rPr>
                      <w:rFonts w:hint="default" w:ascii="Times New Roman" w:hAnsi="Times New Roman" w:cs="Times New Roman"/>
                      <w:color w:val="000000" w:themeColor="text1"/>
                      <w:sz w:val="21"/>
                      <w:szCs w:val="21"/>
                      <w:u w:val="none"/>
                    </w:rPr>
                    <w:t>～</w:t>
                  </w:r>
                  <w:r>
                    <w:rPr>
                      <w:rFonts w:hint="eastAsia" w:ascii="Times New Roman" w:hAnsi="Times New Roman" w:eastAsia="宋体" w:cs="Times New Roman"/>
                      <w:color w:val="000000" w:themeColor="text1"/>
                      <w:sz w:val="21"/>
                      <w:szCs w:val="21"/>
                      <w:u w:val="none"/>
                      <w:lang w:val="en-US" w:eastAsia="zh-CN"/>
                    </w:rPr>
                    <w:t>2023.4.18</w:t>
                  </w:r>
                </w:p>
              </w:tc>
              <w:tc>
                <w:tcPr>
                  <w:tcW w:w="640"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0.87</w:t>
                  </w:r>
                </w:p>
              </w:tc>
              <w:tc>
                <w:tcPr>
                  <w:tcW w:w="977" w:type="pct"/>
                  <w:vMerge w:val="continue"/>
                  <w:vAlign w:val="center"/>
                </w:tcPr>
                <w:p>
                  <w:pPr>
                    <w:jc w:val="center"/>
                    <w:rPr>
                      <w:rFonts w:hint="default" w:ascii="Times New Roman" w:hAnsi="Times New Roman" w:cs="Times New Roman"/>
                      <w:bCs/>
                      <w:color w:val="000000" w:themeColor="text1"/>
                      <w:sz w:val="21"/>
                      <w:szCs w:val="21"/>
                      <w:u w:val="none"/>
                    </w:rPr>
                  </w:pP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43" w:type="pct"/>
                  <w:vMerge w:val="restart"/>
                  <w:vAlign w:val="center"/>
                </w:tcPr>
                <w:p>
                  <w:pPr>
                    <w:widowControl/>
                    <w:jc w:val="center"/>
                    <w:rPr>
                      <w:rFonts w:hint="eastAsia" w:ascii="Times New Roman" w:hAnsi="Times New Roman" w:eastAsia="宋体" w:cs="Times New Roman"/>
                      <w:color w:val="000000" w:themeColor="text1"/>
                      <w:sz w:val="21"/>
                      <w:szCs w:val="21"/>
                      <w:u w:val="none"/>
                      <w:lang w:val="en-US" w:eastAsia="zh-CN"/>
                    </w:rPr>
                  </w:pPr>
                  <w:r>
                    <w:rPr>
                      <w:rFonts w:hint="eastAsia" w:ascii="Times New Roman" w:hAnsi="Times New Roman" w:eastAsia="宋体" w:cs="Times New Roman"/>
                      <w:color w:val="000000" w:themeColor="text1"/>
                      <w:sz w:val="21"/>
                      <w:szCs w:val="21"/>
                      <w:u w:val="none"/>
                      <w:lang w:val="en-US" w:eastAsia="zh-CN"/>
                    </w:rPr>
                    <w:t>龙祥花园</w:t>
                  </w:r>
                </w:p>
              </w:tc>
              <w:tc>
                <w:tcPr>
                  <w:tcW w:w="866" w:type="pct"/>
                  <w:vMerge w:val="restart"/>
                  <w:vAlign w:val="center"/>
                </w:tcPr>
                <w:p>
                  <w:pPr>
                    <w:pStyle w:val="3"/>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氟化物1小时平均值</w:t>
                  </w:r>
                </w:p>
              </w:tc>
              <w:tc>
                <w:tcPr>
                  <w:tcW w:w="1050" w:type="pct"/>
                  <w:vAlign w:val="center"/>
                </w:tcPr>
                <w:p>
                  <w:pPr>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2023.4.15</w:t>
                  </w:r>
                </w:p>
              </w:tc>
              <w:tc>
                <w:tcPr>
                  <w:tcW w:w="640" w:type="pct"/>
                  <w:vAlign w:val="center"/>
                </w:tcPr>
                <w:p>
                  <w:pPr>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0.6</w:t>
                  </w:r>
                </w:p>
              </w:tc>
              <w:tc>
                <w:tcPr>
                  <w:tcW w:w="977" w:type="pct"/>
                  <w:vMerge w:val="restart"/>
                  <w:vAlign w:val="center"/>
                </w:tcPr>
                <w:p>
                  <w:pPr>
                    <w:jc w:val="center"/>
                    <w:rPr>
                      <w:rFonts w:hint="default" w:ascii="Times New Roman" w:hAnsi="Times New Roman" w:cs="Times New Roman"/>
                      <w:bCs/>
                      <w:color w:val="000000" w:themeColor="text1"/>
                      <w:sz w:val="21"/>
                      <w:szCs w:val="21"/>
                      <w:u w:val="none"/>
                    </w:rPr>
                  </w:pPr>
                  <w:r>
                    <w:rPr>
                      <w:rFonts w:hint="eastAsia" w:ascii="Times New Roman" w:hAnsi="Times New Roman" w:eastAsia="宋体" w:cs="Times New Roman"/>
                      <w:bCs/>
                      <w:color w:val="000000" w:themeColor="text1"/>
                      <w:sz w:val="21"/>
                      <w:szCs w:val="21"/>
                      <w:u w:val="none"/>
                      <w:lang w:val="en-US" w:eastAsia="zh-CN"/>
                    </w:rPr>
                    <w:t>20</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43"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866" w:type="pct"/>
                  <w:vMerge w:val="continue"/>
                  <w:vAlign w:val="center"/>
                </w:tcPr>
                <w:p>
                  <w:pPr>
                    <w:pStyle w:val="3"/>
                    <w:jc w:val="center"/>
                    <w:rPr>
                      <w:rFonts w:hint="default" w:ascii="Times New Roman" w:hAnsi="Times New Roman" w:cs="Times New Roman"/>
                      <w:color w:val="000000" w:themeColor="text1"/>
                      <w:sz w:val="21"/>
                      <w:szCs w:val="21"/>
                      <w:u w:val="none"/>
                    </w:rPr>
                  </w:pPr>
                </w:p>
              </w:tc>
              <w:tc>
                <w:tcPr>
                  <w:tcW w:w="1050" w:type="pct"/>
                  <w:vAlign w:val="center"/>
                </w:tcPr>
                <w:p>
                  <w:pPr>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2023.4.16</w:t>
                  </w:r>
                </w:p>
              </w:tc>
              <w:tc>
                <w:tcPr>
                  <w:tcW w:w="640" w:type="pct"/>
                  <w:vAlign w:val="center"/>
                </w:tcPr>
                <w:p>
                  <w:pPr>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0.6</w:t>
                  </w:r>
                </w:p>
              </w:tc>
              <w:tc>
                <w:tcPr>
                  <w:tcW w:w="977" w:type="pct"/>
                  <w:vMerge w:val="continue"/>
                  <w:vAlign w:val="center"/>
                </w:tcPr>
                <w:p>
                  <w:pPr>
                    <w:jc w:val="center"/>
                    <w:rPr>
                      <w:rFonts w:hint="default" w:ascii="Times New Roman" w:hAnsi="Times New Roman" w:cs="Times New Roman"/>
                      <w:bCs/>
                      <w:color w:val="000000" w:themeColor="text1"/>
                      <w:sz w:val="21"/>
                      <w:szCs w:val="21"/>
                      <w:u w:val="none"/>
                    </w:rPr>
                  </w:pP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43"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866" w:type="pct"/>
                  <w:vMerge w:val="continue"/>
                  <w:vAlign w:val="center"/>
                </w:tcPr>
                <w:p>
                  <w:pPr>
                    <w:pStyle w:val="3"/>
                    <w:jc w:val="center"/>
                    <w:rPr>
                      <w:rFonts w:hint="default" w:ascii="Times New Roman" w:hAnsi="Times New Roman" w:cs="Times New Roman"/>
                      <w:color w:val="000000" w:themeColor="text1"/>
                      <w:sz w:val="21"/>
                      <w:szCs w:val="21"/>
                      <w:u w:val="none"/>
                    </w:rPr>
                  </w:pPr>
                </w:p>
              </w:tc>
              <w:tc>
                <w:tcPr>
                  <w:tcW w:w="1050" w:type="pct"/>
                  <w:vAlign w:val="center"/>
                </w:tcPr>
                <w:p>
                  <w:pPr>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2023.4.17</w:t>
                  </w:r>
                </w:p>
              </w:tc>
              <w:tc>
                <w:tcPr>
                  <w:tcW w:w="640" w:type="pct"/>
                  <w:vAlign w:val="center"/>
                </w:tcPr>
                <w:p>
                  <w:pPr>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0.7</w:t>
                  </w:r>
                </w:p>
              </w:tc>
              <w:tc>
                <w:tcPr>
                  <w:tcW w:w="977" w:type="pct"/>
                  <w:vMerge w:val="continue"/>
                  <w:vAlign w:val="center"/>
                </w:tcPr>
                <w:p>
                  <w:pPr>
                    <w:jc w:val="center"/>
                    <w:rPr>
                      <w:rFonts w:hint="default" w:ascii="Times New Roman" w:hAnsi="Times New Roman" w:cs="Times New Roman"/>
                      <w:bCs/>
                      <w:color w:val="000000" w:themeColor="text1"/>
                      <w:sz w:val="21"/>
                      <w:szCs w:val="21"/>
                      <w:u w:val="none"/>
                    </w:rPr>
                  </w:pP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43"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866" w:type="pct"/>
                  <w:vMerge w:val="restart"/>
                  <w:vAlign w:val="center"/>
                </w:tcPr>
                <w:p>
                  <w:pPr>
                    <w:pStyle w:val="3"/>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氟化物24小时平均值</w:t>
                  </w:r>
                </w:p>
              </w:tc>
              <w:tc>
                <w:tcPr>
                  <w:tcW w:w="1050" w:type="pct"/>
                  <w:vAlign w:val="center"/>
                </w:tcPr>
                <w:p>
                  <w:pPr>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2023.4.15</w:t>
                  </w:r>
                  <w:r>
                    <w:rPr>
                      <w:rFonts w:hint="default" w:ascii="Times New Roman" w:hAnsi="Times New Roman" w:cs="Times New Roman"/>
                      <w:color w:val="000000" w:themeColor="text1"/>
                      <w:sz w:val="21"/>
                      <w:szCs w:val="21"/>
                      <w:u w:val="none"/>
                    </w:rPr>
                    <w:t>～</w:t>
                  </w:r>
                  <w:r>
                    <w:rPr>
                      <w:rFonts w:hint="eastAsia" w:ascii="Times New Roman" w:hAnsi="Times New Roman" w:eastAsia="宋体" w:cs="Times New Roman"/>
                      <w:color w:val="000000" w:themeColor="text1"/>
                      <w:sz w:val="21"/>
                      <w:szCs w:val="21"/>
                      <w:u w:val="none"/>
                      <w:lang w:val="en-US" w:eastAsia="zh-CN"/>
                    </w:rPr>
                    <w:t>2023.4.16</w:t>
                  </w:r>
                </w:p>
              </w:tc>
              <w:tc>
                <w:tcPr>
                  <w:tcW w:w="640" w:type="pct"/>
                  <w:vAlign w:val="center"/>
                </w:tcPr>
                <w:p>
                  <w:pPr>
                    <w:jc w:val="center"/>
                    <w:rPr>
                      <w:rFonts w:hint="default" w:ascii="Times New Roman" w:hAnsi="Times New Roman" w:cs="Times New Roman"/>
                      <w:color w:val="000000" w:themeColor="text1"/>
                      <w:sz w:val="21"/>
                      <w:szCs w:val="21"/>
                      <w:u w:val="none"/>
                      <w:lang w:val="en-US"/>
                    </w:rPr>
                  </w:pPr>
                  <w:r>
                    <w:rPr>
                      <w:rFonts w:hint="eastAsia" w:ascii="Times New Roman" w:hAnsi="Times New Roman" w:eastAsia="宋体" w:cs="Times New Roman"/>
                      <w:color w:val="000000" w:themeColor="text1"/>
                      <w:sz w:val="21"/>
                      <w:szCs w:val="21"/>
                      <w:u w:val="none"/>
                      <w:lang w:val="en-US" w:eastAsia="zh-CN"/>
                    </w:rPr>
                    <w:t>0.73</w:t>
                  </w:r>
                </w:p>
              </w:tc>
              <w:tc>
                <w:tcPr>
                  <w:tcW w:w="977" w:type="pct"/>
                  <w:vMerge w:val="restart"/>
                  <w:vAlign w:val="center"/>
                </w:tcPr>
                <w:p>
                  <w:pPr>
                    <w:jc w:val="center"/>
                    <w:rPr>
                      <w:rFonts w:hint="default" w:ascii="Times New Roman" w:hAnsi="Times New Roman" w:cs="Times New Roman"/>
                      <w:bCs/>
                      <w:color w:val="000000" w:themeColor="text1"/>
                      <w:sz w:val="21"/>
                      <w:szCs w:val="21"/>
                      <w:u w:val="none"/>
                    </w:rPr>
                  </w:pPr>
                  <w:r>
                    <w:rPr>
                      <w:rFonts w:hint="eastAsia" w:ascii="Times New Roman" w:hAnsi="Times New Roman" w:eastAsia="宋体" w:cs="Times New Roman"/>
                      <w:bCs/>
                      <w:color w:val="000000" w:themeColor="text1"/>
                      <w:sz w:val="21"/>
                      <w:szCs w:val="21"/>
                      <w:u w:val="none"/>
                      <w:lang w:val="en-US" w:eastAsia="zh-CN"/>
                    </w:rPr>
                    <w:t>7</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43"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866" w:type="pct"/>
                  <w:vMerge w:val="continue"/>
                  <w:vAlign w:val="center"/>
                </w:tcPr>
                <w:p>
                  <w:pPr>
                    <w:pStyle w:val="3"/>
                    <w:jc w:val="center"/>
                    <w:rPr>
                      <w:rFonts w:hint="default" w:ascii="Times New Roman" w:hAnsi="Times New Roman" w:cs="Times New Roman"/>
                      <w:color w:val="000000" w:themeColor="text1"/>
                      <w:sz w:val="21"/>
                      <w:szCs w:val="21"/>
                      <w:u w:val="none"/>
                    </w:rPr>
                  </w:pPr>
                </w:p>
              </w:tc>
              <w:tc>
                <w:tcPr>
                  <w:tcW w:w="1050" w:type="pct"/>
                  <w:vAlign w:val="center"/>
                </w:tcPr>
                <w:p>
                  <w:pPr>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2023.4.16</w:t>
                  </w:r>
                  <w:r>
                    <w:rPr>
                      <w:rFonts w:hint="default" w:ascii="Times New Roman" w:hAnsi="Times New Roman" w:cs="Times New Roman"/>
                      <w:color w:val="000000" w:themeColor="text1"/>
                      <w:sz w:val="21"/>
                      <w:szCs w:val="21"/>
                      <w:u w:val="none"/>
                    </w:rPr>
                    <w:t>～</w:t>
                  </w:r>
                  <w:r>
                    <w:rPr>
                      <w:rFonts w:hint="eastAsia" w:ascii="Times New Roman" w:hAnsi="Times New Roman" w:eastAsia="宋体" w:cs="Times New Roman"/>
                      <w:color w:val="000000" w:themeColor="text1"/>
                      <w:sz w:val="21"/>
                      <w:szCs w:val="21"/>
                      <w:u w:val="none"/>
                      <w:lang w:val="en-US" w:eastAsia="zh-CN"/>
                    </w:rPr>
                    <w:t>2023.4.17</w:t>
                  </w:r>
                </w:p>
              </w:tc>
              <w:tc>
                <w:tcPr>
                  <w:tcW w:w="640" w:type="pct"/>
                  <w:vAlign w:val="center"/>
                </w:tcPr>
                <w:p>
                  <w:pPr>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0.79</w:t>
                  </w:r>
                </w:p>
              </w:tc>
              <w:tc>
                <w:tcPr>
                  <w:tcW w:w="977" w:type="pct"/>
                  <w:vMerge w:val="continue"/>
                  <w:vAlign w:val="center"/>
                </w:tcPr>
                <w:p>
                  <w:pPr>
                    <w:jc w:val="center"/>
                    <w:rPr>
                      <w:rFonts w:hint="default" w:ascii="Times New Roman" w:hAnsi="Times New Roman" w:cs="Times New Roman"/>
                      <w:bCs/>
                      <w:color w:val="000000" w:themeColor="text1"/>
                      <w:sz w:val="21"/>
                      <w:szCs w:val="21"/>
                      <w:u w:val="none"/>
                    </w:rPr>
                  </w:pP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43"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866" w:type="pct"/>
                  <w:vMerge w:val="continue"/>
                  <w:vAlign w:val="center"/>
                </w:tcPr>
                <w:p>
                  <w:pPr>
                    <w:pStyle w:val="3"/>
                    <w:jc w:val="center"/>
                    <w:rPr>
                      <w:rFonts w:hint="default" w:ascii="Times New Roman" w:hAnsi="Times New Roman" w:cs="Times New Roman"/>
                      <w:color w:val="000000" w:themeColor="text1"/>
                      <w:sz w:val="21"/>
                      <w:szCs w:val="21"/>
                      <w:u w:val="none"/>
                    </w:rPr>
                  </w:pPr>
                </w:p>
              </w:tc>
              <w:tc>
                <w:tcPr>
                  <w:tcW w:w="1050" w:type="pct"/>
                  <w:vAlign w:val="center"/>
                </w:tcPr>
                <w:p>
                  <w:pPr>
                    <w:jc w:val="center"/>
                    <w:rPr>
                      <w:rFonts w:hint="default" w:ascii="Times New Roman" w:hAnsi="Times New Roman" w:cs="Times New Roman"/>
                      <w:color w:val="000000" w:themeColor="text1"/>
                      <w:sz w:val="21"/>
                      <w:szCs w:val="21"/>
                      <w:u w:val="none"/>
                    </w:rPr>
                  </w:pPr>
                  <w:r>
                    <w:rPr>
                      <w:rFonts w:hint="eastAsia" w:ascii="Times New Roman" w:hAnsi="Times New Roman" w:eastAsia="宋体" w:cs="Times New Roman"/>
                      <w:color w:val="000000" w:themeColor="text1"/>
                      <w:sz w:val="21"/>
                      <w:szCs w:val="21"/>
                      <w:u w:val="none"/>
                      <w:lang w:val="en-US" w:eastAsia="zh-CN"/>
                    </w:rPr>
                    <w:t>2023.4.17</w:t>
                  </w:r>
                  <w:r>
                    <w:rPr>
                      <w:rFonts w:hint="default" w:ascii="Times New Roman" w:hAnsi="Times New Roman" w:cs="Times New Roman"/>
                      <w:color w:val="000000" w:themeColor="text1"/>
                      <w:sz w:val="21"/>
                      <w:szCs w:val="21"/>
                      <w:u w:val="none"/>
                    </w:rPr>
                    <w:t>～</w:t>
                  </w:r>
                  <w:r>
                    <w:rPr>
                      <w:rFonts w:hint="eastAsia" w:ascii="Times New Roman" w:hAnsi="Times New Roman" w:eastAsia="宋体" w:cs="Times New Roman"/>
                      <w:color w:val="000000" w:themeColor="text1"/>
                      <w:sz w:val="21"/>
                      <w:szCs w:val="21"/>
                      <w:u w:val="none"/>
                      <w:lang w:val="en-US" w:eastAsia="zh-CN"/>
                    </w:rPr>
                    <w:t>2023.4.18</w:t>
                  </w:r>
                </w:p>
              </w:tc>
              <w:tc>
                <w:tcPr>
                  <w:tcW w:w="640" w:type="pct"/>
                  <w:vAlign w:val="center"/>
                </w:tcPr>
                <w:p>
                  <w:pPr>
                    <w:jc w:val="center"/>
                    <w:rPr>
                      <w:rFonts w:hint="default" w:ascii="Times New Roman" w:hAnsi="Times New Roman" w:cs="Times New Roman"/>
                      <w:color w:val="000000" w:themeColor="text1"/>
                      <w:sz w:val="21"/>
                      <w:szCs w:val="21"/>
                      <w:u w:val="none"/>
                      <w:lang w:val="en-US"/>
                    </w:rPr>
                  </w:pPr>
                  <w:r>
                    <w:rPr>
                      <w:rFonts w:hint="eastAsia" w:ascii="Times New Roman" w:hAnsi="Times New Roman" w:eastAsia="宋体" w:cs="Times New Roman"/>
                      <w:color w:val="000000" w:themeColor="text1"/>
                      <w:sz w:val="21"/>
                      <w:szCs w:val="21"/>
                      <w:u w:val="none"/>
                      <w:lang w:val="en-US" w:eastAsia="zh-CN"/>
                    </w:rPr>
                    <w:t>0.75</w:t>
                  </w:r>
                </w:p>
              </w:tc>
              <w:tc>
                <w:tcPr>
                  <w:tcW w:w="977" w:type="pct"/>
                  <w:vMerge w:val="continue"/>
                  <w:vAlign w:val="center"/>
                </w:tcPr>
                <w:p>
                  <w:pPr>
                    <w:jc w:val="center"/>
                    <w:rPr>
                      <w:rFonts w:hint="default" w:ascii="Times New Roman" w:hAnsi="Times New Roman" w:cs="Times New Roman"/>
                      <w:bCs/>
                      <w:color w:val="000000" w:themeColor="text1"/>
                      <w:sz w:val="21"/>
                      <w:szCs w:val="21"/>
                      <w:u w:val="none"/>
                    </w:rPr>
                  </w:pP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bl>
          <w:p>
            <w:pPr>
              <w:pStyle w:val="55"/>
              <w:adjustRightInd/>
              <w:spacing w:line="360" w:lineRule="auto"/>
              <w:ind w:firstLine="480" w:firstLineChars="200"/>
              <w:jc w:val="left"/>
              <w:rPr>
                <w:rFonts w:hint="default" w:ascii="Times New Roman" w:hAnsi="Times New Roman" w:cs="Times New Roman"/>
                <w:color w:val="000000" w:themeColor="text1"/>
                <w:u w:val="none"/>
                <w:lang w:val="en-US" w:eastAsia="zh-CN"/>
              </w:rPr>
            </w:pPr>
            <w:r>
              <w:rPr>
                <w:rFonts w:hint="eastAsia" w:ascii="Times New Roman" w:hAnsi="Times New Roman" w:cs="Times New Roman"/>
                <w:color w:val="000000" w:themeColor="text1"/>
                <w:u w:val="none"/>
                <w:lang w:val="en-US" w:eastAsia="zh-CN"/>
              </w:rPr>
              <w:t>由上表可知，本地区特征因子氟化物可满足《环境空气质量标准》（GB3095-2012）二级标准限值。</w:t>
            </w:r>
          </w:p>
          <w:p>
            <w:pPr>
              <w:pStyle w:val="32"/>
              <w:spacing w:line="360" w:lineRule="auto"/>
              <w:ind w:firstLine="0"/>
              <w:rPr>
                <w:rFonts w:hint="default" w:ascii="Times New Roman" w:hAnsi="Times New Roman" w:cs="Times New Roman"/>
                <w:b/>
                <w:color w:val="000000" w:themeColor="text1"/>
                <w:u w:val="none"/>
              </w:rPr>
            </w:pPr>
            <w:r>
              <w:rPr>
                <w:rFonts w:hint="default" w:ascii="Times New Roman" w:hAnsi="Times New Roman" w:cs="Times New Roman"/>
                <w:b/>
                <w:color w:val="000000" w:themeColor="text1"/>
                <w:u w:val="none"/>
              </w:rPr>
              <w:t>2、地表水环境</w:t>
            </w:r>
          </w:p>
          <w:p>
            <w:pPr>
              <w:spacing w:line="360" w:lineRule="auto"/>
              <w:ind w:firstLine="480" w:firstLineChars="200"/>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本项目生产过程中废水</w:t>
            </w:r>
            <w:r>
              <w:rPr>
                <w:rFonts w:hint="eastAsia" w:ascii="Times New Roman" w:hAnsi="Times New Roman" w:eastAsia="宋体" w:cs="Times New Roman"/>
                <w:color w:val="000000" w:themeColor="text1"/>
                <w:sz w:val="24"/>
                <w:u w:val="none"/>
                <w:lang w:val="en-US" w:eastAsia="zh-CN"/>
              </w:rPr>
              <w:t>经自建污水处理站预处理达标后</w:t>
            </w:r>
            <w:r>
              <w:rPr>
                <w:rFonts w:hint="default" w:ascii="Times New Roman" w:hAnsi="Times New Roman" w:cs="Times New Roman"/>
                <w:color w:val="000000" w:themeColor="text1"/>
                <w:sz w:val="24"/>
                <w:u w:val="none"/>
              </w:rPr>
              <w:t>，</w:t>
            </w:r>
            <w:r>
              <w:rPr>
                <w:rFonts w:hint="eastAsia" w:ascii="Times New Roman" w:hAnsi="Times New Roman" w:eastAsia="宋体" w:cs="Times New Roman"/>
                <w:color w:val="000000" w:themeColor="text1"/>
                <w:sz w:val="24"/>
                <w:u w:val="none"/>
                <w:lang w:val="en-US" w:eastAsia="zh-CN"/>
              </w:rPr>
              <w:t>经市政污水管网进入叶县污水处理厂深度处理，</w:t>
            </w:r>
            <w:r>
              <w:rPr>
                <w:rFonts w:hint="default" w:ascii="Times New Roman" w:hAnsi="Times New Roman" w:cs="Times New Roman"/>
                <w:color w:val="000000" w:themeColor="text1"/>
                <w:sz w:val="24"/>
                <w:u w:val="none"/>
              </w:rPr>
              <w:t>生活污水经化粪池处理后排入叶县污水处理厂集中处理，最终排入灰河。</w:t>
            </w:r>
          </w:p>
          <w:p>
            <w:pPr>
              <w:spacing w:line="360" w:lineRule="auto"/>
              <w:ind w:firstLine="480" w:firstLineChars="200"/>
              <w:rPr>
                <w:rFonts w:hint="default" w:ascii="Times New Roman" w:hAnsi="Times New Roman" w:cs="Times New Roman"/>
                <w:bCs/>
                <w:color w:val="000000" w:themeColor="text1"/>
                <w:sz w:val="24"/>
                <w:u w:val="none"/>
              </w:rPr>
            </w:pPr>
            <w:r>
              <w:rPr>
                <w:rFonts w:hint="default" w:ascii="Times New Roman" w:hAnsi="Times New Roman" w:cs="Times New Roman"/>
                <w:color w:val="000000" w:themeColor="text1"/>
                <w:sz w:val="24"/>
                <w:u w:val="none"/>
              </w:rPr>
              <w:t>经调查，该区域纳污河流灰河执行《地表水环境质量标准》（GB3838-2002）</w:t>
            </w:r>
            <w:r>
              <w:rPr>
                <w:rFonts w:hint="default" w:ascii="Times New Roman" w:hAnsi="Times New Roman" w:eastAsia="宋体" w:cs="Times New Roman"/>
                <w:color w:val="000000" w:themeColor="text1"/>
                <w:sz w:val="24"/>
                <w:u w:val="none"/>
              </w:rPr>
              <w:t>IV</w:t>
            </w:r>
            <w:r>
              <w:rPr>
                <w:rFonts w:hint="default" w:ascii="Times New Roman" w:hAnsi="Times New Roman" w:cs="Times New Roman"/>
                <w:color w:val="000000" w:themeColor="text1"/>
                <w:sz w:val="24"/>
                <w:u w:val="none"/>
              </w:rPr>
              <w:t>类标准。为了解该区域内灰河水质情况，</w:t>
            </w:r>
            <w:r>
              <w:rPr>
                <w:rFonts w:hint="default" w:ascii="Times New Roman" w:hAnsi="Times New Roman" w:cs="Times New Roman"/>
                <w:bCs/>
                <w:color w:val="000000" w:themeColor="text1"/>
                <w:sz w:val="24"/>
                <w:u w:val="none"/>
              </w:rPr>
              <w:t>本次地表水现状评价采用《</w:t>
            </w:r>
            <w:r>
              <w:rPr>
                <w:rFonts w:hint="eastAsia" w:cs="Times New Roman"/>
                <w:bCs/>
                <w:color w:val="000000" w:themeColor="text1"/>
                <w:sz w:val="24"/>
                <w:u w:val="none"/>
                <w:lang w:val="en-US" w:eastAsia="zh-CN"/>
              </w:rPr>
              <w:t>叶县产业集聚区污水处理厂项目</w:t>
            </w:r>
            <w:r>
              <w:rPr>
                <w:rFonts w:hint="default" w:ascii="Times New Roman" w:hAnsi="Times New Roman" w:cs="Times New Roman"/>
                <w:bCs/>
                <w:color w:val="000000" w:themeColor="text1"/>
                <w:sz w:val="24"/>
                <w:u w:val="none"/>
              </w:rPr>
              <w:t>环境影响报告书》中对灰河</w:t>
            </w:r>
            <w:r>
              <w:rPr>
                <w:rFonts w:hint="eastAsia" w:cs="Times New Roman"/>
                <w:bCs/>
                <w:color w:val="000000" w:themeColor="text1"/>
                <w:sz w:val="24"/>
                <w:u w:val="none"/>
                <w:lang w:val="en-US" w:eastAsia="zh-CN"/>
              </w:rPr>
              <w:t>在排污口上游500m</w:t>
            </w:r>
            <w:r>
              <w:rPr>
                <w:rFonts w:hint="default" w:ascii="Times New Roman" w:hAnsi="Times New Roman" w:cs="Times New Roman"/>
                <w:bCs/>
                <w:color w:val="000000" w:themeColor="text1"/>
                <w:sz w:val="24"/>
                <w:u w:val="none"/>
              </w:rPr>
              <w:t>断面的</w:t>
            </w:r>
            <w:r>
              <w:rPr>
                <w:rFonts w:hint="eastAsia" w:cs="Times New Roman"/>
                <w:bCs/>
                <w:color w:val="000000" w:themeColor="text1"/>
                <w:sz w:val="24"/>
                <w:u w:val="none"/>
                <w:lang w:val="en-US" w:eastAsia="zh-CN"/>
              </w:rPr>
              <w:t>监测</w:t>
            </w:r>
            <w:r>
              <w:rPr>
                <w:rFonts w:hint="default" w:ascii="Times New Roman" w:hAnsi="Times New Roman" w:cs="Times New Roman"/>
                <w:bCs/>
                <w:color w:val="000000" w:themeColor="text1"/>
                <w:sz w:val="24"/>
                <w:u w:val="none"/>
              </w:rPr>
              <w:t>数据，</w:t>
            </w:r>
            <w:r>
              <w:rPr>
                <w:rFonts w:hint="eastAsia" w:cs="Times New Roman"/>
                <w:bCs/>
                <w:color w:val="000000" w:themeColor="text1"/>
                <w:sz w:val="24"/>
                <w:u w:val="none"/>
                <w:lang w:val="en-US" w:eastAsia="zh-CN"/>
              </w:rPr>
              <w:t>监测</w:t>
            </w:r>
            <w:r>
              <w:rPr>
                <w:rFonts w:hint="default" w:ascii="Times New Roman" w:hAnsi="Times New Roman" w:cs="Times New Roman"/>
                <w:bCs/>
                <w:color w:val="000000" w:themeColor="text1"/>
                <w:sz w:val="24"/>
                <w:u w:val="none"/>
              </w:rPr>
              <w:t>时间为202</w:t>
            </w:r>
            <w:r>
              <w:rPr>
                <w:rFonts w:hint="eastAsia" w:cs="Times New Roman"/>
                <w:bCs/>
                <w:color w:val="000000" w:themeColor="text1"/>
                <w:sz w:val="24"/>
                <w:u w:val="none"/>
                <w:lang w:val="en-US" w:eastAsia="zh-CN"/>
              </w:rPr>
              <w:t>2</w:t>
            </w:r>
            <w:r>
              <w:rPr>
                <w:rFonts w:hint="default" w:ascii="Times New Roman" w:hAnsi="Times New Roman" w:cs="Times New Roman"/>
                <w:bCs/>
                <w:color w:val="000000" w:themeColor="text1"/>
                <w:sz w:val="24"/>
                <w:u w:val="none"/>
              </w:rPr>
              <w:t>年</w:t>
            </w:r>
            <w:r>
              <w:rPr>
                <w:rFonts w:hint="eastAsia" w:cs="Times New Roman"/>
                <w:bCs/>
                <w:color w:val="000000" w:themeColor="text1"/>
                <w:sz w:val="24"/>
                <w:u w:val="none"/>
                <w:lang w:val="en-US" w:eastAsia="zh-CN"/>
              </w:rPr>
              <w:t>1</w:t>
            </w:r>
            <w:r>
              <w:rPr>
                <w:rFonts w:hint="default" w:ascii="Times New Roman" w:hAnsi="Times New Roman" w:cs="Times New Roman"/>
                <w:bCs/>
                <w:color w:val="000000" w:themeColor="text1"/>
                <w:sz w:val="24"/>
                <w:u w:val="none"/>
              </w:rPr>
              <w:t>1月</w:t>
            </w:r>
            <w:r>
              <w:rPr>
                <w:rFonts w:hint="eastAsia" w:cs="Times New Roman"/>
                <w:bCs/>
                <w:color w:val="000000" w:themeColor="text1"/>
                <w:sz w:val="24"/>
                <w:u w:val="none"/>
                <w:lang w:val="en-US" w:eastAsia="zh-CN"/>
              </w:rPr>
              <w:t>6</w:t>
            </w:r>
            <w:r>
              <w:rPr>
                <w:rFonts w:hint="default" w:ascii="Times New Roman" w:hAnsi="Times New Roman" w:cs="Times New Roman"/>
                <w:bCs/>
                <w:color w:val="000000" w:themeColor="text1"/>
                <w:sz w:val="24"/>
                <w:u w:val="none"/>
              </w:rPr>
              <w:t>日～</w:t>
            </w:r>
            <w:r>
              <w:rPr>
                <w:rFonts w:hint="eastAsia" w:cs="Times New Roman"/>
                <w:bCs/>
                <w:color w:val="000000" w:themeColor="text1"/>
                <w:sz w:val="24"/>
                <w:u w:val="none"/>
                <w:lang w:val="en-US" w:eastAsia="zh-CN"/>
              </w:rPr>
              <w:t>8</w:t>
            </w:r>
            <w:r>
              <w:rPr>
                <w:rFonts w:hint="default" w:ascii="Times New Roman" w:hAnsi="Times New Roman" w:cs="Times New Roman"/>
                <w:bCs/>
                <w:color w:val="000000" w:themeColor="text1"/>
                <w:sz w:val="24"/>
                <w:u w:val="none"/>
              </w:rPr>
              <w:t>日，详见表3-</w:t>
            </w:r>
            <w:r>
              <w:rPr>
                <w:rFonts w:hint="eastAsia" w:eastAsia="宋体" w:cs="Times New Roman"/>
                <w:bCs/>
                <w:color w:val="000000" w:themeColor="text1"/>
                <w:sz w:val="24"/>
                <w:u w:val="none"/>
                <w:lang w:val="en-US" w:eastAsia="zh-CN"/>
              </w:rPr>
              <w:t>3</w:t>
            </w:r>
            <w:r>
              <w:rPr>
                <w:rFonts w:hint="default" w:ascii="Times New Roman" w:hAnsi="Times New Roman" w:cs="Times New Roman"/>
                <w:bCs/>
                <w:color w:val="000000" w:themeColor="text1"/>
                <w:sz w:val="24"/>
                <w:u w:val="none"/>
              </w:rPr>
              <w:t>。</w:t>
            </w:r>
          </w:p>
          <w:p>
            <w:pPr>
              <w:spacing w:line="360" w:lineRule="auto"/>
              <w:ind w:firstLine="480" w:firstLineChars="200"/>
              <w:rPr>
                <w:rFonts w:hint="default" w:ascii="Times New Roman" w:hAnsi="Times New Roman" w:cs="Times New Roman"/>
                <w:bCs/>
                <w:color w:val="000000" w:themeColor="text1"/>
                <w:sz w:val="24"/>
                <w:u w:val="none"/>
              </w:rPr>
            </w:pPr>
          </w:p>
          <w:p>
            <w:pPr>
              <w:spacing w:line="360" w:lineRule="auto"/>
              <w:jc w:val="center"/>
              <w:rPr>
                <w:rFonts w:hint="default" w:ascii="Times New Roman" w:hAnsi="Times New Roman" w:eastAsia="黑体" w:cs="Times New Roman"/>
                <w:b/>
                <w:bCs/>
                <w:color w:val="000000" w:themeColor="text1"/>
                <w:sz w:val="24"/>
                <w:u w:val="none"/>
              </w:rPr>
            </w:pPr>
          </w:p>
          <w:p>
            <w:pPr>
              <w:spacing w:line="360" w:lineRule="auto"/>
              <w:jc w:val="center"/>
              <w:rPr>
                <w:rFonts w:hint="default" w:ascii="Times New Roman" w:hAnsi="Times New Roman" w:eastAsia="黑体" w:cs="Times New Roman"/>
                <w:b/>
                <w:bCs/>
                <w:color w:val="000000" w:themeColor="text1"/>
                <w:sz w:val="24"/>
                <w:u w:val="none"/>
              </w:rPr>
            </w:pPr>
            <w:r>
              <w:rPr>
                <w:rFonts w:hint="default" w:ascii="Times New Roman" w:hAnsi="Times New Roman" w:eastAsia="黑体" w:cs="Times New Roman"/>
                <w:b/>
                <w:bCs/>
                <w:color w:val="000000" w:themeColor="text1"/>
                <w:sz w:val="24"/>
                <w:u w:val="none"/>
              </w:rPr>
              <w:t>表3-</w:t>
            </w:r>
            <w:r>
              <w:rPr>
                <w:rFonts w:hint="eastAsia" w:ascii="Times New Roman" w:hAnsi="Times New Roman" w:eastAsia="黑体" w:cs="Times New Roman"/>
                <w:b/>
                <w:bCs/>
                <w:color w:val="000000" w:themeColor="text1"/>
                <w:sz w:val="24"/>
                <w:u w:val="none"/>
                <w:lang w:val="en-US" w:eastAsia="zh-CN"/>
              </w:rPr>
              <w:t>3</w:t>
            </w:r>
            <w:r>
              <w:rPr>
                <w:rFonts w:hint="default" w:ascii="Times New Roman" w:hAnsi="Times New Roman" w:eastAsia="黑体" w:cs="Times New Roman"/>
                <w:b/>
                <w:bCs/>
                <w:color w:val="000000" w:themeColor="text1"/>
                <w:sz w:val="24"/>
                <w:u w:val="none"/>
              </w:rPr>
              <w:t xml:space="preserve">  灰河现状监测结果统计与评价单位：mg/L（除pH外）</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044"/>
              <w:gridCol w:w="1887"/>
              <w:gridCol w:w="1512"/>
              <w:gridCol w:w="1070"/>
              <w:gridCol w:w="1633"/>
              <w:gridCol w:w="1205"/>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检测</w:t>
                  </w:r>
                </w:p>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断面</w:t>
                  </w:r>
                </w:p>
              </w:tc>
              <w:tc>
                <w:tcPr>
                  <w:tcW w:w="112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检测因子</w:t>
                  </w:r>
                </w:p>
              </w:tc>
              <w:tc>
                <w:tcPr>
                  <w:tcW w:w="905"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测值范围</w:t>
                  </w:r>
                </w:p>
              </w:tc>
              <w:tc>
                <w:tcPr>
                  <w:tcW w:w="64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IV标准</w:t>
                  </w:r>
                </w:p>
              </w:tc>
              <w:tc>
                <w:tcPr>
                  <w:tcW w:w="977"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标准指标</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评价结果</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restar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default" w:ascii="Times New Roman" w:hAnsi="Times New Roman" w:cs="Times New Roman"/>
                      <w:color w:val="000000" w:themeColor="text1"/>
                      <w:sz w:val="21"/>
                      <w:szCs w:val="21"/>
                      <w:u w:val="none"/>
                    </w:rPr>
                    <w:t>灰河</w:t>
                  </w:r>
                  <w:r>
                    <w:rPr>
                      <w:rFonts w:hint="eastAsia" w:cs="Times New Roman"/>
                      <w:color w:val="000000" w:themeColor="text1"/>
                      <w:sz w:val="21"/>
                      <w:szCs w:val="21"/>
                      <w:u w:val="none"/>
                      <w:lang w:eastAsia="zh-CN"/>
                    </w:rPr>
                    <w:t>（</w:t>
                  </w:r>
                  <w:r>
                    <w:rPr>
                      <w:rFonts w:hint="eastAsia" w:cs="Times New Roman"/>
                      <w:color w:val="000000" w:themeColor="text1"/>
                      <w:sz w:val="21"/>
                      <w:szCs w:val="21"/>
                      <w:u w:val="none"/>
                      <w:lang w:val="en-US" w:eastAsia="zh-CN"/>
                    </w:rPr>
                    <w:t>拟建排污口上游500m</w:t>
                  </w:r>
                  <w:r>
                    <w:rPr>
                      <w:rFonts w:hint="eastAsia" w:cs="Times New Roman"/>
                      <w:color w:val="000000" w:themeColor="text1"/>
                      <w:sz w:val="21"/>
                      <w:szCs w:val="21"/>
                      <w:u w:val="none"/>
                      <w:lang w:eastAsia="zh-CN"/>
                    </w:rPr>
                    <w:t>）</w:t>
                  </w:r>
                </w:p>
              </w:tc>
              <w:tc>
                <w:tcPr>
                  <w:tcW w:w="1129" w:type="pct"/>
                  <w:vAlign w:val="center"/>
                </w:tcPr>
                <w:p>
                  <w:pPr>
                    <w:pStyle w:val="3"/>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pH</w:t>
                  </w:r>
                </w:p>
              </w:tc>
              <w:tc>
                <w:tcPr>
                  <w:tcW w:w="905"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default" w:ascii="Times New Roman" w:hAnsi="Times New Roman" w:cs="Times New Roman"/>
                      <w:color w:val="000000" w:themeColor="text1"/>
                      <w:sz w:val="21"/>
                      <w:szCs w:val="21"/>
                      <w:u w:val="none"/>
                    </w:rPr>
                    <w:t>7.</w:t>
                  </w:r>
                  <w:r>
                    <w:rPr>
                      <w:rFonts w:hint="eastAsia" w:cs="Times New Roman"/>
                      <w:color w:val="000000" w:themeColor="text1"/>
                      <w:sz w:val="21"/>
                      <w:szCs w:val="21"/>
                      <w:u w:val="none"/>
                      <w:lang w:val="en-US" w:eastAsia="zh-CN"/>
                    </w:rPr>
                    <w:t>2</w:t>
                  </w:r>
                  <w:r>
                    <w:rPr>
                      <w:rFonts w:hint="default" w:ascii="Times New Roman" w:hAnsi="Times New Roman" w:cs="Times New Roman"/>
                      <w:color w:val="000000" w:themeColor="text1"/>
                      <w:sz w:val="21"/>
                      <w:szCs w:val="21"/>
                      <w:u w:val="none"/>
                    </w:rPr>
                    <w:t>～</w:t>
                  </w:r>
                  <w:r>
                    <w:rPr>
                      <w:rFonts w:hint="eastAsia" w:cs="Times New Roman"/>
                      <w:color w:val="000000" w:themeColor="text1"/>
                      <w:sz w:val="21"/>
                      <w:szCs w:val="21"/>
                      <w:u w:val="none"/>
                      <w:lang w:val="en-US" w:eastAsia="zh-CN"/>
                    </w:rPr>
                    <w:t>7.6</w:t>
                  </w:r>
                </w:p>
              </w:tc>
              <w:tc>
                <w:tcPr>
                  <w:tcW w:w="64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6～9</w:t>
                  </w:r>
                </w:p>
              </w:tc>
              <w:tc>
                <w:tcPr>
                  <w:tcW w:w="977" w:type="pct"/>
                  <w:vAlign w:val="center"/>
                </w:tcPr>
                <w:p>
                  <w:pPr>
                    <w:jc w:val="center"/>
                    <w:rPr>
                      <w:rFonts w:hint="eastAsia" w:ascii="Times New Roman" w:hAnsi="Times New Roman" w:cs="Times New Roman" w:eastAsiaTheme="minorEastAsia"/>
                      <w:bCs/>
                      <w:color w:val="000000" w:themeColor="text1"/>
                      <w:sz w:val="21"/>
                      <w:szCs w:val="21"/>
                      <w:u w:val="none"/>
                      <w:lang w:eastAsia="zh-CN"/>
                    </w:rPr>
                  </w:pPr>
                  <w:r>
                    <w:rPr>
                      <w:rFonts w:hint="default" w:ascii="Times New Roman" w:hAnsi="Times New Roman" w:cs="Times New Roman"/>
                      <w:bCs/>
                      <w:color w:val="000000" w:themeColor="text1"/>
                      <w:sz w:val="21"/>
                      <w:szCs w:val="21"/>
                      <w:u w:val="none"/>
                    </w:rPr>
                    <w:t>0.</w:t>
                  </w:r>
                  <w:r>
                    <w:rPr>
                      <w:rFonts w:hint="eastAsia" w:cs="Times New Roman"/>
                      <w:bCs/>
                      <w:color w:val="000000" w:themeColor="text1"/>
                      <w:sz w:val="21"/>
                      <w:szCs w:val="21"/>
                      <w:u w:val="none"/>
                      <w:lang w:val="en-US" w:eastAsia="zh-CN"/>
                    </w:rPr>
                    <w:t>1</w:t>
                  </w:r>
                  <w:r>
                    <w:rPr>
                      <w:rFonts w:hint="default" w:ascii="Times New Roman" w:hAnsi="Times New Roman" w:cs="Times New Roman"/>
                      <w:bCs/>
                      <w:color w:val="000000" w:themeColor="text1"/>
                      <w:sz w:val="21"/>
                      <w:szCs w:val="21"/>
                      <w:u w:val="none"/>
                    </w:rPr>
                    <w:t>～0.</w:t>
                  </w:r>
                  <w:r>
                    <w:rPr>
                      <w:rFonts w:hint="eastAsia" w:cs="Times New Roman"/>
                      <w:bCs/>
                      <w:color w:val="000000" w:themeColor="text1"/>
                      <w:sz w:val="21"/>
                      <w:szCs w:val="21"/>
                      <w:u w:val="none"/>
                      <w:lang w:val="en-US" w:eastAsia="zh-CN"/>
                    </w:rPr>
                    <w:t>3</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pStyle w:val="3"/>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COD</w:t>
                  </w:r>
                </w:p>
              </w:tc>
              <w:tc>
                <w:tcPr>
                  <w:tcW w:w="905"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default" w:ascii="Times New Roman" w:hAnsi="Times New Roman" w:cs="Times New Roman"/>
                      <w:color w:val="000000" w:themeColor="text1"/>
                      <w:sz w:val="21"/>
                      <w:szCs w:val="21"/>
                      <w:u w:val="none"/>
                    </w:rPr>
                    <w:t>1</w:t>
                  </w:r>
                  <w:r>
                    <w:rPr>
                      <w:rFonts w:hint="eastAsia" w:cs="Times New Roman"/>
                      <w:color w:val="000000" w:themeColor="text1"/>
                      <w:sz w:val="21"/>
                      <w:szCs w:val="21"/>
                      <w:u w:val="none"/>
                      <w:lang w:val="en-US" w:eastAsia="zh-CN"/>
                    </w:rPr>
                    <w:t>2</w:t>
                  </w:r>
                  <w:r>
                    <w:rPr>
                      <w:rFonts w:hint="default" w:ascii="Times New Roman" w:hAnsi="Times New Roman" w:cs="Times New Roman"/>
                      <w:color w:val="000000" w:themeColor="text1"/>
                      <w:sz w:val="21"/>
                      <w:szCs w:val="21"/>
                      <w:u w:val="none"/>
                    </w:rPr>
                    <w:t>～</w:t>
                  </w:r>
                  <w:r>
                    <w:rPr>
                      <w:rFonts w:hint="eastAsia" w:cs="Times New Roman"/>
                      <w:color w:val="000000" w:themeColor="text1"/>
                      <w:sz w:val="21"/>
                      <w:szCs w:val="21"/>
                      <w:u w:val="none"/>
                      <w:lang w:val="en-US" w:eastAsia="zh-CN"/>
                    </w:rPr>
                    <w:t>17</w:t>
                  </w:r>
                </w:p>
              </w:tc>
              <w:tc>
                <w:tcPr>
                  <w:tcW w:w="640" w:type="pct"/>
                  <w:vAlign w:val="center"/>
                </w:tcPr>
                <w:p>
                  <w:pPr>
                    <w:jc w:val="center"/>
                    <w:rPr>
                      <w:rFonts w:hint="default"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3</w:t>
                  </w:r>
                  <w:r>
                    <w:rPr>
                      <w:rFonts w:hint="default" w:ascii="Times New Roman" w:hAnsi="Times New Roman" w:cs="Times New Roman"/>
                      <w:color w:val="000000" w:themeColor="text1"/>
                      <w:sz w:val="21"/>
                      <w:szCs w:val="21"/>
                      <w:u w:val="none"/>
                    </w:rPr>
                    <w:t>0</w:t>
                  </w:r>
                </w:p>
              </w:tc>
              <w:tc>
                <w:tcPr>
                  <w:tcW w:w="977" w:type="pct"/>
                  <w:vAlign w:val="center"/>
                </w:tcPr>
                <w:p>
                  <w:pPr>
                    <w:jc w:val="center"/>
                    <w:rPr>
                      <w:rFonts w:hint="default" w:ascii="Times New Roman" w:hAnsi="Times New Roman" w:cs="Times New Roman" w:eastAsiaTheme="minorEastAsia"/>
                      <w:bCs/>
                      <w:color w:val="000000" w:themeColor="text1"/>
                      <w:sz w:val="21"/>
                      <w:szCs w:val="21"/>
                      <w:u w:val="none"/>
                      <w:lang w:val="en-US" w:eastAsia="zh-CN"/>
                    </w:rPr>
                  </w:pPr>
                  <w:r>
                    <w:rPr>
                      <w:rFonts w:hint="default" w:ascii="Times New Roman" w:hAnsi="Times New Roman" w:cs="Times New Roman"/>
                      <w:bCs/>
                      <w:color w:val="000000" w:themeColor="text1"/>
                      <w:sz w:val="21"/>
                      <w:szCs w:val="21"/>
                      <w:u w:val="none"/>
                    </w:rPr>
                    <w:t>0.</w:t>
                  </w:r>
                  <w:r>
                    <w:rPr>
                      <w:rFonts w:hint="eastAsia" w:cs="Times New Roman"/>
                      <w:bCs/>
                      <w:color w:val="000000" w:themeColor="text1"/>
                      <w:sz w:val="21"/>
                      <w:szCs w:val="21"/>
                      <w:u w:val="none"/>
                      <w:lang w:val="en-US" w:eastAsia="zh-CN"/>
                    </w:rPr>
                    <w:t>4</w:t>
                  </w:r>
                  <w:r>
                    <w:rPr>
                      <w:rFonts w:hint="default" w:ascii="Times New Roman" w:hAnsi="Times New Roman" w:cs="Times New Roman"/>
                      <w:bCs/>
                      <w:color w:val="000000" w:themeColor="text1"/>
                      <w:sz w:val="21"/>
                      <w:szCs w:val="21"/>
                      <w:u w:val="none"/>
                    </w:rPr>
                    <w:t>～</w:t>
                  </w:r>
                  <w:r>
                    <w:rPr>
                      <w:rFonts w:hint="eastAsia" w:cs="Times New Roman"/>
                      <w:bCs/>
                      <w:color w:val="000000" w:themeColor="text1"/>
                      <w:sz w:val="21"/>
                      <w:szCs w:val="21"/>
                      <w:u w:val="none"/>
                      <w:lang w:val="en-US" w:eastAsia="zh-CN"/>
                    </w:rPr>
                    <w:t>0.57</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pStyle w:val="3"/>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BOD</w:t>
                  </w:r>
                  <w:r>
                    <w:rPr>
                      <w:rFonts w:hint="default" w:ascii="Times New Roman" w:hAnsi="Times New Roman" w:cs="Times New Roman"/>
                      <w:color w:val="000000" w:themeColor="text1"/>
                      <w:sz w:val="21"/>
                      <w:szCs w:val="21"/>
                      <w:u w:val="none"/>
                      <w:vertAlign w:val="subscript"/>
                    </w:rPr>
                    <w:t>5</w:t>
                  </w:r>
                </w:p>
              </w:tc>
              <w:tc>
                <w:tcPr>
                  <w:tcW w:w="905"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2.7</w:t>
                  </w:r>
                  <w:r>
                    <w:rPr>
                      <w:rFonts w:hint="default" w:ascii="Times New Roman" w:hAnsi="Times New Roman" w:cs="Times New Roman"/>
                      <w:color w:val="000000" w:themeColor="text1"/>
                      <w:sz w:val="21"/>
                      <w:szCs w:val="21"/>
                      <w:u w:val="none"/>
                    </w:rPr>
                    <w:t>～</w:t>
                  </w:r>
                  <w:r>
                    <w:rPr>
                      <w:rFonts w:hint="eastAsia" w:cs="Times New Roman"/>
                      <w:color w:val="000000" w:themeColor="text1"/>
                      <w:sz w:val="21"/>
                      <w:szCs w:val="21"/>
                      <w:u w:val="none"/>
                      <w:lang w:val="en-US" w:eastAsia="zh-CN"/>
                    </w:rPr>
                    <w:t>3.8</w:t>
                  </w:r>
                </w:p>
              </w:tc>
              <w:tc>
                <w:tcPr>
                  <w:tcW w:w="640" w:type="pct"/>
                  <w:vAlign w:val="center"/>
                </w:tcPr>
                <w:p>
                  <w:pPr>
                    <w:jc w:val="center"/>
                    <w:rPr>
                      <w:rFonts w:hint="eastAsia" w:ascii="Times New Roman" w:hAnsi="Times New Roman" w:cs="Times New Roman" w:eastAsiaTheme="minorEastAsia"/>
                      <w:color w:val="000000" w:themeColor="text1"/>
                      <w:sz w:val="21"/>
                      <w:szCs w:val="21"/>
                      <w:u w:val="none"/>
                      <w:lang w:eastAsia="zh-CN"/>
                    </w:rPr>
                  </w:pPr>
                  <w:r>
                    <w:rPr>
                      <w:rFonts w:hint="eastAsia" w:cs="Times New Roman"/>
                      <w:color w:val="000000" w:themeColor="text1"/>
                      <w:sz w:val="21"/>
                      <w:szCs w:val="21"/>
                      <w:u w:val="none"/>
                      <w:lang w:val="en-US" w:eastAsia="zh-CN"/>
                    </w:rPr>
                    <w:t>6</w:t>
                  </w:r>
                </w:p>
              </w:tc>
              <w:tc>
                <w:tcPr>
                  <w:tcW w:w="977" w:type="pct"/>
                  <w:vAlign w:val="center"/>
                </w:tcPr>
                <w:p>
                  <w:pPr>
                    <w:jc w:val="center"/>
                    <w:rPr>
                      <w:rFonts w:hint="default" w:ascii="Times New Roman" w:hAnsi="Times New Roman" w:cs="Times New Roman" w:eastAsiaTheme="minorEastAsia"/>
                      <w:bCs/>
                      <w:color w:val="000000" w:themeColor="text1"/>
                      <w:sz w:val="21"/>
                      <w:szCs w:val="21"/>
                      <w:u w:val="none"/>
                      <w:lang w:val="en-US" w:eastAsia="zh-CN"/>
                    </w:rPr>
                  </w:pPr>
                  <w:r>
                    <w:rPr>
                      <w:rFonts w:hint="default" w:ascii="Times New Roman" w:hAnsi="Times New Roman" w:cs="Times New Roman"/>
                      <w:bCs/>
                      <w:color w:val="000000" w:themeColor="text1"/>
                      <w:sz w:val="21"/>
                      <w:szCs w:val="21"/>
                      <w:u w:val="none"/>
                    </w:rPr>
                    <w:t>0.</w:t>
                  </w:r>
                  <w:r>
                    <w:rPr>
                      <w:rFonts w:hint="eastAsia" w:cs="Times New Roman"/>
                      <w:bCs/>
                      <w:color w:val="000000" w:themeColor="text1"/>
                      <w:sz w:val="21"/>
                      <w:szCs w:val="21"/>
                      <w:u w:val="none"/>
                      <w:lang w:val="en-US" w:eastAsia="zh-CN"/>
                    </w:rPr>
                    <w:t>45</w:t>
                  </w:r>
                  <w:r>
                    <w:rPr>
                      <w:rFonts w:hint="default" w:ascii="Times New Roman" w:hAnsi="Times New Roman" w:cs="Times New Roman"/>
                      <w:bCs/>
                      <w:color w:val="000000" w:themeColor="text1"/>
                      <w:sz w:val="21"/>
                      <w:szCs w:val="21"/>
                      <w:u w:val="none"/>
                    </w:rPr>
                    <w:t>～</w:t>
                  </w:r>
                  <w:r>
                    <w:rPr>
                      <w:rFonts w:hint="eastAsia" w:cs="Times New Roman"/>
                      <w:bCs/>
                      <w:color w:val="000000" w:themeColor="text1"/>
                      <w:sz w:val="21"/>
                      <w:szCs w:val="21"/>
                      <w:u w:val="none"/>
                      <w:lang w:val="en-US" w:eastAsia="zh-CN"/>
                    </w:rPr>
                    <w:t>0.63</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pStyle w:val="3"/>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氨氮</w:t>
                  </w:r>
                </w:p>
              </w:tc>
              <w:tc>
                <w:tcPr>
                  <w:tcW w:w="905"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default" w:ascii="Times New Roman" w:hAnsi="Times New Roman" w:cs="Times New Roman"/>
                      <w:color w:val="000000" w:themeColor="text1"/>
                      <w:sz w:val="21"/>
                      <w:szCs w:val="21"/>
                      <w:u w:val="none"/>
                    </w:rPr>
                    <w:t>0.2</w:t>
                  </w:r>
                  <w:r>
                    <w:rPr>
                      <w:rFonts w:hint="eastAsia" w:cs="Times New Roman"/>
                      <w:color w:val="000000" w:themeColor="text1"/>
                      <w:sz w:val="21"/>
                      <w:szCs w:val="21"/>
                      <w:u w:val="none"/>
                      <w:lang w:val="en-US" w:eastAsia="zh-CN"/>
                    </w:rPr>
                    <w:t>21</w:t>
                  </w:r>
                  <w:r>
                    <w:rPr>
                      <w:rFonts w:hint="default" w:ascii="Times New Roman" w:hAnsi="Times New Roman" w:cs="Times New Roman"/>
                      <w:color w:val="000000" w:themeColor="text1"/>
                      <w:sz w:val="21"/>
                      <w:szCs w:val="21"/>
                      <w:u w:val="none"/>
                    </w:rPr>
                    <w:t>～0.</w:t>
                  </w:r>
                  <w:r>
                    <w:rPr>
                      <w:rFonts w:hint="eastAsia" w:cs="Times New Roman"/>
                      <w:color w:val="000000" w:themeColor="text1"/>
                      <w:sz w:val="21"/>
                      <w:szCs w:val="21"/>
                      <w:u w:val="none"/>
                      <w:lang w:val="en-US" w:eastAsia="zh-CN"/>
                    </w:rPr>
                    <w:t>259</w:t>
                  </w:r>
                </w:p>
              </w:tc>
              <w:tc>
                <w:tcPr>
                  <w:tcW w:w="640" w:type="pct"/>
                  <w:vAlign w:val="center"/>
                </w:tcPr>
                <w:p>
                  <w:pPr>
                    <w:jc w:val="center"/>
                    <w:rPr>
                      <w:rFonts w:hint="eastAsia" w:ascii="Times New Roman" w:hAnsi="Times New Roman" w:cs="Times New Roman" w:eastAsiaTheme="minorEastAsia"/>
                      <w:color w:val="000000" w:themeColor="text1"/>
                      <w:sz w:val="21"/>
                      <w:szCs w:val="21"/>
                      <w:u w:val="none"/>
                      <w:lang w:eastAsia="zh-CN"/>
                    </w:rPr>
                  </w:pPr>
                  <w:r>
                    <w:rPr>
                      <w:rFonts w:hint="default" w:ascii="Times New Roman" w:hAnsi="Times New Roman" w:cs="Times New Roman"/>
                      <w:color w:val="000000" w:themeColor="text1"/>
                      <w:sz w:val="21"/>
                      <w:szCs w:val="21"/>
                      <w:u w:val="none"/>
                    </w:rPr>
                    <w:t>1.</w:t>
                  </w:r>
                  <w:r>
                    <w:rPr>
                      <w:rFonts w:hint="eastAsia" w:cs="Times New Roman"/>
                      <w:color w:val="000000" w:themeColor="text1"/>
                      <w:sz w:val="21"/>
                      <w:szCs w:val="21"/>
                      <w:u w:val="none"/>
                      <w:lang w:val="en-US" w:eastAsia="zh-CN"/>
                    </w:rPr>
                    <w:t>5</w:t>
                  </w:r>
                </w:p>
              </w:tc>
              <w:tc>
                <w:tcPr>
                  <w:tcW w:w="977" w:type="pct"/>
                  <w:vAlign w:val="center"/>
                </w:tcPr>
                <w:p>
                  <w:pPr>
                    <w:jc w:val="center"/>
                    <w:rPr>
                      <w:rFonts w:hint="default" w:ascii="Times New Roman" w:hAnsi="Times New Roman" w:cs="Times New Roman" w:eastAsiaTheme="minorEastAsia"/>
                      <w:bCs/>
                      <w:color w:val="000000" w:themeColor="text1"/>
                      <w:sz w:val="21"/>
                      <w:szCs w:val="21"/>
                      <w:u w:val="none"/>
                      <w:lang w:val="en-US" w:eastAsia="zh-CN"/>
                    </w:rPr>
                  </w:pPr>
                  <w:r>
                    <w:rPr>
                      <w:rFonts w:hint="default" w:ascii="Times New Roman" w:hAnsi="Times New Roman" w:cs="Times New Roman"/>
                      <w:color w:val="000000" w:themeColor="text1"/>
                      <w:sz w:val="21"/>
                      <w:szCs w:val="21"/>
                      <w:u w:val="none"/>
                    </w:rPr>
                    <w:t>0.</w:t>
                  </w:r>
                  <w:r>
                    <w:rPr>
                      <w:rFonts w:hint="eastAsia" w:cs="Times New Roman"/>
                      <w:color w:val="000000" w:themeColor="text1"/>
                      <w:sz w:val="21"/>
                      <w:szCs w:val="21"/>
                      <w:u w:val="none"/>
                      <w:lang w:val="en-US" w:eastAsia="zh-CN"/>
                    </w:rPr>
                    <w:t>15</w:t>
                  </w:r>
                  <w:r>
                    <w:rPr>
                      <w:rFonts w:hint="default" w:ascii="Times New Roman" w:hAnsi="Times New Roman" w:cs="Times New Roman"/>
                      <w:color w:val="000000" w:themeColor="text1"/>
                      <w:sz w:val="21"/>
                      <w:szCs w:val="21"/>
                      <w:u w:val="none"/>
                    </w:rPr>
                    <w:t>～0.</w:t>
                  </w:r>
                  <w:r>
                    <w:rPr>
                      <w:rFonts w:hint="eastAsia" w:cs="Times New Roman"/>
                      <w:color w:val="000000" w:themeColor="text1"/>
                      <w:sz w:val="21"/>
                      <w:szCs w:val="21"/>
                      <w:u w:val="none"/>
                      <w:lang w:val="en-US" w:eastAsia="zh-CN"/>
                    </w:rPr>
                    <w:t>17</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pStyle w:val="3"/>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总磷</w:t>
                  </w:r>
                </w:p>
              </w:tc>
              <w:tc>
                <w:tcPr>
                  <w:tcW w:w="905"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default" w:ascii="Times New Roman" w:hAnsi="Times New Roman" w:cs="Times New Roman"/>
                      <w:color w:val="000000" w:themeColor="text1"/>
                      <w:sz w:val="21"/>
                      <w:szCs w:val="21"/>
                      <w:u w:val="none"/>
                    </w:rPr>
                    <w:t>0.</w:t>
                  </w:r>
                  <w:r>
                    <w:rPr>
                      <w:rFonts w:hint="eastAsia" w:cs="Times New Roman"/>
                      <w:color w:val="000000" w:themeColor="text1"/>
                      <w:sz w:val="21"/>
                      <w:szCs w:val="21"/>
                      <w:u w:val="none"/>
                      <w:lang w:val="en-US" w:eastAsia="zh-CN"/>
                    </w:rPr>
                    <w:t>1</w:t>
                  </w:r>
                  <w:r>
                    <w:rPr>
                      <w:rFonts w:hint="default" w:ascii="Times New Roman" w:hAnsi="Times New Roman" w:cs="Times New Roman"/>
                      <w:color w:val="000000" w:themeColor="text1"/>
                      <w:sz w:val="21"/>
                      <w:szCs w:val="21"/>
                      <w:u w:val="none"/>
                    </w:rPr>
                    <w:t>～0.</w:t>
                  </w:r>
                  <w:r>
                    <w:rPr>
                      <w:rFonts w:hint="eastAsia" w:cs="Times New Roman"/>
                      <w:color w:val="000000" w:themeColor="text1"/>
                      <w:sz w:val="21"/>
                      <w:szCs w:val="21"/>
                      <w:u w:val="none"/>
                      <w:lang w:val="en-US" w:eastAsia="zh-CN"/>
                    </w:rPr>
                    <w:t>16</w:t>
                  </w:r>
                </w:p>
              </w:tc>
              <w:tc>
                <w:tcPr>
                  <w:tcW w:w="640" w:type="pct"/>
                  <w:vAlign w:val="center"/>
                </w:tcPr>
                <w:p>
                  <w:pPr>
                    <w:jc w:val="center"/>
                    <w:rPr>
                      <w:rFonts w:hint="eastAsia" w:ascii="Times New Roman" w:hAnsi="Times New Roman" w:cs="Times New Roman" w:eastAsiaTheme="minorEastAsia"/>
                      <w:color w:val="000000" w:themeColor="text1"/>
                      <w:sz w:val="21"/>
                      <w:szCs w:val="21"/>
                      <w:u w:val="none"/>
                      <w:lang w:eastAsia="zh-CN"/>
                    </w:rPr>
                  </w:pPr>
                  <w:r>
                    <w:rPr>
                      <w:rFonts w:hint="default" w:ascii="Times New Roman" w:hAnsi="Times New Roman" w:cs="Times New Roman"/>
                      <w:color w:val="000000" w:themeColor="text1"/>
                      <w:sz w:val="21"/>
                      <w:szCs w:val="21"/>
                      <w:u w:val="none"/>
                    </w:rPr>
                    <w:t>0.</w:t>
                  </w:r>
                  <w:r>
                    <w:rPr>
                      <w:rFonts w:hint="eastAsia" w:cs="Times New Roman"/>
                      <w:color w:val="000000" w:themeColor="text1"/>
                      <w:sz w:val="21"/>
                      <w:szCs w:val="21"/>
                      <w:u w:val="none"/>
                      <w:lang w:val="en-US" w:eastAsia="zh-CN"/>
                    </w:rPr>
                    <w:t>3</w:t>
                  </w:r>
                </w:p>
              </w:tc>
              <w:tc>
                <w:tcPr>
                  <w:tcW w:w="977" w:type="pct"/>
                  <w:vAlign w:val="center"/>
                </w:tcPr>
                <w:p>
                  <w:pPr>
                    <w:jc w:val="center"/>
                    <w:rPr>
                      <w:rFonts w:hint="default" w:ascii="Times New Roman" w:hAnsi="Times New Roman" w:cs="Times New Roman" w:eastAsiaTheme="minorEastAsia"/>
                      <w:bCs/>
                      <w:color w:val="000000" w:themeColor="text1"/>
                      <w:sz w:val="21"/>
                      <w:szCs w:val="21"/>
                      <w:u w:val="none"/>
                      <w:lang w:val="en-US" w:eastAsia="zh-CN"/>
                    </w:rPr>
                  </w:pPr>
                  <w:r>
                    <w:rPr>
                      <w:rFonts w:hint="default" w:ascii="Times New Roman" w:hAnsi="Times New Roman" w:cs="Times New Roman"/>
                      <w:bCs/>
                      <w:color w:val="000000" w:themeColor="text1"/>
                      <w:sz w:val="21"/>
                      <w:szCs w:val="21"/>
                      <w:u w:val="none"/>
                    </w:rPr>
                    <w:t>0.</w:t>
                  </w:r>
                  <w:r>
                    <w:rPr>
                      <w:rFonts w:hint="eastAsia" w:cs="Times New Roman"/>
                      <w:bCs/>
                      <w:color w:val="000000" w:themeColor="text1"/>
                      <w:sz w:val="21"/>
                      <w:szCs w:val="21"/>
                      <w:u w:val="none"/>
                      <w:lang w:val="en-US" w:eastAsia="zh-CN"/>
                    </w:rPr>
                    <w:t>33</w:t>
                  </w:r>
                  <w:r>
                    <w:rPr>
                      <w:rFonts w:hint="default" w:ascii="Times New Roman" w:hAnsi="Times New Roman" w:cs="Times New Roman"/>
                      <w:bCs/>
                      <w:color w:val="000000" w:themeColor="text1"/>
                      <w:sz w:val="21"/>
                      <w:szCs w:val="21"/>
                      <w:u w:val="none"/>
                    </w:rPr>
                    <w:t>～</w:t>
                  </w:r>
                  <w:r>
                    <w:rPr>
                      <w:rFonts w:hint="eastAsia" w:cs="Times New Roman"/>
                      <w:bCs/>
                      <w:color w:val="000000" w:themeColor="text1"/>
                      <w:sz w:val="21"/>
                      <w:szCs w:val="21"/>
                      <w:u w:val="none"/>
                      <w:lang w:val="en-US" w:eastAsia="zh-CN"/>
                    </w:rPr>
                    <w:t>0.53</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pStyle w:val="3"/>
                    <w:jc w:val="center"/>
                    <w:rPr>
                      <w:rFonts w:hint="eastAsia"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总氮</w:t>
                  </w:r>
                </w:p>
              </w:tc>
              <w:tc>
                <w:tcPr>
                  <w:tcW w:w="905"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0.51</w:t>
                  </w:r>
                  <w:r>
                    <w:rPr>
                      <w:rFonts w:hint="default" w:ascii="Times New Roman" w:hAnsi="Times New Roman" w:cs="Times New Roman"/>
                      <w:color w:val="000000" w:themeColor="text1"/>
                      <w:sz w:val="21"/>
                      <w:szCs w:val="21"/>
                      <w:u w:val="none"/>
                    </w:rPr>
                    <w:t>～</w:t>
                  </w:r>
                  <w:r>
                    <w:rPr>
                      <w:rFonts w:hint="eastAsia" w:cs="Times New Roman"/>
                      <w:color w:val="000000" w:themeColor="text1"/>
                      <w:sz w:val="21"/>
                      <w:szCs w:val="21"/>
                      <w:u w:val="none"/>
                      <w:lang w:val="en-US" w:eastAsia="zh-CN"/>
                    </w:rPr>
                    <w:t>0.59</w:t>
                  </w:r>
                </w:p>
              </w:tc>
              <w:tc>
                <w:tcPr>
                  <w:tcW w:w="640"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1.5</w:t>
                  </w:r>
                </w:p>
              </w:tc>
              <w:tc>
                <w:tcPr>
                  <w:tcW w:w="977" w:type="pct"/>
                  <w:vAlign w:val="center"/>
                </w:tcPr>
                <w:p>
                  <w:pPr>
                    <w:jc w:val="center"/>
                    <w:rPr>
                      <w:rFonts w:hint="default" w:ascii="Times New Roman" w:hAnsi="Times New Roman" w:cs="Times New Roman"/>
                      <w:bCs/>
                      <w:color w:val="000000" w:themeColor="text1"/>
                      <w:sz w:val="21"/>
                      <w:szCs w:val="21"/>
                      <w:u w:val="none"/>
                      <w:lang w:val="en-US"/>
                    </w:rPr>
                  </w:pPr>
                  <w:r>
                    <w:rPr>
                      <w:rFonts w:hint="default" w:ascii="Times New Roman" w:hAnsi="Times New Roman" w:cs="Times New Roman"/>
                      <w:bCs/>
                      <w:color w:val="000000" w:themeColor="text1"/>
                      <w:sz w:val="21"/>
                      <w:szCs w:val="21"/>
                      <w:u w:val="none"/>
                    </w:rPr>
                    <w:t>0.</w:t>
                  </w:r>
                  <w:r>
                    <w:rPr>
                      <w:rFonts w:hint="eastAsia" w:cs="Times New Roman"/>
                      <w:bCs/>
                      <w:color w:val="000000" w:themeColor="text1"/>
                      <w:sz w:val="21"/>
                      <w:szCs w:val="21"/>
                      <w:u w:val="none"/>
                      <w:lang w:val="en-US" w:eastAsia="zh-CN"/>
                    </w:rPr>
                    <w:t>34</w:t>
                  </w:r>
                  <w:r>
                    <w:rPr>
                      <w:rFonts w:hint="default" w:ascii="Times New Roman" w:hAnsi="Times New Roman" w:cs="Times New Roman"/>
                      <w:bCs/>
                      <w:color w:val="000000" w:themeColor="text1"/>
                      <w:sz w:val="21"/>
                      <w:szCs w:val="21"/>
                      <w:u w:val="none"/>
                    </w:rPr>
                    <w:t>～</w:t>
                  </w:r>
                  <w:r>
                    <w:rPr>
                      <w:rFonts w:hint="eastAsia" w:cs="Times New Roman"/>
                      <w:bCs/>
                      <w:color w:val="000000" w:themeColor="text1"/>
                      <w:sz w:val="21"/>
                      <w:szCs w:val="21"/>
                      <w:u w:val="none"/>
                      <w:lang w:val="en-US" w:eastAsia="zh-CN"/>
                    </w:rPr>
                    <w:t>0.39</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jc w:val="center"/>
                    <w:rPr>
                      <w:rFonts w:hint="eastAsia"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铜</w:t>
                  </w:r>
                </w:p>
              </w:tc>
              <w:tc>
                <w:tcPr>
                  <w:tcW w:w="905" w:type="pct"/>
                  <w:vAlign w:val="center"/>
                </w:tcPr>
                <w:p>
                  <w:pPr>
                    <w:jc w:val="center"/>
                    <w:rPr>
                      <w:rFonts w:hint="eastAsia" w:ascii="Times New Roman" w:hAnsi="Times New Roman" w:cs="Times New Roman" w:eastAsiaTheme="minorEastAsia"/>
                      <w:color w:val="000000" w:themeColor="text1"/>
                      <w:kern w:val="2"/>
                      <w:sz w:val="21"/>
                      <w:szCs w:val="21"/>
                      <w:u w:val="none"/>
                      <w:lang w:val="en-US" w:eastAsia="zh-CN" w:bidi="ar-SA"/>
                    </w:rPr>
                  </w:pPr>
                  <w:r>
                    <w:rPr>
                      <w:rFonts w:hint="eastAsia" w:cs="Times New Roman"/>
                      <w:color w:val="000000" w:themeColor="text1"/>
                      <w:sz w:val="21"/>
                      <w:szCs w:val="21"/>
                      <w:u w:val="none"/>
                      <w:lang w:val="en-US" w:eastAsia="zh-CN"/>
                    </w:rPr>
                    <w:t>未检出</w:t>
                  </w:r>
                </w:p>
              </w:tc>
              <w:tc>
                <w:tcPr>
                  <w:tcW w:w="640"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1.0</w:t>
                  </w:r>
                </w:p>
              </w:tc>
              <w:tc>
                <w:tcPr>
                  <w:tcW w:w="977" w:type="pct"/>
                  <w:vAlign w:val="center"/>
                </w:tcPr>
                <w:p>
                  <w:pPr>
                    <w:jc w:val="center"/>
                    <w:rPr>
                      <w:rFonts w:hint="default" w:ascii="Times New Roman" w:hAnsi="Times New Roman" w:cs="Times New Roman" w:eastAsiaTheme="minorEastAsia"/>
                      <w:bCs/>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达标</w:t>
                  </w:r>
                </w:p>
              </w:tc>
              <w:tc>
                <w:tcPr>
                  <w:tcW w:w="721"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锌</w:t>
                  </w:r>
                </w:p>
              </w:tc>
              <w:tc>
                <w:tcPr>
                  <w:tcW w:w="905" w:type="pct"/>
                  <w:vAlign w:val="center"/>
                </w:tcPr>
                <w:p>
                  <w:pPr>
                    <w:jc w:val="center"/>
                    <w:rPr>
                      <w:rFonts w:hint="default"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未检出</w:t>
                  </w:r>
                </w:p>
              </w:tc>
              <w:tc>
                <w:tcPr>
                  <w:tcW w:w="640" w:type="pct"/>
                  <w:vAlign w:val="center"/>
                </w:tcPr>
                <w:p>
                  <w:pPr>
                    <w:jc w:val="center"/>
                    <w:rPr>
                      <w:rFonts w:hint="default"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2</w:t>
                  </w:r>
                  <w:r>
                    <w:rPr>
                      <w:rFonts w:hint="default" w:ascii="Times New Roman" w:hAnsi="Times New Roman" w:cs="Times New Roman"/>
                      <w:color w:val="000000" w:themeColor="text1"/>
                      <w:sz w:val="21"/>
                      <w:szCs w:val="21"/>
                      <w:u w:val="none"/>
                    </w:rPr>
                    <w:t>.0</w:t>
                  </w:r>
                </w:p>
              </w:tc>
              <w:tc>
                <w:tcPr>
                  <w:tcW w:w="977" w:type="pct"/>
                  <w:vAlign w:val="center"/>
                </w:tcPr>
                <w:p>
                  <w:pPr>
                    <w:jc w:val="center"/>
                    <w:rPr>
                      <w:rFonts w:hint="default" w:ascii="Times New Roman" w:hAnsi="Times New Roman" w:cs="Times New Roman"/>
                      <w:bCs/>
                      <w:color w:val="000000" w:themeColor="text1"/>
                      <w:sz w:val="21"/>
                      <w:szCs w:val="21"/>
                      <w:u w:val="none"/>
                    </w:rPr>
                  </w:pPr>
                  <w:r>
                    <w:rPr>
                      <w:rFonts w:hint="default" w:ascii="Times New Roman" w:hAnsi="Times New Roman" w:cs="Times New Roman"/>
                      <w:color w:val="000000" w:themeColor="text1"/>
                      <w:sz w:val="21"/>
                      <w:szCs w:val="21"/>
                      <w:u w:val="none"/>
                    </w:rPr>
                    <w:t>达标</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pStyle w:val="3"/>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氟化物</w:t>
                  </w:r>
                </w:p>
              </w:tc>
              <w:tc>
                <w:tcPr>
                  <w:tcW w:w="905"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default" w:ascii="Times New Roman" w:hAnsi="Times New Roman" w:cs="Times New Roman"/>
                      <w:color w:val="000000" w:themeColor="text1"/>
                      <w:sz w:val="21"/>
                      <w:szCs w:val="21"/>
                      <w:u w:val="none"/>
                    </w:rPr>
                    <w:t>0.</w:t>
                  </w:r>
                  <w:r>
                    <w:rPr>
                      <w:rFonts w:hint="eastAsia" w:cs="Times New Roman"/>
                      <w:color w:val="000000" w:themeColor="text1"/>
                      <w:sz w:val="21"/>
                      <w:szCs w:val="21"/>
                      <w:u w:val="none"/>
                      <w:lang w:val="en-US" w:eastAsia="zh-CN"/>
                    </w:rPr>
                    <w:t>17</w:t>
                  </w:r>
                  <w:r>
                    <w:rPr>
                      <w:rFonts w:hint="default" w:ascii="Times New Roman" w:hAnsi="Times New Roman" w:cs="Times New Roman"/>
                      <w:color w:val="000000" w:themeColor="text1"/>
                      <w:sz w:val="21"/>
                      <w:szCs w:val="21"/>
                      <w:u w:val="none"/>
                    </w:rPr>
                    <w:t>～0.</w:t>
                  </w:r>
                  <w:r>
                    <w:rPr>
                      <w:rFonts w:hint="eastAsia" w:cs="Times New Roman"/>
                      <w:color w:val="000000" w:themeColor="text1"/>
                      <w:sz w:val="21"/>
                      <w:szCs w:val="21"/>
                      <w:u w:val="none"/>
                      <w:lang w:val="en-US" w:eastAsia="zh-CN"/>
                    </w:rPr>
                    <w:t>23</w:t>
                  </w:r>
                </w:p>
              </w:tc>
              <w:tc>
                <w:tcPr>
                  <w:tcW w:w="640" w:type="pct"/>
                  <w:vAlign w:val="center"/>
                </w:tcPr>
                <w:p>
                  <w:pPr>
                    <w:jc w:val="center"/>
                    <w:rPr>
                      <w:rFonts w:hint="eastAsia" w:ascii="Times New Roman" w:hAnsi="Times New Roman" w:cs="Times New Roman" w:eastAsiaTheme="minorEastAsia"/>
                      <w:color w:val="000000" w:themeColor="text1"/>
                      <w:sz w:val="21"/>
                      <w:szCs w:val="21"/>
                      <w:u w:val="none"/>
                      <w:lang w:eastAsia="zh-CN"/>
                    </w:rPr>
                  </w:pPr>
                  <w:r>
                    <w:rPr>
                      <w:rFonts w:hint="default" w:ascii="Times New Roman" w:hAnsi="Times New Roman" w:cs="Times New Roman"/>
                      <w:color w:val="000000" w:themeColor="text1"/>
                      <w:sz w:val="21"/>
                      <w:szCs w:val="21"/>
                      <w:u w:val="none"/>
                    </w:rPr>
                    <w:t>1.</w:t>
                  </w:r>
                  <w:r>
                    <w:rPr>
                      <w:rFonts w:hint="eastAsia" w:cs="Times New Roman"/>
                      <w:color w:val="000000" w:themeColor="text1"/>
                      <w:sz w:val="21"/>
                      <w:szCs w:val="21"/>
                      <w:u w:val="none"/>
                      <w:lang w:val="en-US" w:eastAsia="zh-CN"/>
                    </w:rPr>
                    <w:t>5</w:t>
                  </w:r>
                </w:p>
              </w:tc>
              <w:tc>
                <w:tcPr>
                  <w:tcW w:w="977" w:type="pct"/>
                  <w:vAlign w:val="center"/>
                </w:tcPr>
                <w:p>
                  <w:pPr>
                    <w:jc w:val="center"/>
                    <w:rPr>
                      <w:rFonts w:hint="default" w:ascii="Times New Roman" w:hAnsi="Times New Roman" w:cs="Times New Roman" w:eastAsiaTheme="minorEastAsia"/>
                      <w:bCs/>
                      <w:color w:val="000000" w:themeColor="text1"/>
                      <w:sz w:val="21"/>
                      <w:szCs w:val="21"/>
                      <w:u w:val="none"/>
                      <w:lang w:val="en-US" w:eastAsia="zh-CN"/>
                    </w:rPr>
                  </w:pPr>
                  <w:r>
                    <w:rPr>
                      <w:rFonts w:hint="default" w:ascii="Times New Roman" w:hAnsi="Times New Roman" w:cs="Times New Roman"/>
                      <w:color w:val="000000" w:themeColor="text1"/>
                      <w:sz w:val="21"/>
                      <w:szCs w:val="21"/>
                      <w:u w:val="none"/>
                    </w:rPr>
                    <w:t>0.</w:t>
                  </w:r>
                  <w:r>
                    <w:rPr>
                      <w:rFonts w:hint="eastAsia" w:cs="Times New Roman"/>
                      <w:color w:val="000000" w:themeColor="text1"/>
                      <w:sz w:val="21"/>
                      <w:szCs w:val="21"/>
                      <w:u w:val="none"/>
                      <w:lang w:val="en-US" w:eastAsia="zh-CN"/>
                    </w:rPr>
                    <w:t>11</w:t>
                  </w:r>
                  <w:r>
                    <w:rPr>
                      <w:rFonts w:hint="default" w:ascii="Times New Roman" w:hAnsi="Times New Roman" w:cs="Times New Roman"/>
                      <w:color w:val="000000" w:themeColor="text1"/>
                      <w:sz w:val="21"/>
                      <w:szCs w:val="21"/>
                      <w:u w:val="none"/>
                    </w:rPr>
                    <w:t>～0.</w:t>
                  </w:r>
                  <w:r>
                    <w:rPr>
                      <w:rFonts w:hint="eastAsia" w:cs="Times New Roman"/>
                      <w:color w:val="000000" w:themeColor="text1"/>
                      <w:sz w:val="21"/>
                      <w:szCs w:val="21"/>
                      <w:u w:val="none"/>
                      <w:lang w:val="en-US" w:eastAsia="zh-CN"/>
                    </w:rPr>
                    <w:t>15</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硒</w:t>
                  </w:r>
                </w:p>
              </w:tc>
              <w:tc>
                <w:tcPr>
                  <w:tcW w:w="905"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eastAsia" w:cs="Times New Roman"/>
                      <w:color w:val="000000" w:themeColor="text1"/>
                      <w:sz w:val="21"/>
                      <w:szCs w:val="21"/>
                      <w:u w:val="none"/>
                      <w:lang w:val="en-US" w:eastAsia="zh-CN"/>
                    </w:rPr>
                    <w:t>未检出</w:t>
                  </w:r>
                </w:p>
              </w:tc>
              <w:tc>
                <w:tcPr>
                  <w:tcW w:w="640" w:type="pct"/>
                  <w:vAlign w:val="center"/>
                </w:tcPr>
                <w:p>
                  <w:pPr>
                    <w:jc w:val="center"/>
                    <w:rPr>
                      <w:rFonts w:hint="eastAsia"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0.0</w:t>
                  </w:r>
                  <w:r>
                    <w:rPr>
                      <w:rFonts w:hint="eastAsia" w:cs="Times New Roman"/>
                      <w:color w:val="000000" w:themeColor="text1"/>
                      <w:sz w:val="21"/>
                      <w:szCs w:val="21"/>
                      <w:u w:val="none"/>
                      <w:lang w:val="en-US" w:eastAsia="zh-CN"/>
                    </w:rPr>
                    <w:t>2</w:t>
                  </w:r>
                </w:p>
              </w:tc>
              <w:tc>
                <w:tcPr>
                  <w:tcW w:w="977" w:type="pct"/>
                  <w:vAlign w:val="center"/>
                </w:tcPr>
                <w:p>
                  <w:pPr>
                    <w:jc w:val="center"/>
                    <w:rPr>
                      <w:rFonts w:hint="default" w:ascii="Times New Roman" w:hAnsi="Times New Roman" w:cs="Times New Roman" w:eastAsiaTheme="minorEastAsia"/>
                      <w:bCs/>
                      <w:color w:val="000000" w:themeColor="text1"/>
                      <w:kern w:val="2"/>
                      <w:sz w:val="21"/>
                      <w:szCs w:val="21"/>
                      <w:u w:val="none"/>
                      <w:lang w:val="en-US" w:eastAsia="zh-CN" w:bidi="ar-SA"/>
                    </w:rPr>
                  </w:pPr>
                  <w:r>
                    <w:rPr>
                      <w:rFonts w:hint="eastAsia" w:cs="Times New Roman"/>
                      <w:color w:val="000000" w:themeColor="text1"/>
                      <w:sz w:val="21"/>
                      <w:szCs w:val="21"/>
                      <w:u w:val="none"/>
                      <w:lang w:val="en-US" w:eastAsia="zh-CN"/>
                    </w:rPr>
                    <w:t>/</w:t>
                  </w:r>
                </w:p>
              </w:tc>
              <w:tc>
                <w:tcPr>
                  <w:tcW w:w="721"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砷</w:t>
                  </w:r>
                </w:p>
              </w:tc>
              <w:tc>
                <w:tcPr>
                  <w:tcW w:w="905" w:type="pct"/>
                  <w:vAlign w:val="center"/>
                </w:tcPr>
                <w:p>
                  <w:pPr>
                    <w:jc w:val="center"/>
                    <w:rPr>
                      <w:rFonts w:hint="default"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未检出</w:t>
                  </w:r>
                </w:p>
              </w:tc>
              <w:tc>
                <w:tcPr>
                  <w:tcW w:w="640" w:type="pct"/>
                  <w:vAlign w:val="center"/>
                </w:tcPr>
                <w:p>
                  <w:pPr>
                    <w:jc w:val="center"/>
                    <w:rPr>
                      <w:rFonts w:hint="eastAsia" w:ascii="Times New Roman" w:hAnsi="Times New Roman" w:cs="Times New Roman" w:eastAsiaTheme="minorEastAsia"/>
                      <w:color w:val="000000" w:themeColor="text1"/>
                      <w:sz w:val="21"/>
                      <w:szCs w:val="21"/>
                      <w:u w:val="none"/>
                      <w:lang w:eastAsia="zh-CN"/>
                    </w:rPr>
                  </w:pPr>
                  <w:r>
                    <w:rPr>
                      <w:rFonts w:hint="default" w:ascii="Times New Roman" w:hAnsi="Times New Roman" w:cs="Times New Roman"/>
                      <w:color w:val="000000" w:themeColor="text1"/>
                      <w:sz w:val="21"/>
                      <w:szCs w:val="21"/>
                      <w:u w:val="none"/>
                    </w:rPr>
                    <w:t>0.</w:t>
                  </w:r>
                  <w:r>
                    <w:rPr>
                      <w:rFonts w:hint="eastAsia" w:cs="Times New Roman"/>
                      <w:color w:val="000000" w:themeColor="text1"/>
                      <w:sz w:val="21"/>
                      <w:szCs w:val="21"/>
                      <w:u w:val="none"/>
                      <w:lang w:val="en-US" w:eastAsia="zh-CN"/>
                    </w:rPr>
                    <w:t>1</w:t>
                  </w:r>
                </w:p>
              </w:tc>
              <w:tc>
                <w:tcPr>
                  <w:tcW w:w="977" w:type="pct"/>
                  <w:vAlign w:val="center"/>
                </w:tcPr>
                <w:p>
                  <w:pPr>
                    <w:jc w:val="center"/>
                    <w:rPr>
                      <w:rFonts w:hint="default" w:ascii="Times New Roman" w:hAnsi="Times New Roman" w:cs="Times New Roman"/>
                      <w:bCs/>
                      <w:color w:val="000000" w:themeColor="text1"/>
                      <w:sz w:val="21"/>
                      <w:szCs w:val="21"/>
                      <w:u w:val="none"/>
                    </w:rPr>
                  </w:pPr>
                  <w:r>
                    <w:rPr>
                      <w:rFonts w:hint="eastAsia" w:cs="Times New Roman"/>
                      <w:color w:val="000000" w:themeColor="text1"/>
                      <w:sz w:val="21"/>
                      <w:szCs w:val="21"/>
                      <w:u w:val="none"/>
                      <w:lang w:val="en-US" w:eastAsia="zh-CN"/>
                    </w:rPr>
                    <w:t>/</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汞</w:t>
                  </w:r>
                </w:p>
              </w:tc>
              <w:tc>
                <w:tcPr>
                  <w:tcW w:w="905" w:type="pct"/>
                  <w:vAlign w:val="center"/>
                </w:tcPr>
                <w:p>
                  <w:pPr>
                    <w:jc w:val="center"/>
                    <w:rPr>
                      <w:rFonts w:hint="default"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未检出</w:t>
                  </w:r>
                </w:p>
              </w:tc>
              <w:tc>
                <w:tcPr>
                  <w:tcW w:w="64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0.001</w:t>
                  </w:r>
                </w:p>
              </w:tc>
              <w:tc>
                <w:tcPr>
                  <w:tcW w:w="977" w:type="pct"/>
                  <w:vAlign w:val="center"/>
                </w:tcPr>
                <w:p>
                  <w:pPr>
                    <w:jc w:val="center"/>
                    <w:rPr>
                      <w:rFonts w:hint="default" w:ascii="Times New Roman" w:hAnsi="Times New Roman" w:cs="Times New Roman"/>
                      <w:bCs/>
                      <w:color w:val="000000" w:themeColor="text1"/>
                      <w:sz w:val="21"/>
                      <w:szCs w:val="21"/>
                      <w:u w:val="none"/>
                    </w:rPr>
                  </w:pPr>
                  <w:r>
                    <w:rPr>
                      <w:rFonts w:hint="eastAsia" w:cs="Times New Roman"/>
                      <w:color w:val="000000" w:themeColor="text1"/>
                      <w:sz w:val="21"/>
                      <w:szCs w:val="21"/>
                      <w:u w:val="none"/>
                      <w:lang w:val="en-US" w:eastAsia="zh-CN"/>
                    </w:rPr>
                    <w:t>/</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镉</w:t>
                  </w:r>
                </w:p>
              </w:tc>
              <w:tc>
                <w:tcPr>
                  <w:tcW w:w="905" w:type="pct"/>
                  <w:vAlign w:val="center"/>
                </w:tcPr>
                <w:p>
                  <w:pPr>
                    <w:jc w:val="center"/>
                    <w:rPr>
                      <w:rFonts w:hint="default"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未检出</w:t>
                  </w:r>
                </w:p>
              </w:tc>
              <w:tc>
                <w:tcPr>
                  <w:tcW w:w="64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0.005</w:t>
                  </w:r>
                </w:p>
              </w:tc>
              <w:tc>
                <w:tcPr>
                  <w:tcW w:w="977" w:type="pct"/>
                  <w:vAlign w:val="center"/>
                </w:tcPr>
                <w:p>
                  <w:pPr>
                    <w:jc w:val="center"/>
                    <w:rPr>
                      <w:rFonts w:hint="default" w:ascii="Times New Roman" w:hAnsi="Times New Roman" w:cs="Times New Roman"/>
                      <w:bCs/>
                      <w:color w:val="000000" w:themeColor="text1"/>
                      <w:sz w:val="21"/>
                      <w:szCs w:val="21"/>
                      <w:u w:val="none"/>
                    </w:rPr>
                  </w:pPr>
                  <w:r>
                    <w:rPr>
                      <w:rFonts w:hint="eastAsia" w:cs="Times New Roman"/>
                      <w:color w:val="000000" w:themeColor="text1"/>
                      <w:sz w:val="21"/>
                      <w:szCs w:val="21"/>
                      <w:u w:val="none"/>
                      <w:lang w:val="en-US" w:eastAsia="zh-CN"/>
                    </w:rPr>
                    <w:t>/</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铅</w:t>
                  </w:r>
                </w:p>
              </w:tc>
              <w:tc>
                <w:tcPr>
                  <w:tcW w:w="905" w:type="pct"/>
                  <w:vAlign w:val="center"/>
                </w:tcPr>
                <w:p>
                  <w:pPr>
                    <w:jc w:val="center"/>
                    <w:rPr>
                      <w:rFonts w:hint="default"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未检出</w:t>
                  </w:r>
                </w:p>
              </w:tc>
              <w:tc>
                <w:tcPr>
                  <w:tcW w:w="64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0.05</w:t>
                  </w:r>
                </w:p>
              </w:tc>
              <w:tc>
                <w:tcPr>
                  <w:tcW w:w="977" w:type="pct"/>
                  <w:vAlign w:val="center"/>
                </w:tcPr>
                <w:p>
                  <w:pPr>
                    <w:jc w:val="center"/>
                    <w:rPr>
                      <w:rFonts w:hint="default" w:ascii="Times New Roman" w:hAnsi="Times New Roman" w:cs="Times New Roman"/>
                      <w:bCs/>
                      <w:color w:val="000000" w:themeColor="text1"/>
                      <w:sz w:val="21"/>
                      <w:szCs w:val="21"/>
                      <w:u w:val="none"/>
                    </w:rPr>
                  </w:pPr>
                  <w:r>
                    <w:rPr>
                      <w:rFonts w:hint="eastAsia" w:cs="Times New Roman"/>
                      <w:color w:val="000000" w:themeColor="text1"/>
                      <w:sz w:val="21"/>
                      <w:szCs w:val="21"/>
                      <w:u w:val="none"/>
                      <w:lang w:val="en-US" w:eastAsia="zh-CN"/>
                    </w:rPr>
                    <w:t>/</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六价铬</w:t>
                  </w:r>
                </w:p>
              </w:tc>
              <w:tc>
                <w:tcPr>
                  <w:tcW w:w="905"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eastAsia" w:cs="Times New Roman"/>
                      <w:color w:val="000000" w:themeColor="text1"/>
                      <w:sz w:val="21"/>
                      <w:szCs w:val="21"/>
                      <w:u w:val="none"/>
                      <w:lang w:val="en-US" w:eastAsia="zh-CN"/>
                    </w:rPr>
                    <w:t>未检出</w:t>
                  </w:r>
                </w:p>
              </w:tc>
              <w:tc>
                <w:tcPr>
                  <w:tcW w:w="640"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0.05</w:t>
                  </w:r>
                </w:p>
              </w:tc>
              <w:tc>
                <w:tcPr>
                  <w:tcW w:w="977" w:type="pct"/>
                  <w:vAlign w:val="center"/>
                </w:tcPr>
                <w:p>
                  <w:pPr>
                    <w:jc w:val="center"/>
                    <w:rPr>
                      <w:rFonts w:hint="default" w:ascii="Times New Roman" w:hAnsi="Times New Roman" w:cs="Times New Roman" w:eastAsiaTheme="minorEastAsia"/>
                      <w:bCs/>
                      <w:color w:val="000000" w:themeColor="text1"/>
                      <w:kern w:val="2"/>
                      <w:sz w:val="21"/>
                      <w:szCs w:val="21"/>
                      <w:u w:val="none"/>
                      <w:lang w:val="en-US" w:eastAsia="zh-CN" w:bidi="ar-SA"/>
                    </w:rPr>
                  </w:pPr>
                  <w:r>
                    <w:rPr>
                      <w:rFonts w:hint="eastAsia" w:cs="Times New Roman"/>
                      <w:color w:val="000000" w:themeColor="text1"/>
                      <w:sz w:val="21"/>
                      <w:szCs w:val="21"/>
                      <w:u w:val="none"/>
                      <w:lang w:val="en-US" w:eastAsia="zh-CN"/>
                    </w:rPr>
                    <w:t>/</w:t>
                  </w:r>
                </w:p>
              </w:tc>
              <w:tc>
                <w:tcPr>
                  <w:tcW w:w="721"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氰化物</w:t>
                  </w:r>
                </w:p>
              </w:tc>
              <w:tc>
                <w:tcPr>
                  <w:tcW w:w="905"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eastAsia" w:cs="Times New Roman"/>
                      <w:color w:val="000000" w:themeColor="text1"/>
                      <w:sz w:val="21"/>
                      <w:szCs w:val="21"/>
                      <w:u w:val="none"/>
                      <w:lang w:val="en-US" w:eastAsia="zh-CN"/>
                    </w:rPr>
                    <w:t>未检出</w:t>
                  </w:r>
                </w:p>
              </w:tc>
              <w:tc>
                <w:tcPr>
                  <w:tcW w:w="640"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0.2</w:t>
                  </w:r>
                </w:p>
              </w:tc>
              <w:tc>
                <w:tcPr>
                  <w:tcW w:w="977" w:type="pct"/>
                  <w:vAlign w:val="center"/>
                </w:tcPr>
                <w:p>
                  <w:pPr>
                    <w:jc w:val="center"/>
                    <w:rPr>
                      <w:rFonts w:hint="default" w:ascii="Times New Roman" w:hAnsi="Times New Roman" w:cs="Times New Roman" w:eastAsiaTheme="minorEastAsia"/>
                      <w:bCs/>
                      <w:color w:val="000000" w:themeColor="text1"/>
                      <w:kern w:val="2"/>
                      <w:sz w:val="21"/>
                      <w:szCs w:val="21"/>
                      <w:u w:val="none"/>
                      <w:lang w:val="en-US" w:eastAsia="zh-CN" w:bidi="ar-SA"/>
                    </w:rPr>
                  </w:pPr>
                  <w:r>
                    <w:rPr>
                      <w:rFonts w:hint="eastAsia" w:cs="Times New Roman"/>
                      <w:color w:val="000000" w:themeColor="text1"/>
                      <w:sz w:val="21"/>
                      <w:szCs w:val="21"/>
                      <w:u w:val="none"/>
                      <w:lang w:val="en-US" w:eastAsia="zh-CN"/>
                    </w:rPr>
                    <w:t>/</w:t>
                  </w:r>
                </w:p>
              </w:tc>
              <w:tc>
                <w:tcPr>
                  <w:tcW w:w="721"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挥发酚</w:t>
                  </w:r>
                </w:p>
              </w:tc>
              <w:tc>
                <w:tcPr>
                  <w:tcW w:w="905"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eastAsia" w:cs="Times New Roman"/>
                      <w:color w:val="000000" w:themeColor="text1"/>
                      <w:sz w:val="21"/>
                      <w:szCs w:val="21"/>
                      <w:u w:val="none"/>
                      <w:lang w:val="en-US" w:eastAsia="zh-CN"/>
                    </w:rPr>
                    <w:t>未检出</w:t>
                  </w:r>
                </w:p>
              </w:tc>
              <w:tc>
                <w:tcPr>
                  <w:tcW w:w="640" w:type="pct"/>
                  <w:vAlign w:val="center"/>
                </w:tcPr>
                <w:p>
                  <w:pPr>
                    <w:jc w:val="center"/>
                    <w:rPr>
                      <w:rFonts w:hint="eastAsia"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0.0</w:t>
                  </w:r>
                  <w:r>
                    <w:rPr>
                      <w:rFonts w:hint="eastAsia" w:cs="Times New Roman"/>
                      <w:color w:val="000000" w:themeColor="text1"/>
                      <w:sz w:val="21"/>
                      <w:szCs w:val="21"/>
                      <w:u w:val="none"/>
                      <w:lang w:val="en-US" w:eastAsia="zh-CN"/>
                    </w:rPr>
                    <w:t>1</w:t>
                  </w:r>
                </w:p>
              </w:tc>
              <w:tc>
                <w:tcPr>
                  <w:tcW w:w="977" w:type="pct"/>
                  <w:vAlign w:val="center"/>
                </w:tcPr>
                <w:p>
                  <w:pPr>
                    <w:jc w:val="center"/>
                    <w:rPr>
                      <w:rFonts w:hint="default" w:ascii="Times New Roman" w:hAnsi="Times New Roman" w:cs="Times New Roman" w:eastAsiaTheme="minorEastAsia"/>
                      <w:bCs/>
                      <w:color w:val="000000" w:themeColor="text1"/>
                      <w:kern w:val="2"/>
                      <w:sz w:val="21"/>
                      <w:szCs w:val="21"/>
                      <w:u w:val="none"/>
                      <w:lang w:val="en-US" w:eastAsia="zh-CN" w:bidi="ar-SA"/>
                    </w:rPr>
                  </w:pPr>
                  <w:r>
                    <w:rPr>
                      <w:rFonts w:hint="eastAsia" w:cs="Times New Roman"/>
                      <w:color w:val="000000" w:themeColor="text1"/>
                      <w:sz w:val="21"/>
                      <w:szCs w:val="21"/>
                      <w:u w:val="none"/>
                      <w:lang w:val="en-US" w:eastAsia="zh-CN"/>
                    </w:rPr>
                    <w:t>/</w:t>
                  </w:r>
                </w:p>
              </w:tc>
              <w:tc>
                <w:tcPr>
                  <w:tcW w:w="721"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pStyle w:val="3"/>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石油类</w:t>
                  </w:r>
                </w:p>
              </w:tc>
              <w:tc>
                <w:tcPr>
                  <w:tcW w:w="905" w:type="pct"/>
                  <w:vAlign w:val="center"/>
                </w:tcPr>
                <w:p>
                  <w:pPr>
                    <w:jc w:val="center"/>
                    <w:rPr>
                      <w:rFonts w:hint="default"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未检出</w:t>
                  </w:r>
                </w:p>
              </w:tc>
              <w:tc>
                <w:tcPr>
                  <w:tcW w:w="64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0.5</w:t>
                  </w:r>
                </w:p>
              </w:tc>
              <w:tc>
                <w:tcPr>
                  <w:tcW w:w="977" w:type="pct"/>
                  <w:vAlign w:val="center"/>
                </w:tcPr>
                <w:p>
                  <w:pPr>
                    <w:jc w:val="center"/>
                    <w:rPr>
                      <w:rFonts w:hint="default" w:ascii="Times New Roman" w:hAnsi="Times New Roman" w:cs="Times New Roman"/>
                      <w:bCs/>
                      <w:color w:val="000000" w:themeColor="text1"/>
                      <w:sz w:val="21"/>
                      <w:szCs w:val="21"/>
                      <w:u w:val="none"/>
                    </w:rPr>
                  </w:pPr>
                  <w:r>
                    <w:rPr>
                      <w:rFonts w:hint="eastAsia" w:cs="Times New Roman"/>
                      <w:color w:val="000000" w:themeColor="text1"/>
                      <w:sz w:val="21"/>
                      <w:szCs w:val="21"/>
                      <w:u w:val="none"/>
                      <w:lang w:val="en-US" w:eastAsia="zh-CN"/>
                    </w:rPr>
                    <w:t>/</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pStyle w:val="3"/>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阴离子表面活性剂</w:t>
                  </w:r>
                </w:p>
              </w:tc>
              <w:tc>
                <w:tcPr>
                  <w:tcW w:w="905"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0.</w:t>
                  </w:r>
                  <w:r>
                    <w:rPr>
                      <w:rFonts w:hint="eastAsia" w:cs="Times New Roman"/>
                      <w:color w:val="000000" w:themeColor="text1"/>
                      <w:sz w:val="21"/>
                      <w:szCs w:val="21"/>
                      <w:u w:val="none"/>
                      <w:lang w:val="en-US" w:eastAsia="zh-CN"/>
                    </w:rPr>
                    <w:t>164</w:t>
                  </w:r>
                  <w:r>
                    <w:rPr>
                      <w:rFonts w:hint="default" w:ascii="Times New Roman" w:hAnsi="Times New Roman" w:cs="Times New Roman"/>
                      <w:color w:val="000000" w:themeColor="text1"/>
                      <w:sz w:val="21"/>
                      <w:szCs w:val="21"/>
                      <w:u w:val="none"/>
                    </w:rPr>
                    <w:t>～0.</w:t>
                  </w:r>
                  <w:r>
                    <w:rPr>
                      <w:rFonts w:hint="eastAsia" w:cs="Times New Roman"/>
                      <w:color w:val="000000" w:themeColor="text1"/>
                      <w:sz w:val="21"/>
                      <w:szCs w:val="21"/>
                      <w:u w:val="none"/>
                      <w:lang w:val="en-US" w:eastAsia="zh-CN"/>
                    </w:rPr>
                    <w:t>194</w:t>
                  </w:r>
                </w:p>
              </w:tc>
              <w:tc>
                <w:tcPr>
                  <w:tcW w:w="640" w:type="pct"/>
                  <w:vAlign w:val="center"/>
                </w:tcPr>
                <w:p>
                  <w:pPr>
                    <w:jc w:val="center"/>
                    <w:rPr>
                      <w:rFonts w:hint="eastAsia"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0.</w:t>
                  </w:r>
                  <w:r>
                    <w:rPr>
                      <w:rFonts w:hint="eastAsia" w:cs="Times New Roman"/>
                      <w:color w:val="000000" w:themeColor="text1"/>
                      <w:sz w:val="21"/>
                      <w:szCs w:val="21"/>
                      <w:u w:val="none"/>
                      <w:lang w:val="en-US" w:eastAsia="zh-CN"/>
                    </w:rPr>
                    <w:t>3</w:t>
                  </w:r>
                </w:p>
              </w:tc>
              <w:tc>
                <w:tcPr>
                  <w:tcW w:w="977" w:type="pct"/>
                  <w:vAlign w:val="center"/>
                </w:tcPr>
                <w:p>
                  <w:pPr>
                    <w:jc w:val="center"/>
                    <w:rPr>
                      <w:rFonts w:hint="default" w:ascii="Times New Roman" w:hAnsi="Times New Roman" w:cs="Times New Roman" w:eastAsiaTheme="minorEastAsia"/>
                      <w:bCs/>
                      <w:color w:val="000000" w:themeColor="text1"/>
                      <w:kern w:val="2"/>
                      <w:sz w:val="21"/>
                      <w:szCs w:val="21"/>
                      <w:u w:val="none"/>
                      <w:lang w:val="en-US" w:eastAsia="zh-CN" w:bidi="ar-SA"/>
                    </w:rPr>
                  </w:pPr>
                  <w:r>
                    <w:rPr>
                      <w:rFonts w:hint="default" w:ascii="Times New Roman" w:hAnsi="Times New Roman" w:cs="Times New Roman"/>
                      <w:bCs/>
                      <w:color w:val="000000" w:themeColor="text1"/>
                      <w:sz w:val="21"/>
                      <w:szCs w:val="21"/>
                      <w:u w:val="none"/>
                    </w:rPr>
                    <w:t>0.</w:t>
                  </w:r>
                  <w:r>
                    <w:rPr>
                      <w:rFonts w:hint="eastAsia" w:cs="Times New Roman"/>
                      <w:bCs/>
                      <w:color w:val="000000" w:themeColor="text1"/>
                      <w:sz w:val="21"/>
                      <w:szCs w:val="21"/>
                      <w:u w:val="none"/>
                      <w:lang w:val="en-US" w:eastAsia="zh-CN"/>
                    </w:rPr>
                    <w:t>55</w:t>
                  </w:r>
                  <w:r>
                    <w:rPr>
                      <w:rFonts w:hint="default" w:ascii="Times New Roman" w:hAnsi="Times New Roman" w:cs="Times New Roman"/>
                      <w:bCs/>
                      <w:color w:val="000000" w:themeColor="text1"/>
                      <w:sz w:val="21"/>
                      <w:szCs w:val="21"/>
                      <w:u w:val="none"/>
                    </w:rPr>
                    <w:t>～0.</w:t>
                  </w:r>
                  <w:r>
                    <w:rPr>
                      <w:rFonts w:hint="eastAsia" w:cs="Times New Roman"/>
                      <w:bCs/>
                      <w:color w:val="000000" w:themeColor="text1"/>
                      <w:sz w:val="21"/>
                      <w:szCs w:val="21"/>
                      <w:u w:val="none"/>
                      <w:lang w:val="en-US" w:eastAsia="zh-CN"/>
                    </w:rPr>
                    <w:t>6</w:t>
                  </w:r>
                  <w:r>
                    <w:rPr>
                      <w:rFonts w:hint="default" w:ascii="Times New Roman" w:hAnsi="Times New Roman" w:cs="Times New Roman"/>
                      <w:bCs/>
                      <w:color w:val="000000" w:themeColor="text1"/>
                      <w:sz w:val="21"/>
                      <w:szCs w:val="21"/>
                      <w:u w:val="none"/>
                    </w:rPr>
                    <w:t>5</w:t>
                  </w:r>
                </w:p>
              </w:tc>
              <w:tc>
                <w:tcPr>
                  <w:tcW w:w="721" w:type="pct"/>
                  <w:vAlign w:val="center"/>
                </w:tcPr>
                <w:p>
                  <w:pPr>
                    <w:jc w:val="center"/>
                    <w:rPr>
                      <w:rFonts w:hint="default" w:ascii="Times New Roman" w:hAnsi="Times New Roman" w:cs="Times New Roman" w:eastAsiaTheme="minorEastAsia"/>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硫化物</w:t>
                  </w:r>
                </w:p>
              </w:tc>
              <w:tc>
                <w:tcPr>
                  <w:tcW w:w="905" w:type="pct"/>
                  <w:vAlign w:val="center"/>
                </w:tcPr>
                <w:p>
                  <w:pPr>
                    <w:jc w:val="center"/>
                    <w:rPr>
                      <w:rFonts w:hint="default" w:ascii="Times New Roman" w:hAnsi="Times New Roman" w:cs="Times New Roman"/>
                      <w:color w:val="000000" w:themeColor="text1"/>
                      <w:sz w:val="21"/>
                      <w:szCs w:val="21"/>
                      <w:u w:val="none"/>
                      <w:lang w:val="en-US"/>
                    </w:rPr>
                  </w:pPr>
                  <w:r>
                    <w:rPr>
                      <w:rFonts w:hint="eastAsia" w:cs="Times New Roman"/>
                      <w:color w:val="000000" w:themeColor="text1"/>
                      <w:sz w:val="21"/>
                      <w:szCs w:val="21"/>
                      <w:u w:val="none"/>
                      <w:lang w:val="en-US" w:eastAsia="zh-CN"/>
                    </w:rPr>
                    <w:t>0.14</w:t>
                  </w:r>
                  <w:r>
                    <w:rPr>
                      <w:rFonts w:hint="default" w:ascii="Times New Roman" w:hAnsi="Times New Roman" w:cs="Times New Roman"/>
                      <w:color w:val="000000" w:themeColor="text1"/>
                      <w:sz w:val="21"/>
                      <w:szCs w:val="21"/>
                      <w:u w:val="none"/>
                    </w:rPr>
                    <w:t>～</w:t>
                  </w:r>
                  <w:r>
                    <w:rPr>
                      <w:rFonts w:hint="eastAsia" w:cs="Times New Roman"/>
                      <w:color w:val="000000" w:themeColor="text1"/>
                      <w:sz w:val="21"/>
                      <w:szCs w:val="21"/>
                      <w:u w:val="none"/>
                      <w:lang w:val="en-US" w:eastAsia="zh-CN"/>
                    </w:rPr>
                    <w:t>0.20</w:t>
                  </w:r>
                </w:p>
              </w:tc>
              <w:tc>
                <w:tcPr>
                  <w:tcW w:w="640"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0.5</w:t>
                  </w:r>
                </w:p>
              </w:tc>
              <w:tc>
                <w:tcPr>
                  <w:tcW w:w="977" w:type="pct"/>
                  <w:vAlign w:val="center"/>
                </w:tcPr>
                <w:p>
                  <w:pPr>
                    <w:jc w:val="center"/>
                    <w:rPr>
                      <w:rFonts w:hint="default" w:ascii="Times New Roman" w:hAnsi="Times New Roman" w:cs="Times New Roman"/>
                      <w:bCs/>
                      <w:color w:val="000000" w:themeColor="text1"/>
                      <w:sz w:val="21"/>
                      <w:szCs w:val="21"/>
                      <w:u w:val="none"/>
                    </w:rPr>
                  </w:pPr>
                  <w:r>
                    <w:rPr>
                      <w:rFonts w:hint="default" w:ascii="Times New Roman" w:hAnsi="Times New Roman" w:cs="Times New Roman"/>
                      <w:bCs/>
                      <w:color w:val="000000" w:themeColor="text1"/>
                      <w:sz w:val="21"/>
                      <w:szCs w:val="21"/>
                      <w:u w:val="none"/>
                    </w:rPr>
                    <w:t>0.</w:t>
                  </w:r>
                  <w:r>
                    <w:rPr>
                      <w:rFonts w:hint="eastAsia" w:cs="Times New Roman"/>
                      <w:bCs/>
                      <w:color w:val="000000" w:themeColor="text1"/>
                      <w:sz w:val="21"/>
                      <w:szCs w:val="21"/>
                      <w:u w:val="none"/>
                      <w:lang w:val="en-US" w:eastAsia="zh-CN"/>
                    </w:rPr>
                    <w:t>28</w:t>
                  </w:r>
                  <w:r>
                    <w:rPr>
                      <w:rFonts w:hint="default" w:ascii="Times New Roman" w:hAnsi="Times New Roman" w:cs="Times New Roman"/>
                      <w:bCs/>
                      <w:color w:val="000000" w:themeColor="text1"/>
                      <w:sz w:val="21"/>
                      <w:szCs w:val="21"/>
                      <w:u w:val="none"/>
                    </w:rPr>
                    <w:t>～0.</w:t>
                  </w:r>
                  <w:r>
                    <w:rPr>
                      <w:rFonts w:hint="eastAsia" w:cs="Times New Roman"/>
                      <w:bCs/>
                      <w:color w:val="000000" w:themeColor="text1"/>
                      <w:sz w:val="21"/>
                      <w:szCs w:val="21"/>
                      <w:u w:val="none"/>
                      <w:lang w:val="en-US" w:eastAsia="zh-CN"/>
                    </w:rPr>
                    <w:t>4</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粪大肠菌群（个/L）</w:t>
                  </w:r>
                </w:p>
              </w:tc>
              <w:tc>
                <w:tcPr>
                  <w:tcW w:w="905"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未检出</w:t>
                  </w:r>
                </w:p>
              </w:tc>
              <w:tc>
                <w:tcPr>
                  <w:tcW w:w="640"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20000</w:t>
                  </w:r>
                </w:p>
              </w:tc>
              <w:tc>
                <w:tcPr>
                  <w:tcW w:w="977" w:type="pct"/>
                  <w:vAlign w:val="center"/>
                </w:tcPr>
                <w:p>
                  <w:pPr>
                    <w:jc w:val="center"/>
                    <w:rPr>
                      <w:rFonts w:hint="default" w:ascii="Times New Roman" w:hAnsi="Times New Roman" w:cs="Times New Roman"/>
                      <w:bCs/>
                      <w:color w:val="000000" w:themeColor="text1"/>
                      <w:sz w:val="21"/>
                      <w:szCs w:val="21"/>
                      <w:u w:val="none"/>
                    </w:rPr>
                  </w:pPr>
                  <w:r>
                    <w:rPr>
                      <w:rFonts w:hint="eastAsia" w:cs="Times New Roman"/>
                      <w:color w:val="000000" w:themeColor="text1"/>
                      <w:sz w:val="21"/>
                      <w:szCs w:val="21"/>
                      <w:u w:val="none"/>
                      <w:lang w:val="en-US" w:eastAsia="zh-CN"/>
                    </w:rPr>
                    <w:t>/</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SS</w:t>
                  </w:r>
                </w:p>
              </w:tc>
              <w:tc>
                <w:tcPr>
                  <w:tcW w:w="905"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5</w:t>
                  </w:r>
                  <w:r>
                    <w:rPr>
                      <w:rFonts w:hint="default" w:ascii="Times New Roman" w:hAnsi="Times New Roman" w:cs="Times New Roman"/>
                      <w:color w:val="000000" w:themeColor="text1"/>
                      <w:sz w:val="21"/>
                      <w:szCs w:val="21"/>
                      <w:u w:val="none"/>
                    </w:rPr>
                    <w:t>～</w:t>
                  </w:r>
                  <w:r>
                    <w:rPr>
                      <w:rFonts w:hint="eastAsia" w:cs="Times New Roman"/>
                      <w:color w:val="000000" w:themeColor="text1"/>
                      <w:sz w:val="21"/>
                      <w:szCs w:val="21"/>
                      <w:u w:val="none"/>
                      <w:lang w:val="en-US" w:eastAsia="zh-CN"/>
                    </w:rPr>
                    <w:t>10</w:t>
                  </w:r>
                </w:p>
              </w:tc>
              <w:tc>
                <w:tcPr>
                  <w:tcW w:w="640"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w:t>
                  </w:r>
                </w:p>
              </w:tc>
              <w:tc>
                <w:tcPr>
                  <w:tcW w:w="977" w:type="pct"/>
                  <w:vAlign w:val="center"/>
                </w:tcPr>
                <w:p>
                  <w:pPr>
                    <w:jc w:val="center"/>
                    <w:rPr>
                      <w:rFonts w:hint="default" w:ascii="Times New Roman" w:hAnsi="Times New Roman" w:cs="Times New Roman"/>
                      <w:bCs/>
                      <w:color w:val="000000" w:themeColor="text1"/>
                      <w:sz w:val="21"/>
                      <w:szCs w:val="21"/>
                      <w:u w:val="none"/>
                    </w:rPr>
                  </w:pPr>
                  <w:r>
                    <w:rPr>
                      <w:rFonts w:hint="eastAsia" w:cs="Times New Roman"/>
                      <w:color w:val="000000" w:themeColor="text1"/>
                      <w:sz w:val="21"/>
                      <w:szCs w:val="21"/>
                      <w:u w:val="none"/>
                      <w:lang w:val="en-US" w:eastAsia="zh-CN"/>
                    </w:rPr>
                    <w:t>/</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苯</w:t>
                  </w:r>
                </w:p>
              </w:tc>
              <w:tc>
                <w:tcPr>
                  <w:tcW w:w="905" w:type="pct"/>
                  <w:vAlign w:val="center"/>
                </w:tcPr>
                <w:p>
                  <w:pPr>
                    <w:jc w:val="center"/>
                    <w:rPr>
                      <w:rFonts w:hint="default"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未检出</w:t>
                  </w:r>
                </w:p>
              </w:tc>
              <w:tc>
                <w:tcPr>
                  <w:tcW w:w="640"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0.01</w:t>
                  </w:r>
                </w:p>
              </w:tc>
              <w:tc>
                <w:tcPr>
                  <w:tcW w:w="977" w:type="pct"/>
                  <w:vAlign w:val="center"/>
                </w:tcPr>
                <w:p>
                  <w:pPr>
                    <w:jc w:val="center"/>
                    <w:rPr>
                      <w:rFonts w:hint="default" w:ascii="Times New Roman" w:hAnsi="Times New Roman" w:cs="Times New Roman"/>
                      <w:bCs/>
                      <w:color w:val="000000" w:themeColor="text1"/>
                      <w:sz w:val="21"/>
                      <w:szCs w:val="21"/>
                      <w:u w:val="none"/>
                    </w:rPr>
                  </w:pPr>
                  <w:r>
                    <w:rPr>
                      <w:rFonts w:hint="eastAsia" w:cs="Times New Roman"/>
                      <w:color w:val="000000" w:themeColor="text1"/>
                      <w:sz w:val="21"/>
                      <w:szCs w:val="21"/>
                      <w:u w:val="none"/>
                      <w:lang w:val="en-US" w:eastAsia="zh-CN"/>
                    </w:rPr>
                    <w:t>/</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25" w:type="pct"/>
                  <w:vMerge w:val="continue"/>
                  <w:vAlign w:val="center"/>
                </w:tcPr>
                <w:p>
                  <w:pPr>
                    <w:widowControl/>
                    <w:jc w:val="left"/>
                    <w:rPr>
                      <w:rFonts w:hint="default" w:ascii="Times New Roman" w:hAnsi="Times New Roman" w:cs="Times New Roman"/>
                      <w:color w:val="000000" w:themeColor="text1"/>
                      <w:sz w:val="21"/>
                      <w:szCs w:val="21"/>
                      <w:u w:val="none"/>
                    </w:rPr>
                  </w:pPr>
                </w:p>
              </w:tc>
              <w:tc>
                <w:tcPr>
                  <w:tcW w:w="1129"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甲苯</w:t>
                  </w:r>
                </w:p>
              </w:tc>
              <w:tc>
                <w:tcPr>
                  <w:tcW w:w="905" w:type="pct"/>
                  <w:vAlign w:val="center"/>
                </w:tcPr>
                <w:p>
                  <w:pPr>
                    <w:jc w:val="center"/>
                    <w:rPr>
                      <w:rFonts w:hint="default"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未检出</w:t>
                  </w:r>
                </w:p>
              </w:tc>
              <w:tc>
                <w:tcPr>
                  <w:tcW w:w="640" w:type="pct"/>
                  <w:vAlign w:val="center"/>
                </w:tcPr>
                <w:p>
                  <w:pPr>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0.7</w:t>
                  </w:r>
                </w:p>
              </w:tc>
              <w:tc>
                <w:tcPr>
                  <w:tcW w:w="977" w:type="pct"/>
                  <w:vAlign w:val="center"/>
                </w:tcPr>
                <w:p>
                  <w:pPr>
                    <w:jc w:val="center"/>
                    <w:rPr>
                      <w:rFonts w:hint="default" w:ascii="Times New Roman" w:hAnsi="Times New Roman" w:cs="Times New Roman"/>
                      <w:bCs/>
                      <w:color w:val="000000" w:themeColor="text1"/>
                      <w:sz w:val="21"/>
                      <w:szCs w:val="21"/>
                      <w:u w:val="none"/>
                    </w:rPr>
                  </w:pPr>
                  <w:r>
                    <w:rPr>
                      <w:rFonts w:hint="eastAsia" w:cs="Times New Roman"/>
                      <w:color w:val="000000" w:themeColor="text1"/>
                      <w:sz w:val="21"/>
                      <w:szCs w:val="21"/>
                      <w:u w:val="none"/>
                      <w:lang w:val="en-US" w:eastAsia="zh-CN"/>
                    </w:rPr>
                    <w:t>/</w:t>
                  </w:r>
                </w:p>
              </w:tc>
              <w:tc>
                <w:tcPr>
                  <w:tcW w:w="721"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bl>
          <w:p>
            <w:pPr>
              <w:spacing w:line="360" w:lineRule="auto"/>
              <w:ind w:firstLine="480" w:firstLineChars="200"/>
              <w:rPr>
                <w:rFonts w:hint="default" w:ascii="Times New Roman" w:hAnsi="Times New Roman" w:cs="Times New Roman"/>
                <w:color w:val="000000" w:themeColor="text1"/>
                <w:sz w:val="24"/>
                <w:u w:val="none"/>
              </w:rPr>
            </w:pPr>
            <w:r>
              <w:rPr>
                <w:rFonts w:hint="eastAsia" w:cs="Times New Roman"/>
                <w:color w:val="000000" w:themeColor="text1"/>
                <w:sz w:val="24"/>
                <w:u w:val="none"/>
                <w:lang w:val="en-US" w:eastAsia="zh-CN"/>
              </w:rPr>
              <w:t>根据</w:t>
            </w:r>
            <w:r>
              <w:rPr>
                <w:rFonts w:hint="default" w:ascii="Times New Roman" w:hAnsi="Times New Roman" w:cs="Times New Roman"/>
                <w:color w:val="000000" w:themeColor="text1"/>
                <w:sz w:val="24"/>
                <w:u w:val="none"/>
              </w:rPr>
              <w:t>灰河（拟建排污口上游500m）断面监测统计结果可以看出：监测断面各监测因子均能满足《地表水环境质量标准》（GB3838-2002）</w:t>
            </w:r>
            <w:r>
              <w:rPr>
                <w:rFonts w:hint="default" w:ascii="Times New Roman" w:hAnsi="Times New Roman" w:eastAsia="宋体" w:cs="Times New Roman"/>
                <w:color w:val="000000" w:themeColor="text1"/>
                <w:sz w:val="24"/>
                <w:u w:val="none"/>
              </w:rPr>
              <w:t>IV</w:t>
            </w:r>
            <w:r>
              <w:rPr>
                <w:rFonts w:hint="default" w:ascii="Times New Roman" w:hAnsi="Times New Roman" w:cs="Times New Roman"/>
                <w:color w:val="000000" w:themeColor="text1"/>
                <w:sz w:val="24"/>
                <w:u w:val="none"/>
              </w:rPr>
              <w:t>类标准。</w:t>
            </w:r>
          </w:p>
          <w:p>
            <w:pPr>
              <w:pStyle w:val="32"/>
              <w:spacing w:line="360" w:lineRule="auto"/>
              <w:ind w:firstLine="0"/>
              <w:rPr>
                <w:rFonts w:hint="default" w:ascii="Times New Roman" w:hAnsi="Times New Roman" w:cs="Times New Roman"/>
                <w:b/>
                <w:color w:val="000000" w:themeColor="text1"/>
                <w:kern w:val="0"/>
                <w:u w:val="none"/>
              </w:rPr>
            </w:pPr>
            <w:r>
              <w:rPr>
                <w:rFonts w:hint="default" w:ascii="Times New Roman" w:hAnsi="Times New Roman" w:cs="Times New Roman"/>
                <w:b/>
                <w:color w:val="000000" w:themeColor="text1"/>
                <w:kern w:val="0"/>
                <w:u w:val="none"/>
              </w:rPr>
              <w:t>3、地下水</w:t>
            </w:r>
          </w:p>
          <w:p>
            <w:pPr>
              <w:spacing w:line="360" w:lineRule="auto"/>
              <w:ind w:firstLine="480" w:firstLineChars="200"/>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为了解本项目区域地下水情况，本次评价引用</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lang w:val="en-US" w:eastAsia="zh-CN"/>
              </w:rPr>
              <w:t>河南神马氯碱化工股份有限公司土壤和地下水自行监测报告</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lang w:val="en-US" w:eastAsia="zh-CN"/>
              </w:rPr>
              <w:t>中</w:t>
            </w:r>
            <w:r>
              <w:rPr>
                <w:rFonts w:hint="default" w:ascii="Times New Roman" w:hAnsi="Times New Roman" w:cs="Times New Roman"/>
                <w:color w:val="000000" w:themeColor="text1"/>
                <w:sz w:val="24"/>
                <w:u w:val="none"/>
              </w:rPr>
              <w:t>河南</w:t>
            </w:r>
            <w:r>
              <w:rPr>
                <w:rFonts w:hint="eastAsia" w:eastAsia="宋体" w:cs="Times New Roman"/>
                <w:color w:val="000000" w:themeColor="text1"/>
                <w:sz w:val="24"/>
                <w:u w:val="none"/>
                <w:lang w:val="en-US" w:eastAsia="zh-CN"/>
              </w:rPr>
              <w:t>宜信检测技术服务</w:t>
            </w:r>
            <w:r>
              <w:rPr>
                <w:rFonts w:hint="default" w:ascii="Times New Roman" w:hAnsi="Times New Roman" w:cs="Times New Roman"/>
                <w:color w:val="000000" w:themeColor="text1"/>
                <w:sz w:val="24"/>
                <w:u w:val="none"/>
              </w:rPr>
              <w:t>有限公司对</w:t>
            </w:r>
            <w:r>
              <w:rPr>
                <w:rFonts w:hint="eastAsia" w:eastAsia="宋体" w:cs="Times New Roman"/>
                <w:color w:val="000000" w:themeColor="text1"/>
                <w:sz w:val="24"/>
                <w:u w:val="none"/>
                <w:lang w:val="en-US" w:eastAsia="zh-CN"/>
              </w:rPr>
              <w:t>河南神马氯碱化工股份有限公司</w:t>
            </w:r>
            <w:r>
              <w:rPr>
                <w:rFonts w:hint="default" w:ascii="Times New Roman" w:hAnsi="Times New Roman" w:cs="Times New Roman"/>
                <w:color w:val="000000" w:themeColor="text1"/>
                <w:sz w:val="24"/>
                <w:u w:val="none"/>
              </w:rPr>
              <w:t>厂区（</w:t>
            </w:r>
            <w:r>
              <w:rPr>
                <w:rFonts w:hint="eastAsia" w:eastAsia="宋体" w:cs="Times New Roman"/>
                <w:color w:val="000000" w:themeColor="text1"/>
                <w:sz w:val="24"/>
                <w:u w:val="none"/>
                <w:lang w:val="en-US" w:eastAsia="zh-CN"/>
              </w:rPr>
              <w:t>位于</w:t>
            </w:r>
            <w:r>
              <w:rPr>
                <w:rFonts w:hint="default" w:ascii="Times New Roman" w:hAnsi="Times New Roman" w:cs="Times New Roman"/>
                <w:color w:val="000000" w:themeColor="text1"/>
                <w:sz w:val="24"/>
                <w:u w:val="none"/>
              </w:rPr>
              <w:t>本项目</w:t>
            </w:r>
            <w:r>
              <w:rPr>
                <w:rFonts w:hint="eastAsia" w:eastAsia="宋体" w:cs="Times New Roman"/>
                <w:color w:val="000000" w:themeColor="text1"/>
                <w:sz w:val="24"/>
                <w:u w:val="none"/>
                <w:lang w:val="en-US" w:eastAsia="zh-CN"/>
              </w:rPr>
              <w:t>东南侧约780m</w:t>
            </w:r>
            <w:r>
              <w:rPr>
                <w:rFonts w:hint="default" w:ascii="Times New Roman" w:hAnsi="Times New Roman" w:cs="Times New Roman"/>
                <w:color w:val="000000" w:themeColor="text1"/>
                <w:sz w:val="24"/>
                <w:u w:val="none"/>
              </w:rPr>
              <w:t>）内现有地下水井进行的现状</w:t>
            </w:r>
            <w:r>
              <w:rPr>
                <w:rFonts w:hint="eastAsia" w:cs="Times New Roman"/>
                <w:color w:val="000000" w:themeColor="text1"/>
                <w:sz w:val="24"/>
                <w:u w:val="none"/>
                <w:lang w:val="en-US" w:eastAsia="zh-CN"/>
              </w:rPr>
              <w:t>监测</w:t>
            </w:r>
            <w:r>
              <w:rPr>
                <w:rFonts w:hint="default" w:ascii="Times New Roman" w:hAnsi="Times New Roman" w:cs="Times New Roman"/>
                <w:color w:val="000000" w:themeColor="text1"/>
                <w:sz w:val="24"/>
                <w:u w:val="none"/>
              </w:rPr>
              <w:t>结果，检测时间为2021年</w:t>
            </w:r>
            <w:r>
              <w:rPr>
                <w:rFonts w:hint="eastAsia" w:eastAsia="宋体" w:cs="Times New Roman"/>
                <w:color w:val="000000" w:themeColor="text1"/>
                <w:sz w:val="24"/>
                <w:u w:val="none"/>
                <w:lang w:val="en-US" w:eastAsia="zh-CN"/>
              </w:rPr>
              <w:t>9</w:t>
            </w:r>
            <w:r>
              <w:rPr>
                <w:rFonts w:hint="default" w:ascii="Times New Roman" w:hAnsi="Times New Roman" w:cs="Times New Roman"/>
                <w:color w:val="000000" w:themeColor="text1"/>
                <w:sz w:val="24"/>
                <w:u w:val="none"/>
              </w:rPr>
              <w:t>月</w:t>
            </w:r>
            <w:r>
              <w:rPr>
                <w:rFonts w:hint="eastAsia" w:eastAsia="宋体" w:cs="Times New Roman"/>
                <w:color w:val="000000" w:themeColor="text1"/>
                <w:sz w:val="24"/>
                <w:u w:val="none"/>
                <w:lang w:val="en-US" w:eastAsia="zh-CN"/>
              </w:rPr>
              <w:t>12</w:t>
            </w:r>
            <w:r>
              <w:rPr>
                <w:rFonts w:hint="default" w:ascii="Times New Roman" w:hAnsi="Times New Roman" w:cs="Times New Roman"/>
                <w:color w:val="000000" w:themeColor="text1"/>
                <w:sz w:val="24"/>
                <w:u w:val="none"/>
              </w:rPr>
              <w:t>日，检测结果见表3-</w:t>
            </w:r>
            <w:r>
              <w:rPr>
                <w:rFonts w:hint="eastAsia" w:eastAsia="宋体" w:cs="Times New Roman"/>
                <w:color w:val="000000" w:themeColor="text1"/>
                <w:sz w:val="24"/>
                <w:u w:val="none"/>
                <w:lang w:val="en-US" w:eastAsia="zh-CN"/>
              </w:rPr>
              <w:t>4</w:t>
            </w:r>
            <w:r>
              <w:rPr>
                <w:rFonts w:hint="default" w:ascii="Times New Roman" w:hAnsi="Times New Roman" w:cs="Times New Roman"/>
                <w:color w:val="000000" w:themeColor="text1"/>
                <w:sz w:val="24"/>
                <w:u w:val="none"/>
              </w:rPr>
              <w:t>。</w:t>
            </w:r>
          </w:p>
          <w:p>
            <w:pPr>
              <w:spacing w:line="360" w:lineRule="auto"/>
              <w:jc w:val="center"/>
              <w:rPr>
                <w:rFonts w:hint="eastAsia" w:ascii="Times New Roman" w:hAnsi="Times New Roman" w:eastAsia="黑体" w:cs="Times New Roman"/>
                <w:b/>
                <w:bCs/>
                <w:color w:val="000000" w:themeColor="text1"/>
                <w:sz w:val="24"/>
                <w:u w:val="none"/>
                <w:lang w:eastAsia="zh-CN"/>
              </w:rPr>
            </w:pPr>
            <w:r>
              <w:rPr>
                <w:rFonts w:hint="default" w:ascii="Times New Roman" w:hAnsi="Times New Roman" w:eastAsia="黑体" w:cs="Times New Roman"/>
                <w:b/>
                <w:bCs/>
                <w:color w:val="000000" w:themeColor="text1"/>
                <w:sz w:val="24"/>
                <w:u w:val="none"/>
              </w:rPr>
              <w:t>表3-</w:t>
            </w:r>
            <w:r>
              <w:rPr>
                <w:rFonts w:hint="eastAsia" w:ascii="Times New Roman" w:hAnsi="Times New Roman" w:eastAsia="黑体" w:cs="Times New Roman"/>
                <w:b/>
                <w:bCs/>
                <w:color w:val="000000" w:themeColor="text1"/>
                <w:sz w:val="24"/>
                <w:u w:val="none"/>
                <w:lang w:val="en-US" w:eastAsia="zh-CN"/>
              </w:rPr>
              <w:t xml:space="preserve">4 </w:t>
            </w:r>
            <w:r>
              <w:rPr>
                <w:rFonts w:hint="default" w:ascii="Times New Roman" w:hAnsi="Times New Roman" w:eastAsia="黑体" w:cs="Times New Roman"/>
                <w:b/>
                <w:bCs/>
                <w:color w:val="000000" w:themeColor="text1"/>
                <w:sz w:val="24"/>
                <w:u w:val="none"/>
              </w:rPr>
              <w:t xml:space="preserve"> 地下水现状检测结果  </w:t>
            </w:r>
            <w:r>
              <w:rPr>
                <w:rFonts w:hint="eastAsia" w:ascii="Times New Roman" w:hAnsi="Times New Roman" w:eastAsia="黑体" w:cs="Times New Roman"/>
                <w:b/>
                <w:bCs/>
                <w:color w:val="000000" w:themeColor="text1"/>
                <w:sz w:val="24"/>
                <w:u w:val="none"/>
                <w:lang w:val="en-US" w:eastAsia="zh-CN"/>
              </w:rPr>
              <w:t xml:space="preserve">         </w:t>
            </w:r>
            <w:r>
              <w:rPr>
                <w:rFonts w:hint="default" w:ascii="Times New Roman" w:hAnsi="Times New Roman" w:eastAsia="黑体" w:cs="Times New Roman"/>
                <w:b/>
                <w:bCs/>
                <w:color w:val="000000" w:themeColor="text1"/>
                <w:sz w:val="24"/>
                <w:u w:val="none"/>
              </w:rPr>
              <w:t>单位：mg/L</w:t>
            </w:r>
            <w:r>
              <w:rPr>
                <w:rFonts w:hint="eastAsia" w:ascii="Times New Roman" w:hAnsi="Times New Roman" w:eastAsia="黑体" w:cs="Times New Roman"/>
                <w:b/>
                <w:bCs/>
                <w:color w:val="000000" w:themeColor="text1"/>
                <w:sz w:val="24"/>
                <w:u w:val="none"/>
                <w:lang w:eastAsia="zh-CN"/>
              </w:rPr>
              <w:t>（</w:t>
            </w:r>
            <w:r>
              <w:rPr>
                <w:rFonts w:hint="eastAsia" w:ascii="Times New Roman" w:hAnsi="Times New Roman" w:eastAsia="黑体" w:cs="Times New Roman"/>
                <w:b/>
                <w:bCs/>
                <w:color w:val="000000" w:themeColor="text1"/>
                <w:sz w:val="24"/>
                <w:u w:val="none"/>
                <w:lang w:val="en-US" w:eastAsia="zh-CN"/>
              </w:rPr>
              <w:t>另注除外</w:t>
            </w:r>
            <w:r>
              <w:rPr>
                <w:rFonts w:hint="eastAsia" w:ascii="Times New Roman" w:hAnsi="Times New Roman" w:eastAsia="黑体" w:cs="Times New Roman"/>
                <w:b/>
                <w:bCs/>
                <w:color w:val="000000" w:themeColor="text1"/>
                <w:sz w:val="24"/>
                <w:u w:val="none"/>
                <w:lang w:eastAsia="zh-CN"/>
              </w:rPr>
              <w:t>）</w:t>
            </w:r>
          </w:p>
          <w:tbl>
            <w:tblPr>
              <w:tblStyle w:val="20"/>
              <w:tblW w:w="8348" w:type="dxa"/>
              <w:tblInd w:w="-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757"/>
              <w:gridCol w:w="1309"/>
              <w:gridCol w:w="1343"/>
              <w:gridCol w:w="1304"/>
              <w:gridCol w:w="1943"/>
              <w:gridCol w:w="69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检测因子</w:t>
                  </w:r>
                </w:p>
              </w:tc>
              <w:tc>
                <w:tcPr>
                  <w:tcW w:w="82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1#监测井（本项目东南侧约830m）</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2#监测井（对照点，本项目东南侧约1280m）</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3#监测井（本项目东南侧约1460m）</w:t>
                  </w:r>
                </w:p>
              </w:tc>
              <w:tc>
                <w:tcPr>
                  <w:tcW w:w="1010"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eastAsia="zh-CN"/>
                    </w:rPr>
                    <w:t>《</w:t>
                  </w:r>
                  <w:r>
                    <w:rPr>
                      <w:rFonts w:hint="eastAsia" w:eastAsia="宋体" w:cs="Times New Roman"/>
                      <w:color w:val="000000" w:themeColor="text1"/>
                      <w:sz w:val="21"/>
                      <w:szCs w:val="21"/>
                      <w:u w:val="none"/>
                      <w:lang w:val="en-US" w:eastAsia="zh-CN"/>
                    </w:rPr>
                    <w:t>地下水质量标准</w:t>
                  </w:r>
                  <w:r>
                    <w:rPr>
                      <w:rFonts w:hint="eastAsia" w:eastAsia="宋体" w:cs="Times New Roman"/>
                      <w:color w:val="000000" w:themeColor="text1"/>
                      <w:sz w:val="21"/>
                      <w:szCs w:val="21"/>
                      <w:u w:val="none"/>
                      <w:lang w:eastAsia="zh-CN"/>
                    </w:rPr>
                    <w:t>》（</w:t>
                  </w:r>
                  <w:r>
                    <w:rPr>
                      <w:rFonts w:hint="eastAsia" w:eastAsia="宋体" w:cs="Times New Roman"/>
                      <w:color w:val="000000" w:themeColor="text1"/>
                      <w:sz w:val="21"/>
                      <w:szCs w:val="21"/>
                      <w:u w:val="none"/>
                      <w:lang w:val="en-US" w:eastAsia="zh-CN"/>
                    </w:rPr>
                    <w:t>GB14848-2017</w:t>
                  </w:r>
                  <w:r>
                    <w:rPr>
                      <w:rFonts w:hint="eastAsia" w:eastAsia="宋体" w:cs="Times New Roman"/>
                      <w:color w:val="000000" w:themeColor="text1"/>
                      <w:sz w:val="21"/>
                      <w:szCs w:val="21"/>
                      <w:u w:val="none"/>
                      <w:lang w:eastAsia="zh-CN"/>
                    </w:rPr>
                    <w:t>）</w:t>
                  </w:r>
                  <w:r>
                    <w:rPr>
                      <w:rFonts w:hint="eastAsia" w:eastAsia="宋体" w:cs="Times New Roman"/>
                      <w:color w:val="000000" w:themeColor="text1"/>
                      <w:sz w:val="21"/>
                      <w:szCs w:val="21"/>
                      <w:u w:val="none"/>
                      <w:lang w:eastAsia="zh-CN"/>
                    </w:rPr>
                    <w:fldChar w:fldCharType="begin"/>
                  </w:r>
                  <w:r>
                    <w:rPr>
                      <w:rFonts w:hint="eastAsia" w:eastAsia="宋体" w:cs="Times New Roman"/>
                      <w:color w:val="000000" w:themeColor="text1"/>
                      <w:sz w:val="21"/>
                      <w:szCs w:val="21"/>
                      <w:u w:val="none"/>
                      <w:lang w:eastAsia="zh-CN"/>
                    </w:rPr>
                    <w:instrText xml:space="preserve"> = 3 \* ROMAN \* MERGEFORMAT </w:instrText>
                  </w:r>
                  <w:r>
                    <w:rPr>
                      <w:rFonts w:hint="eastAsia" w:eastAsia="宋体" w:cs="Times New Roman"/>
                      <w:color w:val="000000" w:themeColor="text1"/>
                      <w:sz w:val="21"/>
                      <w:szCs w:val="21"/>
                      <w:u w:val="none"/>
                      <w:lang w:eastAsia="zh-CN"/>
                    </w:rPr>
                    <w:fldChar w:fldCharType="separate"/>
                  </w:r>
                  <w:r>
                    <w:rPr>
                      <w:color w:val="000000" w:themeColor="text1"/>
                      <w:sz w:val="21"/>
                      <w:szCs w:val="21"/>
                    </w:rPr>
                    <w:t>III</w:t>
                  </w:r>
                  <w:r>
                    <w:rPr>
                      <w:rFonts w:hint="eastAsia" w:eastAsia="宋体" w:cs="Times New Roman"/>
                      <w:color w:val="000000" w:themeColor="text1"/>
                      <w:sz w:val="21"/>
                      <w:szCs w:val="21"/>
                      <w:u w:val="none"/>
                      <w:lang w:eastAsia="zh-CN"/>
                    </w:rPr>
                    <w:fldChar w:fldCharType="end"/>
                  </w:r>
                  <w:r>
                    <w:rPr>
                      <w:rFonts w:hint="eastAsia" w:eastAsia="宋体" w:cs="Times New Roman"/>
                      <w:color w:val="000000" w:themeColor="text1"/>
                      <w:sz w:val="21"/>
                      <w:szCs w:val="21"/>
                      <w:u w:val="none"/>
                      <w:lang w:val="en-US" w:eastAsia="zh-CN"/>
                    </w:rPr>
                    <w:t>类</w:t>
                  </w:r>
                </w:p>
              </w:tc>
              <w:tc>
                <w:tcPr>
                  <w:tcW w:w="452" w:type="pct"/>
                  <w:vAlign w:val="center"/>
                </w:tcPr>
                <w:p>
                  <w:pPr>
                    <w:jc w:val="center"/>
                    <w:rPr>
                      <w:rFonts w:hint="default" w:ascii="Times New Roman" w:hAnsi="Times New Roman" w:cs="Times New Roman" w:eastAsiaTheme="minorAscii"/>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评价结果</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pH值（无量纲）</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7.2</w:t>
                  </w:r>
                </w:p>
              </w:tc>
              <w:tc>
                <w:tcPr>
                  <w:tcW w:w="84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7.3</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7.</w:t>
                  </w:r>
                  <w:r>
                    <w:rPr>
                      <w:rFonts w:hint="default" w:ascii="Times New Roman" w:hAnsi="Times New Roman" w:cs="Times New Roman"/>
                      <w:color w:val="000000" w:themeColor="text1"/>
                      <w:sz w:val="21"/>
                      <w:szCs w:val="21"/>
                      <w:u w:val="none"/>
                    </w:rPr>
                    <w:t>1</w:t>
                  </w:r>
                </w:p>
              </w:tc>
              <w:tc>
                <w:tcPr>
                  <w:tcW w:w="1010"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6.5</w:t>
                  </w:r>
                  <w:r>
                    <w:rPr>
                      <w:rFonts w:hint="default" w:ascii="Arial" w:hAnsi="Arial" w:eastAsia="宋体" w:cs="Arial"/>
                      <w:color w:val="000000" w:themeColor="text1"/>
                      <w:sz w:val="21"/>
                      <w:szCs w:val="21"/>
                      <w:u w:val="none"/>
                      <w:lang w:val="en-US" w:eastAsia="zh-CN"/>
                    </w:rPr>
                    <w:t>≤</w:t>
                  </w:r>
                  <w:r>
                    <w:rPr>
                      <w:rFonts w:hint="default" w:ascii="Times New Roman" w:hAnsi="Times New Roman" w:cs="Times New Roman"/>
                      <w:color w:val="000000" w:themeColor="text1"/>
                      <w:sz w:val="21"/>
                      <w:szCs w:val="21"/>
                      <w:u w:val="none"/>
                    </w:rPr>
                    <w:t>pH</w:t>
                  </w:r>
                  <w:r>
                    <w:rPr>
                      <w:rFonts w:hint="default" w:ascii="Times New Roman" w:hAnsi="Times New Roman" w:eastAsia="宋体" w:cs="Times New Roman"/>
                      <w:color w:val="000000" w:themeColor="text1"/>
                      <w:sz w:val="21"/>
                      <w:szCs w:val="21"/>
                      <w:u w:val="none"/>
                      <w:lang w:val="en-US" w:eastAsia="zh-CN"/>
                    </w:rPr>
                    <w:t>≤8.5</w:t>
                  </w:r>
                </w:p>
              </w:tc>
              <w:tc>
                <w:tcPr>
                  <w:tcW w:w="452" w:type="pct"/>
                  <w:vAlign w:val="center"/>
                </w:tcPr>
                <w:p>
                  <w:pPr>
                    <w:jc w:val="center"/>
                    <w:rPr>
                      <w:rFonts w:hint="default" w:ascii="Times New Roman" w:hAnsi="Times New Roman" w:cs="Times New Roman" w:eastAsiaTheme="minorAscii"/>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色度（度）</w:t>
                  </w:r>
                </w:p>
              </w:tc>
              <w:tc>
                <w:tcPr>
                  <w:tcW w:w="822" w:type="pct"/>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default" w:ascii="Times New Roman" w:hAnsi="Times New Roman" w:cs="Times New Roman"/>
                      <w:color w:val="000000" w:themeColor="text1"/>
                      <w:sz w:val="21"/>
                      <w:szCs w:val="21"/>
                      <w:u w:val="none"/>
                    </w:rPr>
                    <w:t>&lt;</w:t>
                  </w:r>
                  <w:r>
                    <w:rPr>
                      <w:rFonts w:hint="eastAsia" w:eastAsia="宋体" w:cs="Times New Roman"/>
                      <w:color w:val="000000" w:themeColor="text1"/>
                      <w:sz w:val="21"/>
                      <w:szCs w:val="21"/>
                      <w:u w:val="none"/>
                      <w:lang w:val="en-US" w:eastAsia="zh-CN"/>
                    </w:rPr>
                    <w:t>5</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&lt;</w:t>
                  </w:r>
                  <w:r>
                    <w:rPr>
                      <w:rFonts w:hint="eastAsia" w:eastAsia="宋体" w:cs="Times New Roman"/>
                      <w:color w:val="000000" w:themeColor="text1"/>
                      <w:sz w:val="21"/>
                      <w:szCs w:val="21"/>
                      <w:u w:val="none"/>
                      <w:lang w:val="en-US" w:eastAsia="zh-CN"/>
                    </w:rPr>
                    <w:t>5</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&lt;</w:t>
                  </w:r>
                  <w:r>
                    <w:rPr>
                      <w:rFonts w:hint="eastAsia" w:eastAsia="宋体" w:cs="Times New Roman"/>
                      <w:color w:val="000000" w:themeColor="text1"/>
                      <w:sz w:val="21"/>
                      <w:szCs w:val="21"/>
                      <w:u w:val="none"/>
                      <w:lang w:val="en-US" w:eastAsia="zh-CN"/>
                    </w:rPr>
                    <w:t>5</w:t>
                  </w:r>
                </w:p>
              </w:tc>
              <w:tc>
                <w:tcPr>
                  <w:tcW w:w="101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&lt;</w:t>
                  </w:r>
                  <w:r>
                    <w:rPr>
                      <w:rFonts w:hint="eastAsia" w:eastAsia="宋体" w:cs="Times New Roman"/>
                      <w:color w:val="000000" w:themeColor="text1"/>
                      <w:sz w:val="21"/>
                      <w:szCs w:val="21"/>
                      <w:u w:val="none"/>
                      <w:lang w:val="en-US" w:eastAsia="zh-CN"/>
                    </w:rPr>
                    <w:t>15</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臭和味</w:t>
                  </w:r>
                </w:p>
              </w:tc>
              <w:tc>
                <w:tcPr>
                  <w:tcW w:w="822" w:type="pct"/>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无</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无</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无</w:t>
                  </w:r>
                </w:p>
              </w:tc>
              <w:tc>
                <w:tcPr>
                  <w:tcW w:w="1010"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无</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浊度（NTU）</w:t>
                  </w:r>
                </w:p>
              </w:tc>
              <w:tc>
                <w:tcPr>
                  <w:tcW w:w="822" w:type="pct"/>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1</w:t>
                  </w:r>
                </w:p>
              </w:tc>
              <w:tc>
                <w:tcPr>
                  <w:tcW w:w="842" w:type="pct"/>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1</w:t>
                  </w:r>
                </w:p>
              </w:tc>
              <w:tc>
                <w:tcPr>
                  <w:tcW w:w="819" w:type="pct"/>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1</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3</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肉眼可见物</w:t>
                  </w:r>
                </w:p>
              </w:tc>
              <w:tc>
                <w:tcPr>
                  <w:tcW w:w="822" w:type="pct"/>
                  <w:vAlign w:val="center"/>
                </w:tcPr>
                <w:p>
                  <w:pPr>
                    <w:jc w:val="center"/>
                    <w:rPr>
                      <w:rFonts w:hint="default" w:ascii="Times New Roman" w:hAnsi="Times New Roman" w:eastAsia="宋体" w:cs="Times New Roman"/>
                      <w:color w:val="000000" w:themeColor="text1"/>
                      <w:kern w:val="2"/>
                      <w:sz w:val="21"/>
                      <w:szCs w:val="21"/>
                      <w:u w:val="none"/>
                      <w:lang w:val="en-US" w:eastAsia="zh-CN" w:bidi="ar-SA"/>
                    </w:rPr>
                  </w:pPr>
                  <w:r>
                    <w:rPr>
                      <w:rFonts w:hint="eastAsia" w:eastAsia="宋体" w:cs="Times New Roman"/>
                      <w:color w:val="000000" w:themeColor="text1"/>
                      <w:sz w:val="21"/>
                      <w:szCs w:val="21"/>
                      <w:u w:val="none"/>
                      <w:lang w:val="en-US" w:eastAsia="zh-CN"/>
                    </w:rPr>
                    <w:t>无</w:t>
                  </w:r>
                </w:p>
              </w:tc>
              <w:tc>
                <w:tcPr>
                  <w:tcW w:w="842" w:type="pct"/>
                  <w:vAlign w:val="center"/>
                </w:tcPr>
                <w:p>
                  <w:pPr>
                    <w:jc w:val="center"/>
                    <w:rPr>
                      <w:rFonts w:hint="default" w:ascii="Times New Roman" w:hAnsi="Times New Roman" w:cs="Times New Roman" w:eastAsiaTheme="minorAscii"/>
                      <w:color w:val="000000" w:themeColor="text1"/>
                      <w:kern w:val="2"/>
                      <w:sz w:val="21"/>
                      <w:szCs w:val="21"/>
                      <w:u w:val="none"/>
                      <w:lang w:val="en-US" w:eastAsia="zh-CN" w:bidi="ar-SA"/>
                    </w:rPr>
                  </w:pPr>
                  <w:r>
                    <w:rPr>
                      <w:rFonts w:hint="eastAsia" w:eastAsia="宋体" w:cs="Times New Roman"/>
                      <w:color w:val="000000" w:themeColor="text1"/>
                      <w:sz w:val="21"/>
                      <w:szCs w:val="21"/>
                      <w:u w:val="none"/>
                      <w:lang w:val="en-US" w:eastAsia="zh-CN"/>
                    </w:rPr>
                    <w:t>无</w:t>
                  </w:r>
                </w:p>
              </w:tc>
              <w:tc>
                <w:tcPr>
                  <w:tcW w:w="819" w:type="pct"/>
                  <w:vAlign w:val="center"/>
                </w:tcPr>
                <w:p>
                  <w:pPr>
                    <w:jc w:val="center"/>
                    <w:rPr>
                      <w:rFonts w:hint="default" w:ascii="Times New Roman" w:hAnsi="Times New Roman" w:cs="Times New Roman" w:eastAsiaTheme="minorAscii"/>
                      <w:color w:val="000000" w:themeColor="text1"/>
                      <w:kern w:val="2"/>
                      <w:sz w:val="21"/>
                      <w:szCs w:val="21"/>
                      <w:u w:val="none"/>
                      <w:lang w:val="en-US" w:eastAsia="zh-CN" w:bidi="ar-SA"/>
                    </w:rPr>
                  </w:pPr>
                  <w:r>
                    <w:rPr>
                      <w:rFonts w:hint="eastAsia" w:eastAsia="宋体" w:cs="Times New Roman"/>
                      <w:color w:val="000000" w:themeColor="text1"/>
                      <w:sz w:val="21"/>
                      <w:szCs w:val="21"/>
                      <w:u w:val="none"/>
                      <w:lang w:val="en-US" w:eastAsia="zh-CN"/>
                    </w:rPr>
                    <w:t>无</w:t>
                  </w:r>
                </w:p>
              </w:tc>
              <w:tc>
                <w:tcPr>
                  <w:tcW w:w="1010" w:type="pct"/>
                  <w:vAlign w:val="center"/>
                </w:tcPr>
                <w:p>
                  <w:pPr>
                    <w:jc w:val="center"/>
                    <w:rPr>
                      <w:rFonts w:hint="default" w:ascii="Times New Roman" w:hAnsi="Times New Roman" w:cs="Times New Roman" w:eastAsiaTheme="minorAscii"/>
                      <w:color w:val="000000" w:themeColor="text1"/>
                      <w:kern w:val="2"/>
                      <w:sz w:val="21"/>
                      <w:szCs w:val="21"/>
                      <w:u w:val="none"/>
                      <w:lang w:val="en-US" w:eastAsia="zh-CN" w:bidi="ar-SA"/>
                    </w:rPr>
                  </w:pPr>
                  <w:r>
                    <w:rPr>
                      <w:rFonts w:hint="eastAsia" w:eastAsia="宋体" w:cs="Times New Roman"/>
                      <w:color w:val="000000" w:themeColor="text1"/>
                      <w:sz w:val="21"/>
                      <w:szCs w:val="21"/>
                      <w:u w:val="none"/>
                      <w:lang w:val="en-US" w:eastAsia="zh-CN"/>
                    </w:rPr>
                    <w:t>无</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总硬度</w:t>
                  </w:r>
                </w:p>
              </w:tc>
              <w:tc>
                <w:tcPr>
                  <w:tcW w:w="82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404</w:t>
                  </w:r>
                </w:p>
              </w:tc>
              <w:tc>
                <w:tcPr>
                  <w:tcW w:w="84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395</w:t>
                  </w:r>
                </w:p>
              </w:tc>
              <w:tc>
                <w:tcPr>
                  <w:tcW w:w="819"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412</w:t>
                  </w:r>
                </w:p>
              </w:tc>
              <w:tc>
                <w:tcPr>
                  <w:tcW w:w="1010"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450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溶解性总固体</w:t>
                  </w:r>
                </w:p>
              </w:tc>
              <w:tc>
                <w:tcPr>
                  <w:tcW w:w="82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852</w:t>
                  </w:r>
                </w:p>
              </w:tc>
              <w:tc>
                <w:tcPr>
                  <w:tcW w:w="84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862</w:t>
                  </w:r>
                </w:p>
              </w:tc>
              <w:tc>
                <w:tcPr>
                  <w:tcW w:w="819"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858</w:t>
                  </w:r>
                </w:p>
              </w:tc>
              <w:tc>
                <w:tcPr>
                  <w:tcW w:w="1010"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1000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硫酸盐</w:t>
                  </w:r>
                </w:p>
              </w:tc>
              <w:tc>
                <w:tcPr>
                  <w:tcW w:w="82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17.4</w:t>
                  </w:r>
                </w:p>
              </w:tc>
              <w:tc>
                <w:tcPr>
                  <w:tcW w:w="84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17.2</w:t>
                  </w:r>
                </w:p>
              </w:tc>
              <w:tc>
                <w:tcPr>
                  <w:tcW w:w="819"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16.5</w:t>
                  </w:r>
                </w:p>
              </w:tc>
              <w:tc>
                <w:tcPr>
                  <w:tcW w:w="1010"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250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氯化物</w:t>
                  </w:r>
                </w:p>
              </w:tc>
              <w:tc>
                <w:tcPr>
                  <w:tcW w:w="82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12.8</w:t>
                  </w:r>
                </w:p>
              </w:tc>
              <w:tc>
                <w:tcPr>
                  <w:tcW w:w="84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12.2</w:t>
                  </w:r>
                </w:p>
              </w:tc>
              <w:tc>
                <w:tcPr>
                  <w:tcW w:w="819"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12.3</w:t>
                  </w:r>
                </w:p>
              </w:tc>
              <w:tc>
                <w:tcPr>
                  <w:tcW w:w="101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250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钠</w:t>
                  </w:r>
                </w:p>
              </w:tc>
              <w:tc>
                <w:tcPr>
                  <w:tcW w:w="82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31.0</w:t>
                  </w:r>
                </w:p>
              </w:tc>
              <w:tc>
                <w:tcPr>
                  <w:tcW w:w="84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30.8</w:t>
                  </w:r>
                </w:p>
              </w:tc>
              <w:tc>
                <w:tcPr>
                  <w:tcW w:w="819"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30.3</w:t>
                  </w:r>
                </w:p>
              </w:tc>
              <w:tc>
                <w:tcPr>
                  <w:tcW w:w="101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200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铁</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0.3</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锰</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0.1</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铜</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1.00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锌</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1.00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挥发酚</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0.002</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阴离子表面活性剂</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tcMar>
                    <w:left w:w="28" w:type="dxa"/>
                    <w:right w:w="28" w:type="dxa"/>
                  </w:tcMar>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tcMar>
                    <w:left w:w="28" w:type="dxa"/>
                    <w:right w:w="28" w:type="dxa"/>
                  </w:tcMar>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0.3</w:t>
                  </w:r>
                </w:p>
              </w:tc>
              <w:tc>
                <w:tcPr>
                  <w:tcW w:w="452" w:type="pct"/>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耗氧量</w:t>
                  </w:r>
                </w:p>
              </w:tc>
              <w:tc>
                <w:tcPr>
                  <w:tcW w:w="82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1.75</w:t>
                  </w:r>
                </w:p>
              </w:tc>
              <w:tc>
                <w:tcPr>
                  <w:tcW w:w="84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1.96</w:t>
                  </w:r>
                </w:p>
              </w:tc>
              <w:tc>
                <w:tcPr>
                  <w:tcW w:w="819"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2.11</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3.0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硝酸盐氮</w:t>
                  </w:r>
                </w:p>
              </w:tc>
              <w:tc>
                <w:tcPr>
                  <w:tcW w:w="82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2.88</w:t>
                  </w:r>
                </w:p>
              </w:tc>
              <w:tc>
                <w:tcPr>
                  <w:tcW w:w="84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3.45</w:t>
                  </w:r>
                </w:p>
              </w:tc>
              <w:tc>
                <w:tcPr>
                  <w:tcW w:w="819"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3.61</w:t>
                  </w:r>
                </w:p>
              </w:tc>
              <w:tc>
                <w:tcPr>
                  <w:tcW w:w="1010" w:type="pct"/>
                  <w:vAlign w:val="center"/>
                </w:tcPr>
                <w:p>
                  <w:pPr>
                    <w:adjustRightInd w:val="0"/>
                    <w:snapToGrid w:val="0"/>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20.0</w:t>
                  </w:r>
                </w:p>
              </w:tc>
              <w:tc>
                <w:tcPr>
                  <w:tcW w:w="452" w:type="pct"/>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亚硝酸盐氮</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1.00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氨氮</w:t>
                  </w:r>
                </w:p>
              </w:tc>
              <w:tc>
                <w:tcPr>
                  <w:tcW w:w="82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0.32</w:t>
                  </w:r>
                </w:p>
              </w:tc>
              <w:tc>
                <w:tcPr>
                  <w:tcW w:w="84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0.37</w:t>
                  </w:r>
                </w:p>
              </w:tc>
              <w:tc>
                <w:tcPr>
                  <w:tcW w:w="819"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0.35</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0.50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氟化物</w:t>
                  </w:r>
                </w:p>
              </w:tc>
              <w:tc>
                <w:tcPr>
                  <w:tcW w:w="82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0.353</w:t>
                  </w:r>
                </w:p>
              </w:tc>
              <w:tc>
                <w:tcPr>
                  <w:tcW w:w="84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0.384</w:t>
                  </w:r>
                </w:p>
              </w:tc>
              <w:tc>
                <w:tcPr>
                  <w:tcW w:w="819"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0.303</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1.0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碘化物</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0.08</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氰化物</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0.05</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汞（</w:t>
                  </w:r>
                  <w:r>
                    <w:rPr>
                      <w:rFonts w:hint="default" w:ascii="Times New Roman" w:hAnsi="Times New Roman" w:eastAsia="宋体" w:cs="Times New Roman"/>
                      <w:color w:val="000000" w:themeColor="text1"/>
                      <w:sz w:val="21"/>
                      <w:szCs w:val="21"/>
                      <w:u w:val="none"/>
                      <w:lang w:val="en-US" w:eastAsia="zh-CN"/>
                    </w:rPr>
                    <w:t>µ</w:t>
                  </w:r>
                  <w:r>
                    <w:rPr>
                      <w:rFonts w:hint="eastAsia" w:ascii="Times New Roman" w:hAnsi="Times New Roman" w:eastAsia="宋体" w:cs="Times New Roman"/>
                      <w:color w:val="000000" w:themeColor="text1"/>
                      <w:sz w:val="21"/>
                      <w:szCs w:val="21"/>
                      <w:u w:val="none"/>
                      <w:lang w:val="en-US" w:eastAsia="zh-CN"/>
                    </w:rPr>
                    <w:t>g/L</w:t>
                  </w:r>
                  <w:r>
                    <w:rPr>
                      <w:rFonts w:hint="eastAsia" w:eastAsia="宋体" w:cs="Times New Roman"/>
                      <w:color w:val="000000" w:themeColor="text1"/>
                      <w:sz w:val="21"/>
                      <w:szCs w:val="21"/>
                      <w:u w:val="none"/>
                      <w:lang w:val="en-US" w:eastAsia="zh-CN"/>
                    </w:rPr>
                    <w:t>）</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0.001</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砷（</w:t>
                  </w:r>
                  <w:r>
                    <w:rPr>
                      <w:rFonts w:hint="default" w:ascii="Times New Roman" w:hAnsi="Times New Roman" w:eastAsia="宋体" w:cs="Times New Roman"/>
                      <w:color w:val="000000" w:themeColor="text1"/>
                      <w:sz w:val="21"/>
                      <w:szCs w:val="21"/>
                      <w:u w:val="none"/>
                      <w:lang w:val="en-US" w:eastAsia="zh-CN"/>
                    </w:rPr>
                    <w:t>µ</w:t>
                  </w:r>
                  <w:r>
                    <w:rPr>
                      <w:rFonts w:hint="eastAsia" w:ascii="Times New Roman" w:hAnsi="Times New Roman" w:eastAsia="宋体" w:cs="Times New Roman"/>
                      <w:color w:val="000000" w:themeColor="text1"/>
                      <w:sz w:val="21"/>
                      <w:szCs w:val="21"/>
                      <w:u w:val="none"/>
                      <w:lang w:val="en-US" w:eastAsia="zh-CN"/>
                    </w:rPr>
                    <w:t>g/L</w:t>
                  </w:r>
                  <w:r>
                    <w:rPr>
                      <w:rFonts w:hint="eastAsia" w:eastAsia="宋体" w:cs="Times New Roman"/>
                      <w:color w:val="000000" w:themeColor="text1"/>
                      <w:sz w:val="21"/>
                      <w:szCs w:val="21"/>
                      <w:u w:val="none"/>
                      <w:lang w:val="en-US" w:eastAsia="zh-CN"/>
                    </w:rPr>
                    <w:t>）</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0.01</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硒（</w:t>
                  </w:r>
                  <w:r>
                    <w:rPr>
                      <w:rFonts w:hint="default" w:ascii="Times New Roman" w:hAnsi="Times New Roman" w:eastAsia="宋体" w:cs="Times New Roman"/>
                      <w:color w:val="000000" w:themeColor="text1"/>
                      <w:sz w:val="21"/>
                      <w:szCs w:val="21"/>
                      <w:u w:val="none"/>
                      <w:lang w:val="en-US" w:eastAsia="zh-CN"/>
                    </w:rPr>
                    <w:t>µ</w:t>
                  </w:r>
                  <w:r>
                    <w:rPr>
                      <w:rFonts w:hint="eastAsia" w:ascii="Times New Roman" w:hAnsi="Times New Roman" w:eastAsia="宋体" w:cs="Times New Roman"/>
                      <w:color w:val="000000" w:themeColor="text1"/>
                      <w:sz w:val="21"/>
                      <w:szCs w:val="21"/>
                      <w:u w:val="none"/>
                      <w:lang w:val="en-US" w:eastAsia="zh-CN"/>
                    </w:rPr>
                    <w:t>g/L</w:t>
                  </w:r>
                  <w:r>
                    <w:rPr>
                      <w:rFonts w:hint="eastAsia" w:eastAsia="宋体" w:cs="Times New Roman"/>
                      <w:color w:val="000000" w:themeColor="text1"/>
                      <w:sz w:val="21"/>
                      <w:szCs w:val="21"/>
                      <w:u w:val="none"/>
                      <w:lang w:val="en-US" w:eastAsia="zh-CN"/>
                    </w:rPr>
                    <w:t>）</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0.01</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镉（</w:t>
                  </w:r>
                  <w:r>
                    <w:rPr>
                      <w:rFonts w:hint="default" w:ascii="Times New Roman" w:hAnsi="Times New Roman" w:eastAsia="宋体" w:cs="Times New Roman"/>
                      <w:color w:val="000000" w:themeColor="text1"/>
                      <w:sz w:val="21"/>
                      <w:szCs w:val="21"/>
                      <w:u w:val="none"/>
                      <w:lang w:val="en-US" w:eastAsia="zh-CN"/>
                    </w:rPr>
                    <w:t>µ</w:t>
                  </w:r>
                  <w:r>
                    <w:rPr>
                      <w:rFonts w:hint="eastAsia" w:ascii="Times New Roman" w:hAnsi="Times New Roman" w:eastAsia="宋体" w:cs="Times New Roman"/>
                      <w:color w:val="000000" w:themeColor="text1"/>
                      <w:sz w:val="21"/>
                      <w:szCs w:val="21"/>
                      <w:u w:val="none"/>
                      <w:lang w:val="en-US" w:eastAsia="zh-CN"/>
                    </w:rPr>
                    <w:t>g/L</w:t>
                  </w:r>
                  <w:r>
                    <w:rPr>
                      <w:rFonts w:hint="eastAsia" w:eastAsia="宋体" w:cs="Times New Roman"/>
                      <w:color w:val="000000" w:themeColor="text1"/>
                      <w:sz w:val="21"/>
                      <w:szCs w:val="21"/>
                      <w:u w:val="none"/>
                      <w:lang w:val="en-US" w:eastAsia="zh-CN"/>
                    </w:rPr>
                    <w:t>）</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0.005</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铬（六价铬）</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0.05</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铅（</w:t>
                  </w:r>
                  <w:r>
                    <w:rPr>
                      <w:rFonts w:hint="default" w:ascii="Times New Roman" w:hAnsi="Times New Roman" w:eastAsia="宋体" w:cs="Times New Roman"/>
                      <w:color w:val="000000" w:themeColor="text1"/>
                      <w:sz w:val="21"/>
                      <w:szCs w:val="21"/>
                      <w:u w:val="none"/>
                      <w:lang w:val="en-US" w:eastAsia="zh-CN"/>
                    </w:rPr>
                    <w:t>µ</w:t>
                  </w:r>
                  <w:r>
                    <w:rPr>
                      <w:rFonts w:hint="eastAsia" w:ascii="Times New Roman" w:hAnsi="Times New Roman" w:eastAsia="宋体" w:cs="Times New Roman"/>
                      <w:color w:val="000000" w:themeColor="text1"/>
                      <w:sz w:val="21"/>
                      <w:szCs w:val="21"/>
                      <w:u w:val="none"/>
                      <w:lang w:val="en-US" w:eastAsia="zh-CN"/>
                    </w:rPr>
                    <w:t>g/L</w:t>
                  </w:r>
                  <w:r>
                    <w:rPr>
                      <w:rFonts w:hint="eastAsia" w:eastAsia="宋体" w:cs="Times New Roman"/>
                      <w:color w:val="000000" w:themeColor="text1"/>
                      <w:sz w:val="21"/>
                      <w:szCs w:val="21"/>
                      <w:u w:val="none"/>
                      <w:lang w:val="en-US" w:eastAsia="zh-CN"/>
                    </w:rPr>
                    <w:t>）</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0.01</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铝（</w:t>
                  </w:r>
                  <w:r>
                    <w:rPr>
                      <w:rFonts w:hint="default" w:ascii="Times New Roman" w:hAnsi="Times New Roman" w:eastAsia="宋体" w:cs="Times New Roman"/>
                      <w:color w:val="000000" w:themeColor="text1"/>
                      <w:sz w:val="21"/>
                      <w:szCs w:val="21"/>
                      <w:u w:val="none"/>
                      <w:lang w:val="en-US" w:eastAsia="zh-CN"/>
                    </w:rPr>
                    <w:t>µ</w:t>
                  </w:r>
                  <w:r>
                    <w:rPr>
                      <w:rFonts w:hint="eastAsia" w:ascii="Times New Roman" w:hAnsi="Times New Roman" w:eastAsia="宋体" w:cs="Times New Roman"/>
                      <w:color w:val="000000" w:themeColor="text1"/>
                      <w:sz w:val="21"/>
                      <w:szCs w:val="21"/>
                      <w:u w:val="none"/>
                      <w:lang w:val="en-US" w:eastAsia="zh-CN"/>
                    </w:rPr>
                    <w:t>g/L</w:t>
                  </w:r>
                  <w:r>
                    <w:rPr>
                      <w:rFonts w:hint="eastAsia" w:eastAsia="宋体" w:cs="Times New Roman"/>
                      <w:color w:val="000000" w:themeColor="text1"/>
                      <w:sz w:val="21"/>
                      <w:szCs w:val="21"/>
                      <w:u w:val="none"/>
                      <w:lang w:val="en-US" w:eastAsia="zh-CN"/>
                    </w:rPr>
                    <w:t>）</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0.20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石油类</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硫化物</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0.02</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ascii="Times New Roman" w:hAnsi="Times New Roman" w:cs="Times New Roman" w:eastAsiaTheme="minorAscii"/>
                      <w:color w:val="000000" w:themeColor="text1"/>
                      <w:kern w:val="2"/>
                      <w:sz w:val="21"/>
                      <w:szCs w:val="21"/>
                      <w:u w:val="none"/>
                      <w:lang w:val="en-US" w:eastAsia="zh-CN" w:bidi="ar-SA"/>
                    </w:rPr>
                  </w:pPr>
                  <w:r>
                    <w:rPr>
                      <w:rFonts w:hint="default" w:ascii="Times New Roman" w:hAnsi="Times New Roman" w:cs="Times New Roman"/>
                      <w:color w:val="000000" w:themeColor="text1"/>
                      <w:sz w:val="21"/>
                      <w:szCs w:val="21"/>
                      <w:u w:val="none"/>
                    </w:rPr>
                    <w:t>总大肠菌群（MPN/100mL）</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lang w:val="en-US"/>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3.0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ascii="Times New Roman" w:hAnsi="Times New Roman" w:cs="Times New Roman" w:eastAsiaTheme="minorAscii"/>
                      <w:color w:val="000000" w:themeColor="text1"/>
                      <w:kern w:val="2"/>
                      <w:sz w:val="21"/>
                      <w:szCs w:val="21"/>
                      <w:u w:val="none"/>
                      <w:lang w:val="en-US" w:eastAsia="zh-CN" w:bidi="ar-SA"/>
                    </w:rPr>
                  </w:pPr>
                  <w:r>
                    <w:rPr>
                      <w:rFonts w:hint="eastAsia" w:eastAsia="宋体" w:cs="Times New Roman"/>
                      <w:color w:val="000000" w:themeColor="text1"/>
                      <w:sz w:val="21"/>
                      <w:szCs w:val="21"/>
                      <w:u w:val="none"/>
                      <w:lang w:val="en-US" w:eastAsia="zh-CN"/>
                    </w:rPr>
                    <w:t>菌落</w:t>
                  </w:r>
                  <w:r>
                    <w:rPr>
                      <w:rFonts w:hint="default" w:ascii="Times New Roman" w:hAnsi="Times New Roman" w:cs="Times New Roman"/>
                      <w:color w:val="000000" w:themeColor="text1"/>
                      <w:sz w:val="21"/>
                      <w:szCs w:val="21"/>
                      <w:u w:val="none"/>
                    </w:rPr>
                    <w:t>总数（CFU/mL）</w:t>
                  </w:r>
                </w:p>
              </w:tc>
              <w:tc>
                <w:tcPr>
                  <w:tcW w:w="82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100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三氯甲烷（</w:t>
                  </w:r>
                  <w:r>
                    <w:rPr>
                      <w:rFonts w:hint="default" w:ascii="Times New Roman" w:hAnsi="Times New Roman" w:eastAsia="宋体" w:cs="Times New Roman"/>
                      <w:color w:val="000000" w:themeColor="text1"/>
                      <w:sz w:val="21"/>
                      <w:szCs w:val="21"/>
                      <w:u w:val="none"/>
                      <w:lang w:val="en-US" w:eastAsia="zh-CN"/>
                    </w:rPr>
                    <w:t>µ</w:t>
                  </w:r>
                  <w:r>
                    <w:rPr>
                      <w:rFonts w:hint="eastAsia" w:ascii="Times New Roman" w:hAnsi="Times New Roman" w:eastAsia="宋体" w:cs="Times New Roman"/>
                      <w:color w:val="000000" w:themeColor="text1"/>
                      <w:sz w:val="21"/>
                      <w:szCs w:val="21"/>
                      <w:u w:val="none"/>
                      <w:lang w:val="en-US" w:eastAsia="zh-CN"/>
                    </w:rPr>
                    <w:t>g/L</w:t>
                  </w:r>
                  <w:r>
                    <w:rPr>
                      <w:rFonts w:hint="eastAsia" w:eastAsia="宋体" w:cs="Times New Roman"/>
                      <w:color w:val="000000" w:themeColor="text1"/>
                      <w:sz w:val="21"/>
                      <w:szCs w:val="21"/>
                      <w:u w:val="none"/>
                      <w:lang w:val="en-US" w:eastAsia="zh-CN"/>
                    </w:rPr>
                    <w:t>）</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60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四氯化碳（</w:t>
                  </w:r>
                  <w:r>
                    <w:rPr>
                      <w:rFonts w:hint="default" w:ascii="Times New Roman" w:hAnsi="Times New Roman" w:eastAsia="宋体" w:cs="Times New Roman"/>
                      <w:color w:val="000000" w:themeColor="text1"/>
                      <w:sz w:val="21"/>
                      <w:szCs w:val="21"/>
                      <w:u w:val="none"/>
                      <w:lang w:val="en-US" w:eastAsia="zh-CN"/>
                    </w:rPr>
                    <w:t>µ</w:t>
                  </w:r>
                  <w:r>
                    <w:rPr>
                      <w:rFonts w:hint="eastAsia" w:ascii="Times New Roman" w:hAnsi="Times New Roman" w:eastAsia="宋体" w:cs="Times New Roman"/>
                      <w:color w:val="000000" w:themeColor="text1"/>
                      <w:sz w:val="21"/>
                      <w:szCs w:val="21"/>
                      <w:u w:val="none"/>
                      <w:lang w:val="en-US" w:eastAsia="zh-CN"/>
                    </w:rPr>
                    <w:t>g/L</w:t>
                  </w:r>
                  <w:r>
                    <w:rPr>
                      <w:rFonts w:hint="eastAsia" w:eastAsia="宋体" w:cs="Times New Roman"/>
                      <w:color w:val="000000" w:themeColor="text1"/>
                      <w:sz w:val="21"/>
                      <w:szCs w:val="21"/>
                      <w:u w:val="none"/>
                      <w:lang w:val="en-US" w:eastAsia="zh-CN"/>
                    </w:rPr>
                    <w:t>）</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2.0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苯（</w:t>
                  </w:r>
                  <w:r>
                    <w:rPr>
                      <w:rFonts w:hint="default" w:ascii="Times New Roman" w:hAnsi="Times New Roman" w:eastAsia="宋体" w:cs="Times New Roman"/>
                      <w:color w:val="000000" w:themeColor="text1"/>
                      <w:sz w:val="21"/>
                      <w:szCs w:val="21"/>
                      <w:u w:val="none"/>
                      <w:lang w:val="en-US" w:eastAsia="zh-CN"/>
                    </w:rPr>
                    <w:t>µ</w:t>
                  </w:r>
                  <w:r>
                    <w:rPr>
                      <w:rFonts w:hint="eastAsia" w:ascii="Times New Roman" w:hAnsi="Times New Roman" w:eastAsia="宋体" w:cs="Times New Roman"/>
                      <w:color w:val="000000" w:themeColor="text1"/>
                      <w:sz w:val="21"/>
                      <w:szCs w:val="21"/>
                      <w:u w:val="none"/>
                      <w:lang w:val="en-US" w:eastAsia="zh-CN"/>
                    </w:rPr>
                    <w:t>g/L</w:t>
                  </w:r>
                  <w:r>
                    <w:rPr>
                      <w:rFonts w:hint="eastAsia" w:eastAsia="宋体" w:cs="Times New Roman"/>
                      <w:color w:val="000000" w:themeColor="text1"/>
                      <w:sz w:val="21"/>
                      <w:szCs w:val="21"/>
                      <w:u w:val="none"/>
                      <w:lang w:val="en-US" w:eastAsia="zh-CN"/>
                    </w:rPr>
                    <w:t>）</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10.0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甲苯（</w:t>
                  </w:r>
                  <w:r>
                    <w:rPr>
                      <w:rFonts w:hint="default" w:ascii="Times New Roman" w:hAnsi="Times New Roman" w:eastAsia="宋体" w:cs="Times New Roman"/>
                      <w:color w:val="000000" w:themeColor="text1"/>
                      <w:sz w:val="21"/>
                      <w:szCs w:val="21"/>
                      <w:u w:val="none"/>
                      <w:lang w:val="en-US" w:eastAsia="zh-CN"/>
                    </w:rPr>
                    <w:t>µ</w:t>
                  </w:r>
                  <w:r>
                    <w:rPr>
                      <w:rFonts w:hint="eastAsia" w:ascii="Times New Roman" w:hAnsi="Times New Roman" w:eastAsia="宋体" w:cs="Times New Roman"/>
                      <w:color w:val="000000" w:themeColor="text1"/>
                      <w:sz w:val="21"/>
                      <w:szCs w:val="21"/>
                      <w:u w:val="none"/>
                      <w:lang w:val="en-US" w:eastAsia="zh-CN"/>
                    </w:rPr>
                    <w:t>g/L</w:t>
                  </w:r>
                  <w:r>
                    <w:rPr>
                      <w:rFonts w:hint="eastAsia" w:eastAsia="宋体" w:cs="Times New Roman"/>
                      <w:color w:val="000000" w:themeColor="text1"/>
                      <w:sz w:val="21"/>
                      <w:szCs w:val="21"/>
                      <w:u w:val="none"/>
                      <w:lang w:val="en-US" w:eastAsia="zh-CN"/>
                    </w:rPr>
                    <w:t>）</w:t>
                  </w:r>
                </w:p>
              </w:tc>
              <w:tc>
                <w:tcPr>
                  <w:tcW w:w="82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eastAsia="宋体"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700</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052" w:type="pct"/>
                  <w:tcBorders>
                    <w:left w:val="single" w:color="auto" w:sz="4" w:space="0"/>
                  </w:tcBorders>
                  <w:vAlign w:val="center"/>
                </w:tcPr>
                <w:p>
                  <w:pPr>
                    <w:jc w:val="center"/>
                    <w:rPr>
                      <w:rFonts w:hint="default"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游离余氯</w:t>
                  </w:r>
                </w:p>
              </w:tc>
              <w:tc>
                <w:tcPr>
                  <w:tcW w:w="822" w:type="pct"/>
                  <w:vAlign w:val="center"/>
                </w:tcPr>
                <w:p>
                  <w:pPr>
                    <w:jc w:val="center"/>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未检出</w:t>
                  </w:r>
                </w:p>
              </w:tc>
              <w:tc>
                <w:tcPr>
                  <w:tcW w:w="842"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819"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未检出</w:t>
                  </w:r>
                </w:p>
              </w:tc>
              <w:tc>
                <w:tcPr>
                  <w:tcW w:w="1010" w:type="pct"/>
                  <w:vAlign w:val="center"/>
                </w:tcPr>
                <w:p>
                  <w:pPr>
                    <w:jc w:val="center"/>
                    <w:rPr>
                      <w:rFonts w:hint="default"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w:t>
                  </w:r>
                </w:p>
              </w:tc>
              <w:tc>
                <w:tcPr>
                  <w:tcW w:w="452" w:type="pct"/>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达标</w:t>
                  </w:r>
                </w:p>
              </w:tc>
            </w:tr>
          </w:tbl>
          <w:p>
            <w:pPr>
              <w:spacing w:line="360" w:lineRule="auto"/>
              <w:ind w:firstLine="480" w:firstLineChars="200"/>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由上表检测结果可知，本项目周边区域地下水各检测因子均满足《地下水质量标准》（GB/T14848-2017）</w:t>
            </w:r>
            <w:r>
              <w:rPr>
                <w:rFonts w:hint="default" w:ascii="Times New Roman" w:hAnsi="Times New Roman" w:eastAsia="宋体" w:cs="Times New Roman"/>
                <w:color w:val="000000" w:themeColor="text1"/>
                <w:sz w:val="24"/>
                <w:u w:val="none"/>
              </w:rPr>
              <w:t>Ⅲ</w:t>
            </w:r>
            <w:r>
              <w:rPr>
                <w:rFonts w:hint="default" w:ascii="Times New Roman" w:hAnsi="Times New Roman" w:cs="Times New Roman"/>
                <w:color w:val="000000" w:themeColor="text1"/>
                <w:sz w:val="24"/>
                <w:u w:val="none"/>
              </w:rPr>
              <w:t>类标准要求，说明该区域地下水质量较好。</w:t>
            </w:r>
          </w:p>
          <w:p>
            <w:pPr>
              <w:pStyle w:val="32"/>
              <w:spacing w:line="360" w:lineRule="auto"/>
              <w:ind w:firstLine="0"/>
              <w:rPr>
                <w:rFonts w:hint="default" w:ascii="Times New Roman" w:hAnsi="Times New Roman" w:cs="Times New Roman"/>
                <w:b/>
                <w:color w:val="000000" w:themeColor="text1"/>
                <w:kern w:val="0"/>
                <w:u w:val="none"/>
              </w:rPr>
            </w:pPr>
            <w:r>
              <w:rPr>
                <w:rFonts w:hint="default" w:ascii="Times New Roman" w:hAnsi="Times New Roman" w:cs="Times New Roman"/>
                <w:b/>
                <w:color w:val="000000" w:themeColor="text1"/>
                <w:kern w:val="0"/>
                <w:u w:val="none"/>
              </w:rPr>
              <w:t>4、声环境</w:t>
            </w:r>
          </w:p>
          <w:p>
            <w:pPr>
              <w:tabs>
                <w:tab w:val="left" w:pos="465"/>
              </w:tabs>
              <w:spacing w:line="360" w:lineRule="auto"/>
              <w:ind w:firstLine="480" w:firstLineChars="200"/>
              <w:jc w:val="left"/>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本项目选址位于叶县产业集聚区</w:t>
            </w:r>
            <w:r>
              <w:rPr>
                <w:rFonts w:hint="eastAsia" w:ascii="Times New Roman" w:hAnsi="Times New Roman" w:eastAsia="宋体" w:cs="Times New Roman"/>
                <w:color w:val="000000" w:themeColor="text1"/>
                <w:sz w:val="24"/>
                <w:u w:val="none"/>
                <w:lang w:eastAsia="zh-CN"/>
              </w:rPr>
              <w:t>隆鑫大道与</w:t>
            </w:r>
            <w:r>
              <w:rPr>
                <w:rFonts w:hint="eastAsia" w:eastAsia="宋体" w:cs="Times New Roman"/>
                <w:color w:val="000000" w:themeColor="text1"/>
                <w:sz w:val="24"/>
                <w:u w:val="none"/>
                <w:lang w:eastAsia="zh-CN"/>
              </w:rPr>
              <w:t>新文化路</w:t>
            </w:r>
            <w:r>
              <w:rPr>
                <w:rFonts w:hint="default" w:ascii="Times New Roman" w:hAnsi="Times New Roman" w:cs="Times New Roman"/>
                <w:color w:val="000000" w:themeColor="text1"/>
                <w:sz w:val="24"/>
                <w:u w:val="none"/>
              </w:rPr>
              <w:t>交叉口，项目区域执行《声环境质量标准》（GB3096-2008）中2类标准。</w:t>
            </w:r>
          </w:p>
          <w:p>
            <w:pPr>
              <w:spacing w:line="360" w:lineRule="auto"/>
              <w:ind w:firstLine="480" w:firstLineChars="200"/>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项目厂区周边区域主要为企业，本项目为新建项目，周边50m范围内无居民等敏感点，根据《建设项目环境影响报告表编制技术指南（污染影响类）（试行）》可不对声环境进行监测。</w:t>
            </w:r>
          </w:p>
          <w:p>
            <w:pPr>
              <w:spacing w:line="360" w:lineRule="auto"/>
              <w:rPr>
                <w:rFonts w:hint="default" w:ascii="Times New Roman" w:hAnsi="Times New Roman" w:cs="Times New Roman"/>
                <w:b/>
                <w:color w:val="000000" w:themeColor="text1"/>
                <w:sz w:val="24"/>
                <w:u w:val="none"/>
              </w:rPr>
            </w:pPr>
            <w:r>
              <w:rPr>
                <w:rFonts w:hint="default" w:ascii="Times New Roman" w:hAnsi="Times New Roman" w:cs="Times New Roman"/>
                <w:b/>
                <w:color w:val="000000" w:themeColor="text1"/>
                <w:sz w:val="24"/>
                <w:u w:val="none"/>
              </w:rPr>
              <w:t>5、土壤环境</w:t>
            </w:r>
          </w:p>
          <w:p>
            <w:pPr>
              <w:spacing w:line="360" w:lineRule="auto"/>
              <w:ind w:firstLine="480" w:firstLineChars="200"/>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为了解项目所在地土壤环境现状情况，本次评价引用</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lang w:val="en-US" w:eastAsia="zh-CN"/>
              </w:rPr>
              <w:t>河南神马氯碱化工股份有限公司土壤和地下水自行监测报告</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lang w:val="en-US" w:eastAsia="zh-CN"/>
              </w:rPr>
              <w:t>中</w:t>
            </w:r>
            <w:r>
              <w:rPr>
                <w:rFonts w:hint="default" w:ascii="Times New Roman" w:hAnsi="Times New Roman" w:cs="Times New Roman"/>
                <w:color w:val="000000" w:themeColor="text1"/>
                <w:sz w:val="24"/>
                <w:u w:val="none"/>
              </w:rPr>
              <w:t>河南</w:t>
            </w:r>
            <w:r>
              <w:rPr>
                <w:rFonts w:hint="eastAsia" w:eastAsia="宋体" w:cs="Times New Roman"/>
                <w:color w:val="000000" w:themeColor="text1"/>
                <w:sz w:val="24"/>
                <w:u w:val="none"/>
                <w:lang w:val="en-US" w:eastAsia="zh-CN"/>
              </w:rPr>
              <w:t>宜信检测技术服务</w:t>
            </w:r>
            <w:r>
              <w:rPr>
                <w:rFonts w:hint="default" w:ascii="Times New Roman" w:hAnsi="Times New Roman" w:cs="Times New Roman"/>
                <w:color w:val="000000" w:themeColor="text1"/>
                <w:sz w:val="24"/>
                <w:u w:val="none"/>
              </w:rPr>
              <w:t>有限公司对</w:t>
            </w:r>
            <w:r>
              <w:rPr>
                <w:rFonts w:hint="eastAsia" w:eastAsia="宋体" w:cs="Times New Roman"/>
                <w:color w:val="000000" w:themeColor="text1"/>
                <w:sz w:val="24"/>
                <w:u w:val="none"/>
                <w:lang w:val="en-US" w:eastAsia="zh-CN"/>
              </w:rPr>
              <w:t>河南神马氯碱化工股份有限公司</w:t>
            </w:r>
            <w:r>
              <w:rPr>
                <w:rFonts w:hint="default" w:ascii="Times New Roman" w:hAnsi="Times New Roman" w:cs="Times New Roman"/>
                <w:color w:val="000000" w:themeColor="text1"/>
                <w:sz w:val="24"/>
                <w:u w:val="none"/>
              </w:rPr>
              <w:t>厂区（</w:t>
            </w:r>
            <w:r>
              <w:rPr>
                <w:rFonts w:hint="eastAsia" w:eastAsia="宋体" w:cs="Times New Roman"/>
                <w:color w:val="000000" w:themeColor="text1"/>
                <w:sz w:val="24"/>
                <w:u w:val="none"/>
                <w:lang w:val="en-US" w:eastAsia="zh-CN"/>
              </w:rPr>
              <w:t>位于</w:t>
            </w:r>
            <w:r>
              <w:rPr>
                <w:rFonts w:hint="default" w:ascii="Times New Roman" w:hAnsi="Times New Roman" w:cs="Times New Roman"/>
                <w:color w:val="000000" w:themeColor="text1"/>
                <w:sz w:val="24"/>
                <w:u w:val="none"/>
              </w:rPr>
              <w:t>本项目</w:t>
            </w:r>
            <w:r>
              <w:rPr>
                <w:rFonts w:hint="eastAsia" w:eastAsia="宋体" w:cs="Times New Roman"/>
                <w:color w:val="000000" w:themeColor="text1"/>
                <w:sz w:val="24"/>
                <w:u w:val="none"/>
                <w:lang w:val="en-US" w:eastAsia="zh-CN"/>
              </w:rPr>
              <w:t>东南侧约780m</w:t>
            </w:r>
            <w:r>
              <w:rPr>
                <w:rFonts w:hint="default" w:ascii="Times New Roman" w:hAnsi="Times New Roman" w:cs="Times New Roman"/>
                <w:color w:val="000000" w:themeColor="text1"/>
                <w:sz w:val="24"/>
                <w:u w:val="none"/>
              </w:rPr>
              <w:t>）内现有</w:t>
            </w:r>
            <w:r>
              <w:rPr>
                <w:rFonts w:hint="eastAsia" w:eastAsia="宋体" w:cs="Times New Roman"/>
                <w:color w:val="000000" w:themeColor="text1"/>
                <w:sz w:val="24"/>
                <w:u w:val="none"/>
                <w:lang w:val="en-US" w:eastAsia="zh-CN"/>
              </w:rPr>
              <w:t>土壤（点位：厂区东北侧，0-0.5m，经度113.391480°，纬度33.615983°）</w:t>
            </w:r>
            <w:r>
              <w:rPr>
                <w:rFonts w:hint="default" w:ascii="Times New Roman" w:hAnsi="Times New Roman" w:cs="Times New Roman"/>
                <w:color w:val="000000" w:themeColor="text1"/>
                <w:sz w:val="24"/>
                <w:u w:val="none"/>
              </w:rPr>
              <w:t>进行的现状检测结果，检测时间为2021年</w:t>
            </w:r>
            <w:r>
              <w:rPr>
                <w:rFonts w:hint="eastAsia" w:eastAsia="宋体" w:cs="Times New Roman"/>
                <w:color w:val="000000" w:themeColor="text1"/>
                <w:sz w:val="24"/>
                <w:u w:val="none"/>
                <w:lang w:val="en-US" w:eastAsia="zh-CN"/>
              </w:rPr>
              <w:t>9</w:t>
            </w:r>
            <w:r>
              <w:rPr>
                <w:rFonts w:hint="default" w:ascii="Times New Roman" w:hAnsi="Times New Roman" w:cs="Times New Roman"/>
                <w:color w:val="000000" w:themeColor="text1"/>
                <w:sz w:val="24"/>
                <w:u w:val="none"/>
              </w:rPr>
              <w:t>月</w:t>
            </w:r>
            <w:r>
              <w:rPr>
                <w:rFonts w:hint="eastAsia" w:eastAsia="宋体" w:cs="Times New Roman"/>
                <w:color w:val="000000" w:themeColor="text1"/>
                <w:sz w:val="24"/>
                <w:u w:val="none"/>
                <w:lang w:val="en-US" w:eastAsia="zh-CN"/>
              </w:rPr>
              <w:t>12</w:t>
            </w:r>
            <w:r>
              <w:rPr>
                <w:rFonts w:hint="default" w:ascii="Times New Roman" w:hAnsi="Times New Roman" w:cs="Times New Roman"/>
                <w:color w:val="000000" w:themeColor="text1"/>
                <w:sz w:val="24"/>
                <w:u w:val="none"/>
              </w:rPr>
              <w:t>日。</w:t>
            </w:r>
          </w:p>
          <w:p>
            <w:pPr>
              <w:pStyle w:val="8"/>
              <w:snapToGrid/>
              <w:spacing w:before="0" w:after="0" w:line="360" w:lineRule="auto"/>
              <w:ind w:right="0"/>
              <w:jc w:val="center"/>
              <w:rPr>
                <w:rFonts w:hint="default" w:ascii="Times New Roman" w:hAnsi="Times New Roman" w:eastAsia="黑体" w:cs="Times New Roman"/>
                <w:b/>
                <w:bCs/>
                <w:color w:val="000000" w:themeColor="text1"/>
                <w:kern w:val="2"/>
                <w:sz w:val="24"/>
                <w:szCs w:val="22"/>
                <w:u w:val="none"/>
                <w:lang w:val="en-US" w:eastAsia="zh-CN" w:bidi="ar-SA"/>
              </w:rPr>
            </w:pPr>
          </w:p>
          <w:p>
            <w:pPr>
              <w:pStyle w:val="8"/>
              <w:snapToGrid/>
              <w:spacing w:before="0" w:after="0" w:line="360" w:lineRule="auto"/>
              <w:ind w:right="0"/>
              <w:jc w:val="center"/>
              <w:rPr>
                <w:rFonts w:hint="default" w:ascii="Times New Roman" w:hAnsi="Times New Roman" w:eastAsia="黑体" w:cs="Times New Roman"/>
                <w:b/>
                <w:bCs/>
                <w:color w:val="000000" w:themeColor="text1"/>
                <w:kern w:val="2"/>
                <w:sz w:val="24"/>
                <w:szCs w:val="22"/>
                <w:u w:val="none"/>
                <w:lang w:val="en-US" w:eastAsia="zh-CN" w:bidi="ar-SA"/>
              </w:rPr>
            </w:pPr>
          </w:p>
          <w:p>
            <w:pPr>
              <w:pStyle w:val="8"/>
              <w:snapToGrid/>
              <w:spacing w:before="0" w:after="0" w:line="360" w:lineRule="auto"/>
              <w:ind w:right="0"/>
              <w:jc w:val="center"/>
              <w:rPr>
                <w:rFonts w:hint="default" w:ascii="Times New Roman" w:hAnsi="Times New Roman" w:eastAsia="黑体" w:cs="Times New Roman"/>
                <w:b/>
                <w:bCs/>
                <w:color w:val="000000" w:themeColor="text1"/>
                <w:kern w:val="2"/>
                <w:sz w:val="24"/>
                <w:szCs w:val="22"/>
                <w:u w:val="none"/>
                <w:lang w:val="en-US" w:eastAsia="zh-CN" w:bidi="ar-SA"/>
              </w:rPr>
            </w:pPr>
          </w:p>
          <w:p>
            <w:pPr>
              <w:pStyle w:val="8"/>
              <w:snapToGrid/>
              <w:spacing w:before="0" w:after="0" w:line="360" w:lineRule="auto"/>
              <w:ind w:right="0"/>
              <w:jc w:val="center"/>
              <w:rPr>
                <w:rFonts w:hint="default" w:ascii="Times New Roman" w:hAnsi="Times New Roman" w:eastAsia="黑体" w:cs="Times New Roman"/>
                <w:color w:val="000000" w:themeColor="text1"/>
                <w:sz w:val="24"/>
                <w:u w:val="none"/>
                <w:lang w:val="en-US" w:eastAsia="zh-CN"/>
              </w:rPr>
            </w:pPr>
            <w:r>
              <w:rPr>
                <w:rFonts w:hint="default" w:ascii="Times New Roman" w:hAnsi="Times New Roman" w:eastAsia="黑体" w:cs="Times New Roman"/>
                <w:b/>
                <w:bCs/>
                <w:color w:val="000000" w:themeColor="text1"/>
                <w:kern w:val="2"/>
                <w:sz w:val="24"/>
                <w:szCs w:val="22"/>
                <w:u w:val="none"/>
                <w:lang w:val="en-US" w:eastAsia="zh-CN" w:bidi="ar-SA"/>
              </w:rPr>
              <w:t>表3-</w:t>
            </w:r>
            <w:r>
              <w:rPr>
                <w:rFonts w:hint="eastAsia" w:ascii="Times New Roman" w:hAnsi="Times New Roman" w:eastAsia="黑体" w:cs="Times New Roman"/>
                <w:b/>
                <w:bCs/>
                <w:color w:val="000000" w:themeColor="text1"/>
                <w:kern w:val="2"/>
                <w:sz w:val="24"/>
                <w:szCs w:val="22"/>
                <w:u w:val="none"/>
                <w:lang w:val="en-US" w:eastAsia="zh-CN" w:bidi="ar-SA"/>
              </w:rPr>
              <w:t xml:space="preserve">5  </w:t>
            </w:r>
            <w:r>
              <w:rPr>
                <w:rFonts w:hint="default" w:ascii="Times New Roman" w:hAnsi="Times New Roman" w:eastAsia="黑体" w:cs="Times New Roman"/>
                <w:b/>
                <w:bCs/>
                <w:color w:val="000000" w:themeColor="text1"/>
                <w:kern w:val="2"/>
                <w:sz w:val="24"/>
                <w:szCs w:val="22"/>
                <w:u w:val="none"/>
                <w:lang w:val="en-US" w:eastAsia="zh-CN" w:bidi="ar-SA"/>
              </w:rPr>
              <w:t>土壤</w:t>
            </w:r>
            <w:r>
              <w:rPr>
                <w:rFonts w:hint="eastAsia" w:ascii="Times New Roman" w:hAnsi="Times New Roman" w:eastAsia="黑体" w:cs="Times New Roman"/>
                <w:b/>
                <w:bCs/>
                <w:color w:val="000000" w:themeColor="text1"/>
                <w:kern w:val="2"/>
                <w:sz w:val="24"/>
                <w:szCs w:val="22"/>
                <w:u w:val="none"/>
                <w:lang w:val="en-US" w:eastAsia="zh-CN" w:bidi="ar-SA"/>
              </w:rPr>
              <w:t>现状检测结果</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483"/>
              <w:gridCol w:w="1816"/>
              <w:gridCol w:w="1316"/>
              <w:gridCol w:w="1650"/>
              <w:gridCol w:w="1376"/>
              <w:gridCol w:w="10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64" w:type="pct"/>
                  <w:gridSpan w:val="3"/>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检测因子</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单位</w:t>
                  </w:r>
                </w:p>
              </w:tc>
              <w:tc>
                <w:tcPr>
                  <w:tcW w:w="988" w:type="pct"/>
                  <w:tcMar>
                    <w:left w:w="28" w:type="dxa"/>
                    <w:right w:w="28" w:type="dxa"/>
                  </w:tcMar>
                  <w:vAlign w:val="center"/>
                </w:tcPr>
                <w:p>
                  <w:pPr>
                    <w:widowControl/>
                    <w:jc w:val="center"/>
                    <w:textAlignment w:val="center"/>
                    <w:rPr>
                      <w:rFonts w:hint="default"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sz w:val="21"/>
                      <w:szCs w:val="21"/>
                      <w:u w:val="none"/>
                      <w:lang w:val="en-US" w:eastAsia="zh-CN"/>
                    </w:rPr>
                    <w:t>检测结果</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标准限值</w:t>
                  </w:r>
                </w:p>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是否</w:t>
                  </w:r>
                </w:p>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4" w:type="pct"/>
                  <w:gridSpan w:val="3"/>
                  <w:tcMar>
                    <w:left w:w="28" w:type="dxa"/>
                    <w:right w:w="28" w:type="dxa"/>
                  </w:tcMar>
                  <w:vAlign w:val="center"/>
                </w:tcPr>
                <w:p>
                  <w:pPr>
                    <w:adjustRightInd w:val="0"/>
                    <w:snapToGrid w:val="0"/>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pH</w:t>
                  </w:r>
                </w:p>
              </w:tc>
              <w:tc>
                <w:tcPr>
                  <w:tcW w:w="788" w:type="pct"/>
                  <w:tcMar>
                    <w:left w:w="28" w:type="dxa"/>
                    <w:right w:w="28" w:type="dxa"/>
                  </w:tcMar>
                  <w:vAlign w:val="center"/>
                </w:tcPr>
                <w:p>
                  <w:pPr>
                    <w:widowControl/>
                    <w:jc w:val="center"/>
                    <w:textAlignment w:val="center"/>
                    <w:rPr>
                      <w:rFonts w:hint="eastAsia"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无量纲</w:t>
                  </w:r>
                </w:p>
              </w:tc>
              <w:tc>
                <w:tcPr>
                  <w:tcW w:w="988" w:type="pct"/>
                  <w:tcMar>
                    <w:left w:w="28" w:type="dxa"/>
                    <w:right w:w="28" w:type="dxa"/>
                  </w:tcMar>
                  <w:vAlign w:val="center"/>
                </w:tcPr>
                <w:p>
                  <w:pPr>
                    <w:widowControl/>
                    <w:jc w:val="center"/>
                    <w:textAlignment w:val="center"/>
                    <w:rPr>
                      <w:rFonts w:hint="default"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7.8</w:t>
                  </w:r>
                </w:p>
              </w:tc>
              <w:tc>
                <w:tcPr>
                  <w:tcW w:w="824" w:type="pct"/>
                  <w:tcMar>
                    <w:left w:w="28" w:type="dxa"/>
                    <w:right w:w="28" w:type="dxa"/>
                  </w:tcMar>
                  <w:vAlign w:val="center"/>
                </w:tcPr>
                <w:p>
                  <w:pPr>
                    <w:widowControl/>
                    <w:jc w:val="center"/>
                    <w:textAlignment w:val="center"/>
                    <w:rPr>
                      <w:rFonts w:hint="default"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w:t>
                  </w:r>
                </w:p>
              </w:tc>
              <w:tc>
                <w:tcPr>
                  <w:tcW w:w="634" w:type="pct"/>
                  <w:tcMar>
                    <w:left w:w="28" w:type="dxa"/>
                    <w:right w:w="28" w:type="dxa"/>
                  </w:tcMar>
                  <w:vAlign w:val="center"/>
                </w:tcPr>
                <w:p>
                  <w:pPr>
                    <w:widowControl/>
                    <w:jc w:val="center"/>
                    <w:textAlignment w:val="center"/>
                    <w:rPr>
                      <w:rFonts w:hint="eastAsia"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4" w:type="pct"/>
                  <w:gridSpan w:val="3"/>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砷</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kern w:val="0"/>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3.6</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60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4" w:type="pct"/>
                  <w:gridSpan w:val="3"/>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镉</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eastAsia="宋体" w:cs="Times New Roman"/>
                      <w:color w:val="000000" w:themeColor="text1"/>
                      <w:kern w:val="0"/>
                      <w:sz w:val="21"/>
                      <w:szCs w:val="21"/>
                      <w:u w:val="none"/>
                      <w:lang w:val="en-US" w:eastAsia="zh-CN"/>
                    </w:rPr>
                  </w:pPr>
                  <w:r>
                    <w:rPr>
                      <w:rFonts w:hint="default" w:ascii="Times New Roman" w:hAnsi="Times New Roman" w:cs="Times New Roman"/>
                      <w:color w:val="000000" w:themeColor="text1"/>
                      <w:kern w:val="0"/>
                      <w:sz w:val="21"/>
                      <w:szCs w:val="21"/>
                      <w:u w:val="none"/>
                    </w:rPr>
                    <w:t>0.</w:t>
                  </w:r>
                  <w:r>
                    <w:rPr>
                      <w:rFonts w:hint="eastAsia" w:eastAsia="宋体" w:cs="Times New Roman"/>
                      <w:color w:val="000000" w:themeColor="text1"/>
                      <w:kern w:val="0"/>
                      <w:sz w:val="21"/>
                      <w:szCs w:val="21"/>
                      <w:u w:val="none"/>
                      <w:lang w:val="en-US" w:eastAsia="zh-CN"/>
                    </w:rPr>
                    <w:t>08</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65</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4" w:type="pct"/>
                  <w:gridSpan w:val="3"/>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铬（六价）</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3.0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4" w:type="pct"/>
                  <w:gridSpan w:val="3"/>
                  <w:tcMar>
                    <w:left w:w="28" w:type="dxa"/>
                    <w:right w:w="28" w:type="dxa"/>
                  </w:tcMar>
                  <w:vAlign w:val="center"/>
                </w:tcPr>
                <w:p>
                  <w:pPr>
                    <w:pStyle w:val="46"/>
                    <w:widowControl/>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铜</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17</w:t>
                  </w:r>
                </w:p>
              </w:tc>
              <w:tc>
                <w:tcPr>
                  <w:tcW w:w="824" w:type="pct"/>
                  <w:tcMar>
                    <w:left w:w="28" w:type="dxa"/>
                    <w:right w:w="28" w:type="dxa"/>
                  </w:tcMar>
                  <w:vAlign w:val="center"/>
                </w:tcPr>
                <w:p>
                  <w:pPr>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18000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4" w:type="pct"/>
                  <w:gridSpan w:val="3"/>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铅</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33</w:t>
                  </w:r>
                </w:p>
              </w:tc>
              <w:tc>
                <w:tcPr>
                  <w:tcW w:w="824" w:type="pct"/>
                  <w:tcMar>
                    <w:left w:w="28" w:type="dxa"/>
                    <w:right w:w="28" w:type="dxa"/>
                  </w:tcMar>
                  <w:vAlign w:val="center"/>
                </w:tcPr>
                <w:p>
                  <w:pPr>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800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4" w:type="pct"/>
                  <w:gridSpan w:val="3"/>
                  <w:tcMar>
                    <w:left w:w="28" w:type="dxa"/>
                    <w:right w:w="28" w:type="dxa"/>
                  </w:tcMar>
                  <w:vAlign w:val="center"/>
                </w:tcPr>
                <w:p>
                  <w:pPr>
                    <w:pStyle w:val="46"/>
                    <w:widowControl/>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汞</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eastAsia="宋体" w:cs="Times New Roman"/>
                      <w:color w:val="000000" w:themeColor="text1"/>
                      <w:kern w:val="0"/>
                      <w:sz w:val="21"/>
                      <w:szCs w:val="21"/>
                      <w:u w:val="none"/>
                      <w:lang w:val="en-US" w:eastAsia="zh-CN"/>
                    </w:rPr>
                  </w:pPr>
                  <w:r>
                    <w:rPr>
                      <w:rFonts w:hint="default" w:ascii="Times New Roman" w:hAnsi="Times New Roman" w:cs="Times New Roman"/>
                      <w:color w:val="000000" w:themeColor="text1"/>
                      <w:kern w:val="0"/>
                      <w:sz w:val="21"/>
                      <w:szCs w:val="21"/>
                      <w:u w:val="none"/>
                    </w:rPr>
                    <w:t>0.0</w:t>
                  </w:r>
                  <w:r>
                    <w:rPr>
                      <w:rFonts w:hint="eastAsia" w:eastAsia="宋体" w:cs="Times New Roman"/>
                      <w:color w:val="000000" w:themeColor="text1"/>
                      <w:kern w:val="0"/>
                      <w:sz w:val="21"/>
                      <w:szCs w:val="21"/>
                      <w:u w:val="none"/>
                      <w:lang w:val="en-US" w:eastAsia="zh-CN"/>
                    </w:rPr>
                    <w:t>42</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38</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4" w:type="pct"/>
                  <w:gridSpan w:val="3"/>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镍</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24</w:t>
                  </w:r>
                </w:p>
              </w:tc>
              <w:tc>
                <w:tcPr>
                  <w:tcW w:w="824" w:type="pct"/>
                  <w:tcMar>
                    <w:left w:w="28" w:type="dxa"/>
                    <w:right w:w="28" w:type="dxa"/>
                  </w:tcMar>
                  <w:vAlign w:val="center"/>
                </w:tcPr>
                <w:p>
                  <w:pPr>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900</w:t>
                  </w:r>
                </w:p>
              </w:tc>
              <w:tc>
                <w:tcPr>
                  <w:tcW w:w="634" w:type="pct"/>
                  <w:tcMar>
                    <w:left w:w="28" w:type="dxa"/>
                    <w:right w:w="28" w:type="dxa"/>
                  </w:tcMar>
                  <w:vAlign w:val="center"/>
                </w:tcPr>
                <w:p>
                  <w:pPr>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restart"/>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挥发性有机物</w:t>
                  </w: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四氯化碳</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2.8</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氯仿</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0.9</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氯甲烷</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37</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1,1-二氯乙烷</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9</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1,2-二氯乙烷</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5</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1,1-二氯乙烯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66</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顺-1,2-二氯乙烯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596</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反-1,2-二氯乙烯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54</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二氯甲烷</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616</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1,2-二氯丙烷</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5</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1,1,1,2-四氯乙烷</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10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1,1,2,2-四氯乙烷</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6.8</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四氯乙烯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53</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1,1,1-三氯乙烷</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840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1,1,2-三氯乙烷</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2.8</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三氯乙烯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2.8</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1,2,3-三氯丙烷</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0.5</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氯乙烯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0.43</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4</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氯苯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270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1，2-二氯苯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560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1,4-二氯苯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20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乙苯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28</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苯乙烯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1290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甲苯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1200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间二甲苯+对二甲苯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570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邻二甲苯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μg/</w:t>
                  </w:r>
                  <w:r>
                    <w:rPr>
                      <w:rFonts w:hint="default" w:ascii="Times New Roman" w:hAnsi="Times New Roman" w:cs="Times New Roman"/>
                      <w:snapToGrid w:val="0"/>
                      <w:color w:val="000000" w:themeColor="text1"/>
                      <w:kern w:val="0"/>
                      <w:sz w:val="21"/>
                      <w:szCs w:val="21"/>
                      <w:u w:val="none"/>
                    </w:rPr>
                    <w:t>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640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restart"/>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半挥发性有机物</w:t>
                  </w:r>
                </w:p>
              </w:tc>
              <w:tc>
                <w:tcPr>
                  <w:tcW w:w="1376" w:type="pct"/>
                  <w:gridSpan w:val="2"/>
                  <w:tcMar>
                    <w:left w:w="28" w:type="dxa"/>
                    <w:right w:w="28" w:type="dxa"/>
                  </w:tcMar>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硝基苯</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76</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289" w:type="pct"/>
                  <w:vMerge w:val="restart"/>
                  <w:tcMar>
                    <w:left w:w="28" w:type="dxa"/>
                    <w:right w:w="28" w:type="dxa"/>
                  </w:tcMar>
                  <w:vAlign w:val="center"/>
                </w:tcPr>
                <w:p>
                  <w:pPr>
                    <w:jc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苯胺</w:t>
                  </w:r>
                </w:p>
              </w:tc>
              <w:tc>
                <w:tcPr>
                  <w:tcW w:w="1086" w:type="pct"/>
                  <w:tcMar>
                    <w:left w:w="28" w:type="dxa"/>
                    <w:right w:w="28" w:type="dxa"/>
                  </w:tcMar>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4-氯苯胺</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vMerge w:val="restar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260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jc w:val="center"/>
                    <w:rPr>
                      <w:rFonts w:hint="default" w:ascii="Times New Roman" w:hAnsi="Times New Roman" w:cs="Times New Roman"/>
                      <w:color w:val="000000" w:themeColor="text1"/>
                      <w:sz w:val="21"/>
                      <w:szCs w:val="21"/>
                      <w:u w:val="none"/>
                    </w:rPr>
                  </w:pPr>
                </w:p>
              </w:tc>
              <w:tc>
                <w:tcPr>
                  <w:tcW w:w="289" w:type="pct"/>
                  <w:vMerge w:val="continue"/>
                  <w:tcMar>
                    <w:left w:w="28" w:type="dxa"/>
                    <w:right w:w="28" w:type="dxa"/>
                  </w:tcMar>
                  <w:vAlign w:val="center"/>
                </w:tcPr>
                <w:p>
                  <w:pPr>
                    <w:jc w:val="center"/>
                    <w:rPr>
                      <w:rFonts w:hint="default" w:ascii="Times New Roman" w:hAnsi="Times New Roman" w:cs="Times New Roman"/>
                      <w:color w:val="000000" w:themeColor="text1"/>
                      <w:sz w:val="21"/>
                      <w:szCs w:val="21"/>
                      <w:u w:val="none"/>
                    </w:rPr>
                  </w:pPr>
                </w:p>
              </w:tc>
              <w:tc>
                <w:tcPr>
                  <w:tcW w:w="1086" w:type="pct"/>
                  <w:tcMar>
                    <w:left w:w="28" w:type="dxa"/>
                    <w:right w:w="28" w:type="dxa"/>
                  </w:tcMar>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2-硝基苯胺</w:t>
                  </w:r>
                </w:p>
              </w:tc>
              <w:tc>
                <w:tcPr>
                  <w:tcW w:w="788" w:type="pct"/>
                  <w:tcMar>
                    <w:left w:w="28" w:type="dxa"/>
                    <w:right w:w="28" w:type="dxa"/>
                  </w:tcMar>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vMerge w:val="continue"/>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jc w:val="center"/>
                    <w:rPr>
                      <w:rFonts w:hint="default" w:ascii="Times New Roman" w:hAnsi="Times New Roman" w:cs="Times New Roman"/>
                      <w:color w:val="000000" w:themeColor="text1"/>
                      <w:sz w:val="21"/>
                      <w:szCs w:val="21"/>
                      <w:u w:val="none"/>
                    </w:rPr>
                  </w:pPr>
                </w:p>
              </w:tc>
              <w:tc>
                <w:tcPr>
                  <w:tcW w:w="289" w:type="pct"/>
                  <w:vMerge w:val="continue"/>
                  <w:tcMar>
                    <w:left w:w="28" w:type="dxa"/>
                    <w:right w:w="28" w:type="dxa"/>
                  </w:tcMar>
                  <w:vAlign w:val="center"/>
                </w:tcPr>
                <w:p>
                  <w:pPr>
                    <w:jc w:val="center"/>
                    <w:rPr>
                      <w:rFonts w:hint="default" w:ascii="Times New Roman" w:hAnsi="Times New Roman" w:cs="Times New Roman"/>
                      <w:color w:val="000000" w:themeColor="text1"/>
                      <w:sz w:val="21"/>
                      <w:szCs w:val="21"/>
                      <w:u w:val="none"/>
                    </w:rPr>
                  </w:pPr>
                </w:p>
              </w:tc>
              <w:tc>
                <w:tcPr>
                  <w:tcW w:w="1086" w:type="pct"/>
                  <w:tcMar>
                    <w:left w:w="28" w:type="dxa"/>
                    <w:right w:w="28" w:type="dxa"/>
                  </w:tcMar>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3-硝基苯胺</w:t>
                  </w:r>
                </w:p>
              </w:tc>
              <w:tc>
                <w:tcPr>
                  <w:tcW w:w="788" w:type="pct"/>
                  <w:tcMar>
                    <w:left w:w="28" w:type="dxa"/>
                    <w:right w:w="28" w:type="dxa"/>
                  </w:tcMar>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vMerge w:val="continue"/>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jc w:val="center"/>
                    <w:rPr>
                      <w:rFonts w:hint="default" w:ascii="Times New Roman" w:hAnsi="Times New Roman" w:cs="Times New Roman"/>
                      <w:color w:val="000000" w:themeColor="text1"/>
                      <w:sz w:val="21"/>
                      <w:szCs w:val="21"/>
                      <w:u w:val="none"/>
                    </w:rPr>
                  </w:pPr>
                </w:p>
              </w:tc>
              <w:tc>
                <w:tcPr>
                  <w:tcW w:w="289" w:type="pct"/>
                  <w:vMerge w:val="continue"/>
                  <w:tcMar>
                    <w:left w:w="28" w:type="dxa"/>
                    <w:right w:w="28" w:type="dxa"/>
                  </w:tcMar>
                  <w:vAlign w:val="center"/>
                </w:tcPr>
                <w:p>
                  <w:pPr>
                    <w:jc w:val="center"/>
                    <w:rPr>
                      <w:rFonts w:hint="default" w:ascii="Times New Roman" w:hAnsi="Times New Roman" w:cs="Times New Roman"/>
                      <w:color w:val="000000" w:themeColor="text1"/>
                      <w:sz w:val="21"/>
                      <w:szCs w:val="21"/>
                      <w:u w:val="none"/>
                    </w:rPr>
                  </w:pPr>
                </w:p>
              </w:tc>
              <w:tc>
                <w:tcPr>
                  <w:tcW w:w="1086" w:type="pct"/>
                  <w:tcMar>
                    <w:left w:w="28" w:type="dxa"/>
                    <w:right w:w="28" w:type="dxa"/>
                  </w:tcMar>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4-硝基苯胺</w:t>
                  </w:r>
                </w:p>
              </w:tc>
              <w:tc>
                <w:tcPr>
                  <w:tcW w:w="788" w:type="pct"/>
                  <w:tcMar>
                    <w:left w:w="28" w:type="dxa"/>
                    <w:right w:w="28" w:type="dxa"/>
                  </w:tcMar>
                  <w:vAlign w:val="center"/>
                </w:tcPr>
                <w:p>
                  <w:pPr>
                    <w:jc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vMerge w:val="continue"/>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jc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2-氯酚</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2256</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jc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苯并[a]蒽</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15</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jc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苯并[a]芘</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1.5</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jc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苯并[b]荧蒽</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15</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jc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苯并[k]荧蒽</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151</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jc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䓛</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1293</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二苯并[a,h]蒽</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1.5</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茚并[1,2,3-cd]芘</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15</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vMerge w:val="continue"/>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萘</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未检出</w:t>
                  </w:r>
                </w:p>
              </w:tc>
              <w:tc>
                <w:tcPr>
                  <w:tcW w:w="82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70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r>
                    <w:rPr>
                      <w:rFonts w:hint="default" w:ascii="Times New Roman" w:hAnsi="Times New Roman" w:cs="Times New Roman"/>
                      <w:color w:val="000000" w:themeColor="text1"/>
                      <w:kern w:val="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pct"/>
                  <w:tcMar>
                    <w:left w:w="28" w:type="dxa"/>
                    <w:right w:w="28" w:type="dxa"/>
                  </w:tcMar>
                  <w:vAlign w:val="center"/>
                </w:tcPr>
                <w:p>
                  <w:pPr>
                    <w:adjustRightInd w:val="0"/>
                    <w:snapToGrid w:val="0"/>
                    <w:jc w:val="center"/>
                    <w:rPr>
                      <w:rFonts w:hint="default" w:ascii="Times New Roman" w:hAnsi="Times New Roman" w:cs="Times New Roman"/>
                      <w:color w:val="000000" w:themeColor="text1"/>
                      <w:sz w:val="21"/>
                      <w:szCs w:val="21"/>
                      <w:u w:val="none"/>
                    </w:rPr>
                  </w:pPr>
                </w:p>
              </w:tc>
              <w:tc>
                <w:tcPr>
                  <w:tcW w:w="1376" w:type="pct"/>
                  <w:gridSpan w:val="2"/>
                  <w:tcMar>
                    <w:left w:w="28" w:type="dxa"/>
                    <w:right w:w="28" w:type="dxa"/>
                  </w:tcMar>
                  <w:vAlign w:val="center"/>
                </w:tcPr>
                <w:p>
                  <w:pPr>
                    <w:widowControl/>
                    <w:jc w:val="center"/>
                    <w:textAlignment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石油烃（C</w:t>
                  </w:r>
                  <w:r>
                    <w:rPr>
                      <w:rFonts w:hint="eastAsia" w:eastAsia="宋体" w:cs="Times New Roman"/>
                      <w:color w:val="000000" w:themeColor="text1"/>
                      <w:sz w:val="21"/>
                      <w:szCs w:val="21"/>
                      <w:u w:val="none"/>
                      <w:vertAlign w:val="subscript"/>
                      <w:lang w:val="en-US" w:eastAsia="zh-CN"/>
                    </w:rPr>
                    <w:t>10</w:t>
                  </w:r>
                  <w:r>
                    <w:rPr>
                      <w:rFonts w:hint="eastAsia" w:eastAsia="宋体" w:cs="Times New Roman"/>
                      <w:color w:val="000000" w:themeColor="text1"/>
                      <w:sz w:val="21"/>
                      <w:szCs w:val="21"/>
                      <w:u w:val="none"/>
                      <w:lang w:val="en-US" w:eastAsia="zh-CN"/>
                    </w:rPr>
                    <w:t>~C</w:t>
                  </w:r>
                  <w:r>
                    <w:rPr>
                      <w:rFonts w:hint="eastAsia" w:eastAsia="宋体" w:cs="Times New Roman"/>
                      <w:color w:val="000000" w:themeColor="text1"/>
                      <w:sz w:val="21"/>
                      <w:szCs w:val="21"/>
                      <w:u w:val="none"/>
                      <w:vertAlign w:val="subscript"/>
                      <w:lang w:val="en-US" w:eastAsia="zh-CN"/>
                    </w:rPr>
                    <w:t>40</w:t>
                  </w:r>
                  <w:r>
                    <w:rPr>
                      <w:rFonts w:hint="eastAsia" w:eastAsia="宋体" w:cs="Times New Roman"/>
                      <w:color w:val="000000" w:themeColor="text1"/>
                      <w:sz w:val="21"/>
                      <w:szCs w:val="21"/>
                      <w:u w:val="none"/>
                      <w:lang w:val="en-US" w:eastAsia="zh-CN"/>
                    </w:rPr>
                    <w:t>）</w:t>
                  </w:r>
                </w:p>
              </w:tc>
              <w:tc>
                <w:tcPr>
                  <w:tcW w:w="788" w:type="pct"/>
                  <w:tcMar>
                    <w:left w:w="28" w:type="dxa"/>
                    <w:right w:w="28" w:type="dxa"/>
                  </w:tcMar>
                  <w:vAlign w:val="center"/>
                </w:tcPr>
                <w:p>
                  <w:pPr>
                    <w:widowControl/>
                    <w:jc w:val="center"/>
                    <w:textAlignment w:val="center"/>
                    <w:rPr>
                      <w:rFonts w:hint="default" w:ascii="Times New Roman" w:hAnsi="Times New Roman" w:cs="Times New Roman"/>
                      <w:color w:val="000000" w:themeColor="text1"/>
                      <w:sz w:val="21"/>
                      <w:szCs w:val="21"/>
                      <w:u w:val="none"/>
                    </w:rPr>
                  </w:pPr>
                  <w:r>
                    <w:rPr>
                      <w:rFonts w:hint="default" w:ascii="Times New Roman" w:hAnsi="Times New Roman" w:cs="Times New Roman"/>
                      <w:color w:val="000000" w:themeColor="text1"/>
                      <w:sz w:val="21"/>
                      <w:szCs w:val="21"/>
                      <w:u w:val="none"/>
                    </w:rPr>
                    <w:t>mg/kg</w:t>
                  </w:r>
                </w:p>
              </w:tc>
              <w:tc>
                <w:tcPr>
                  <w:tcW w:w="988" w:type="pct"/>
                  <w:tcMar>
                    <w:left w:w="28" w:type="dxa"/>
                    <w:right w:w="28" w:type="dxa"/>
                  </w:tcMar>
                  <w:vAlign w:val="center"/>
                </w:tcPr>
                <w:p>
                  <w:pPr>
                    <w:widowControl/>
                    <w:jc w:val="center"/>
                    <w:textAlignment w:val="center"/>
                    <w:rPr>
                      <w:rFonts w:hint="default"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35</w:t>
                  </w:r>
                </w:p>
              </w:tc>
              <w:tc>
                <w:tcPr>
                  <w:tcW w:w="824" w:type="pct"/>
                  <w:tcMar>
                    <w:left w:w="28" w:type="dxa"/>
                    <w:right w:w="28" w:type="dxa"/>
                  </w:tcMar>
                  <w:vAlign w:val="center"/>
                </w:tcPr>
                <w:p>
                  <w:pPr>
                    <w:widowControl/>
                    <w:jc w:val="center"/>
                    <w:textAlignment w:val="center"/>
                    <w:rPr>
                      <w:rFonts w:hint="default"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4500</w:t>
                  </w:r>
                </w:p>
              </w:tc>
              <w:tc>
                <w:tcPr>
                  <w:tcW w:w="634" w:type="pct"/>
                  <w:tcMar>
                    <w:left w:w="28" w:type="dxa"/>
                    <w:right w:w="28" w:type="dxa"/>
                  </w:tcMar>
                  <w:vAlign w:val="center"/>
                </w:tcPr>
                <w:p>
                  <w:pPr>
                    <w:widowControl/>
                    <w:jc w:val="center"/>
                    <w:textAlignment w:val="center"/>
                    <w:rPr>
                      <w:rFonts w:hint="default" w:ascii="Times New Roman" w:hAnsi="Times New Roman" w:cs="Times New Roman"/>
                      <w:color w:val="000000" w:themeColor="text1"/>
                      <w:kern w:val="0"/>
                      <w:sz w:val="21"/>
                      <w:szCs w:val="21"/>
                      <w:u w:val="none"/>
                    </w:rPr>
                  </w:pPr>
                </w:p>
              </w:tc>
            </w:tr>
          </w:tbl>
          <w:p>
            <w:pPr>
              <w:spacing w:line="360" w:lineRule="auto"/>
              <w:ind w:firstLine="480" w:firstLineChars="200"/>
              <w:rPr>
                <w:rFonts w:hint="default" w:ascii="Times New Roman" w:hAnsi="Times New Roman" w:cs="Times New Roman"/>
                <w:color w:val="000000" w:themeColor="text1"/>
                <w:sz w:val="24"/>
                <w:u w:val="none"/>
              </w:rPr>
            </w:pPr>
            <w:r>
              <w:rPr>
                <w:rFonts w:hint="default" w:ascii="Times New Roman" w:hAnsi="Times New Roman" w:cs="Times New Roman"/>
                <w:color w:val="000000" w:themeColor="text1"/>
                <w:sz w:val="24"/>
                <w:u w:val="none"/>
              </w:rPr>
              <w:t>由检测结果可知，该监测点周围区域各检测因子均低于《土壤环境质量  建设用地土壤污染风险管控标准（试行）》（GB36600-2018）表1中第二类用地筛选值，建设用地土壤污染风险一般情况下可以忽略，说明项目区域土壤环境现状较好。</w:t>
            </w:r>
          </w:p>
          <w:p>
            <w:pPr>
              <w:spacing w:line="360" w:lineRule="auto"/>
              <w:ind w:firstLine="480" w:firstLineChars="200"/>
              <w:rPr>
                <w:rFonts w:hint="default" w:ascii="Times New Roman" w:hAnsi="Times New Roman" w:cs="Times New Roman"/>
                <w:color w:val="000000" w:themeColor="text1"/>
                <w:sz w:val="24"/>
                <w:u w:val="none"/>
              </w:rPr>
            </w:pPr>
          </w:p>
          <w:p>
            <w:pPr>
              <w:spacing w:line="360" w:lineRule="auto"/>
              <w:ind w:firstLine="480" w:firstLineChars="200"/>
              <w:rPr>
                <w:rFonts w:hint="default" w:ascii="Times New Roman" w:hAnsi="Times New Roman" w:cs="Times New Roman"/>
                <w:color w:val="000000" w:themeColor="text1"/>
                <w:sz w:val="24"/>
                <w:u w:val="none"/>
              </w:rPr>
            </w:pPr>
          </w:p>
          <w:p>
            <w:pPr>
              <w:spacing w:line="360" w:lineRule="auto"/>
              <w:ind w:firstLine="480" w:firstLineChars="200"/>
              <w:rPr>
                <w:rFonts w:hint="default" w:ascii="Times New Roman" w:hAnsi="Times New Roman" w:cs="Times New Roman"/>
                <w:color w:val="000000" w:themeColor="text1"/>
                <w:sz w:val="24"/>
                <w:u w:val="none"/>
              </w:rPr>
            </w:pPr>
          </w:p>
          <w:p>
            <w:pPr>
              <w:spacing w:line="360" w:lineRule="auto"/>
              <w:ind w:firstLine="480" w:firstLineChars="200"/>
              <w:rPr>
                <w:rFonts w:hint="default" w:ascii="Times New Roman" w:hAnsi="Times New Roman" w:cs="Times New Roman"/>
                <w:color w:val="000000" w:themeColor="text1"/>
                <w:sz w:val="24"/>
                <w:u w:val="none"/>
              </w:rPr>
            </w:pPr>
          </w:p>
          <w:p>
            <w:pPr>
              <w:spacing w:line="360" w:lineRule="auto"/>
              <w:ind w:firstLine="480" w:firstLineChars="200"/>
              <w:rPr>
                <w:rFonts w:hint="default" w:ascii="Times New Roman" w:hAnsi="Times New Roman" w:cs="Times New Roman"/>
                <w:color w:val="000000" w:themeColor="text1"/>
                <w:sz w:val="24"/>
                <w:u w:val="none"/>
              </w:rPr>
            </w:pPr>
          </w:p>
          <w:p>
            <w:pPr>
              <w:spacing w:line="360" w:lineRule="auto"/>
              <w:ind w:firstLine="480" w:firstLineChars="200"/>
              <w:rPr>
                <w:rFonts w:hint="default" w:ascii="Times New Roman" w:hAnsi="Times New Roman" w:cs="Times New Roman"/>
                <w:color w:val="000000" w:themeColor="text1"/>
                <w:sz w:val="24"/>
                <w:u w:val="none"/>
              </w:rPr>
            </w:pPr>
          </w:p>
          <w:p>
            <w:pPr>
              <w:spacing w:line="360" w:lineRule="auto"/>
              <w:ind w:firstLine="480" w:firstLineChars="200"/>
              <w:rPr>
                <w:rFonts w:hint="default" w:ascii="Times New Roman" w:hAnsi="Times New Roman" w:cs="Times New Roman"/>
                <w:color w:val="000000" w:themeColor="text1"/>
                <w:sz w:val="24"/>
                <w:u w:val="none"/>
              </w:rPr>
            </w:pPr>
          </w:p>
          <w:p>
            <w:pPr>
              <w:spacing w:line="360" w:lineRule="auto"/>
              <w:ind w:firstLine="480" w:firstLineChars="200"/>
              <w:rPr>
                <w:rFonts w:hint="default" w:ascii="Times New Roman" w:hAnsi="Times New Roman" w:cs="Times New Roman"/>
                <w:color w:val="000000" w:themeColor="text1"/>
                <w:sz w:val="24"/>
                <w:u w:val="none"/>
              </w:rPr>
            </w:pPr>
          </w:p>
          <w:p>
            <w:pPr>
              <w:spacing w:line="360" w:lineRule="auto"/>
              <w:ind w:firstLine="480" w:firstLineChars="200"/>
              <w:rPr>
                <w:rFonts w:hint="default" w:ascii="Times New Roman" w:hAnsi="Times New Roman" w:cs="Times New Roman"/>
                <w:color w:val="000000" w:themeColor="text1"/>
                <w:sz w:val="24"/>
                <w:u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75" w:type="dxa"/>
            <w:vAlign w:val="center"/>
          </w:tcPr>
          <w:p>
            <w:pPr>
              <w:jc w:val="center"/>
              <w:rPr>
                <w:color w:val="000000" w:themeColor="text1"/>
                <w:u w:val="none"/>
              </w:rPr>
            </w:pPr>
            <w:r>
              <w:rPr>
                <w:rFonts w:hint="eastAsia"/>
                <w:color w:val="000000" w:themeColor="text1"/>
                <w:u w:val="none"/>
              </w:rPr>
              <w:t>环境保护目标</w:t>
            </w:r>
          </w:p>
        </w:tc>
        <w:tc>
          <w:tcPr>
            <w:tcW w:w="8567" w:type="dxa"/>
            <w:vAlign w:val="center"/>
          </w:tcPr>
          <w:p>
            <w:pPr>
              <w:spacing w:line="360" w:lineRule="auto"/>
              <w:ind w:firstLine="480" w:firstLineChars="200"/>
              <w:rPr>
                <w:color w:val="000000" w:themeColor="text1"/>
                <w:u w:val="none"/>
              </w:rPr>
            </w:pPr>
            <w:r>
              <w:rPr>
                <w:rFonts w:hint="eastAsia" w:hAnsi="宋体"/>
                <w:color w:val="000000" w:themeColor="text1"/>
                <w:kern w:val="0"/>
                <w:sz w:val="24"/>
                <w:u w:val="none"/>
              </w:rPr>
              <w:t>根据现场调查，项目拟建地块周围没有发现文物、名胜古迹及有价值的自然景观和珍稀动植物物种等特殊保护对象。本项目厂址周边环境保护目标见下表。</w:t>
            </w:r>
          </w:p>
          <w:p>
            <w:pPr>
              <w:spacing w:line="360" w:lineRule="auto"/>
              <w:jc w:val="center"/>
              <w:rPr>
                <w:rFonts w:hint="default" w:ascii="Times New Roman" w:hAnsi="Times New Roman" w:eastAsia="黑体" w:cs="Times New Roman"/>
                <w:b/>
                <w:bCs/>
                <w:color w:val="000000" w:themeColor="text1"/>
                <w:kern w:val="2"/>
                <w:sz w:val="24"/>
                <w:szCs w:val="22"/>
                <w:u w:val="none"/>
                <w:lang w:val="en-US" w:eastAsia="zh-CN" w:bidi="ar-SA"/>
              </w:rPr>
            </w:pPr>
            <w:r>
              <w:rPr>
                <w:rFonts w:hint="default" w:ascii="Times New Roman" w:hAnsi="Times New Roman" w:eastAsia="黑体" w:cs="Times New Roman"/>
                <w:b/>
                <w:bCs/>
                <w:color w:val="000000" w:themeColor="text1"/>
                <w:kern w:val="2"/>
                <w:sz w:val="24"/>
                <w:szCs w:val="22"/>
                <w:u w:val="none"/>
                <w:lang w:val="en-US" w:eastAsia="zh-CN" w:bidi="ar-SA"/>
              </w:rPr>
              <w:t>表3-</w:t>
            </w:r>
            <w:r>
              <w:rPr>
                <w:rFonts w:hint="eastAsia" w:ascii="Times New Roman" w:hAnsi="Times New Roman" w:eastAsia="黑体" w:cs="Times New Roman"/>
                <w:b/>
                <w:bCs/>
                <w:color w:val="000000" w:themeColor="text1"/>
                <w:kern w:val="2"/>
                <w:sz w:val="24"/>
                <w:szCs w:val="22"/>
                <w:u w:val="none"/>
                <w:lang w:val="en-US" w:eastAsia="zh-CN" w:bidi="ar-SA"/>
              </w:rPr>
              <w:t xml:space="preserve">6  </w:t>
            </w:r>
            <w:r>
              <w:rPr>
                <w:rFonts w:hint="default" w:ascii="Times New Roman" w:hAnsi="Times New Roman" w:eastAsia="黑体" w:cs="Times New Roman"/>
                <w:b/>
                <w:bCs/>
                <w:color w:val="000000" w:themeColor="text1"/>
                <w:kern w:val="2"/>
                <w:sz w:val="24"/>
                <w:szCs w:val="22"/>
                <w:u w:val="none"/>
                <w:lang w:val="en-US" w:eastAsia="zh-CN" w:bidi="ar-SA"/>
              </w:rPr>
              <w:t>项目厂区周边主要环境保护目标一览表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131"/>
              <w:gridCol w:w="1420"/>
              <w:gridCol w:w="1993"/>
              <w:gridCol w:w="27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要素</w:t>
                  </w:r>
                </w:p>
              </w:tc>
              <w:tc>
                <w:tcPr>
                  <w:tcW w:w="677"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保护目标</w:t>
                  </w:r>
                </w:p>
              </w:tc>
              <w:tc>
                <w:tcPr>
                  <w:tcW w:w="850"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方位、距离</w:t>
                  </w:r>
                </w:p>
              </w:tc>
              <w:tc>
                <w:tcPr>
                  <w:tcW w:w="1193"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保护规模</w:t>
                  </w:r>
                </w:p>
              </w:tc>
              <w:tc>
                <w:tcPr>
                  <w:tcW w:w="1666"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pct"/>
                  <w:vMerge w:val="restar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环境</w:t>
                  </w:r>
                </w:p>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空气</w:t>
                  </w:r>
                </w:p>
              </w:tc>
              <w:tc>
                <w:tcPr>
                  <w:tcW w:w="677" w:type="pct"/>
                  <w:vAlign w:val="center"/>
                </w:tcPr>
                <w:p>
                  <w:pPr>
                    <w:pStyle w:val="42"/>
                    <w:spacing w:line="240" w:lineRule="auto"/>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叶县晨德学校</w:t>
                  </w:r>
                </w:p>
              </w:tc>
              <w:tc>
                <w:tcPr>
                  <w:tcW w:w="850" w:type="pct"/>
                  <w:vAlign w:val="center"/>
                </w:tcPr>
                <w:p>
                  <w:pPr>
                    <w:pStyle w:val="42"/>
                    <w:spacing w:line="240" w:lineRule="auto"/>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N</w:t>
                  </w:r>
                  <w:r>
                    <w:rPr>
                      <w:rFonts w:hint="eastAsia" w:eastAsia="宋体" w:cs="Times New Roman"/>
                      <w:color w:val="000000" w:themeColor="text1"/>
                      <w:sz w:val="21"/>
                      <w:szCs w:val="21"/>
                      <w:u w:val="none"/>
                      <w:lang w:val="en-US" w:eastAsia="zh-CN"/>
                    </w:rPr>
                    <w:t>W</w:t>
                  </w:r>
                  <w:r>
                    <w:rPr>
                      <w:rFonts w:ascii="Times New Roman" w:hAnsi="Times New Roman" w:cs="Times New Roman"/>
                      <w:color w:val="000000" w:themeColor="text1"/>
                      <w:sz w:val="21"/>
                      <w:szCs w:val="21"/>
                      <w:u w:val="none"/>
                    </w:rPr>
                    <w:t>，</w:t>
                  </w:r>
                  <w:r>
                    <w:rPr>
                      <w:rFonts w:ascii="Times New Roman" w:hAnsi="Times New Roman" w:cs="Times New Roman"/>
                      <w:iCs w:val="0"/>
                      <w:color w:val="000000" w:themeColor="text1"/>
                      <w:sz w:val="21"/>
                      <w:szCs w:val="21"/>
                      <w:u w:val="none"/>
                    </w:rPr>
                    <w:t>3</w:t>
                  </w:r>
                  <w:r>
                    <w:rPr>
                      <w:rFonts w:hint="eastAsia" w:eastAsia="宋体" w:cs="Times New Roman"/>
                      <w:iCs w:val="0"/>
                      <w:color w:val="000000" w:themeColor="text1"/>
                      <w:sz w:val="21"/>
                      <w:szCs w:val="21"/>
                      <w:u w:val="none"/>
                      <w:lang w:val="en-US" w:eastAsia="zh-CN"/>
                    </w:rPr>
                    <w:t>0</w:t>
                  </w:r>
                  <w:r>
                    <w:rPr>
                      <w:rFonts w:ascii="Times New Roman" w:hAnsi="Times New Roman" w:cs="Times New Roman"/>
                      <w:iCs w:val="0"/>
                      <w:color w:val="000000" w:themeColor="text1"/>
                      <w:sz w:val="21"/>
                      <w:szCs w:val="21"/>
                      <w:u w:val="none"/>
                    </w:rPr>
                    <w:t>0m</w:t>
                  </w:r>
                </w:p>
              </w:tc>
              <w:tc>
                <w:tcPr>
                  <w:tcW w:w="1193" w:type="pct"/>
                  <w:vAlign w:val="center"/>
                </w:tcPr>
                <w:p>
                  <w:pPr>
                    <w:jc w:val="center"/>
                    <w:rPr>
                      <w:rFonts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在校师生约1000</w:t>
                  </w:r>
                  <w:r>
                    <w:rPr>
                      <w:rFonts w:ascii="Times New Roman" w:hAnsi="Times New Roman" w:cs="Times New Roman"/>
                      <w:color w:val="000000" w:themeColor="text1"/>
                      <w:sz w:val="21"/>
                      <w:szCs w:val="21"/>
                      <w:u w:val="none"/>
                    </w:rPr>
                    <w:t>人</w:t>
                  </w:r>
                </w:p>
              </w:tc>
              <w:tc>
                <w:tcPr>
                  <w:tcW w:w="1666" w:type="pct"/>
                  <w:vMerge w:val="restar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《环境空气质量标准》（GB3095-2012）二级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pct"/>
                  <w:vMerge w:val="continue"/>
                  <w:vAlign w:val="center"/>
                </w:tcPr>
                <w:p>
                  <w:pPr>
                    <w:jc w:val="center"/>
                    <w:rPr>
                      <w:rFonts w:ascii="Times New Roman" w:hAnsi="Times New Roman" w:cs="Times New Roman"/>
                      <w:color w:val="000000" w:themeColor="text1"/>
                      <w:sz w:val="21"/>
                      <w:szCs w:val="21"/>
                      <w:u w:val="none"/>
                    </w:rPr>
                  </w:pPr>
                </w:p>
              </w:tc>
              <w:tc>
                <w:tcPr>
                  <w:tcW w:w="677" w:type="pct"/>
                  <w:vAlign w:val="center"/>
                </w:tcPr>
                <w:p>
                  <w:pPr>
                    <w:pStyle w:val="42"/>
                    <w:spacing w:line="240" w:lineRule="auto"/>
                    <w:rPr>
                      <w:rFonts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移民新</w:t>
                  </w:r>
                  <w:r>
                    <w:rPr>
                      <w:rFonts w:ascii="Times New Roman" w:hAnsi="Times New Roman" w:cs="Times New Roman"/>
                      <w:color w:val="000000" w:themeColor="text1"/>
                      <w:sz w:val="21"/>
                      <w:szCs w:val="21"/>
                      <w:u w:val="none"/>
                    </w:rPr>
                    <w:t>村</w:t>
                  </w:r>
                </w:p>
              </w:tc>
              <w:tc>
                <w:tcPr>
                  <w:tcW w:w="850" w:type="pct"/>
                  <w:vAlign w:val="center"/>
                </w:tcPr>
                <w:p>
                  <w:pPr>
                    <w:pStyle w:val="42"/>
                    <w:spacing w:line="240" w:lineRule="auto"/>
                    <w:rPr>
                      <w:rFonts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E</w:t>
                  </w:r>
                  <w:r>
                    <w:rPr>
                      <w:rFonts w:ascii="Times New Roman" w:hAnsi="Times New Roman" w:cs="Times New Roman"/>
                      <w:color w:val="000000" w:themeColor="text1"/>
                      <w:sz w:val="21"/>
                      <w:szCs w:val="21"/>
                      <w:u w:val="none"/>
                    </w:rPr>
                    <w:t>，</w:t>
                  </w:r>
                  <w:r>
                    <w:rPr>
                      <w:rFonts w:hint="eastAsia" w:eastAsia="宋体" w:cs="Times New Roman"/>
                      <w:color w:val="000000" w:themeColor="text1"/>
                      <w:sz w:val="21"/>
                      <w:szCs w:val="21"/>
                      <w:u w:val="none"/>
                      <w:lang w:val="en-US" w:eastAsia="zh-CN"/>
                    </w:rPr>
                    <w:t>44</w:t>
                  </w:r>
                  <w:r>
                    <w:rPr>
                      <w:rFonts w:ascii="Times New Roman" w:hAnsi="Times New Roman" w:cs="Times New Roman"/>
                      <w:iCs w:val="0"/>
                      <w:color w:val="000000" w:themeColor="text1"/>
                      <w:sz w:val="21"/>
                      <w:szCs w:val="21"/>
                      <w:u w:val="none"/>
                    </w:rPr>
                    <w:t>0m</w:t>
                  </w:r>
                </w:p>
              </w:tc>
              <w:tc>
                <w:tcPr>
                  <w:tcW w:w="1193" w:type="pct"/>
                  <w:vAlign w:val="center"/>
                </w:tcPr>
                <w:p>
                  <w:pPr>
                    <w:jc w:val="center"/>
                    <w:rPr>
                      <w:rFonts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约10</w:t>
                  </w:r>
                  <w:r>
                    <w:rPr>
                      <w:rFonts w:hint="eastAsia" w:ascii="Times New Roman" w:hAnsi="Times New Roman" w:cs="Times New Roman"/>
                      <w:color w:val="000000" w:themeColor="text1"/>
                      <w:sz w:val="21"/>
                      <w:szCs w:val="21"/>
                      <w:u w:val="none"/>
                    </w:rPr>
                    <w:t>0</w:t>
                  </w:r>
                  <w:r>
                    <w:rPr>
                      <w:rFonts w:ascii="Times New Roman" w:hAnsi="Times New Roman" w:cs="Times New Roman"/>
                      <w:color w:val="000000" w:themeColor="text1"/>
                      <w:sz w:val="21"/>
                      <w:szCs w:val="21"/>
                      <w:u w:val="none"/>
                    </w:rPr>
                    <w:t>户、</w:t>
                  </w:r>
                  <w:r>
                    <w:rPr>
                      <w:rFonts w:hint="eastAsia" w:eastAsia="宋体" w:cs="Times New Roman"/>
                      <w:color w:val="000000" w:themeColor="text1"/>
                      <w:sz w:val="21"/>
                      <w:szCs w:val="21"/>
                      <w:u w:val="none"/>
                      <w:lang w:val="en-US" w:eastAsia="zh-CN"/>
                    </w:rPr>
                    <w:t>400</w:t>
                  </w:r>
                  <w:r>
                    <w:rPr>
                      <w:rFonts w:ascii="Times New Roman" w:hAnsi="Times New Roman" w:cs="Times New Roman"/>
                      <w:color w:val="000000" w:themeColor="text1"/>
                      <w:sz w:val="21"/>
                      <w:szCs w:val="21"/>
                      <w:u w:val="none"/>
                    </w:rPr>
                    <w:t>人</w:t>
                  </w:r>
                </w:p>
              </w:tc>
              <w:tc>
                <w:tcPr>
                  <w:tcW w:w="1666" w:type="pct"/>
                  <w:vMerge w:val="continue"/>
                  <w:vAlign w:val="center"/>
                </w:tcPr>
                <w:p>
                  <w:pPr>
                    <w:jc w:val="center"/>
                    <w:rPr>
                      <w:rFonts w:ascii="Times New Roman" w:hAnsi="Times New Roman" w:cs="Times New Roman"/>
                      <w:color w:val="000000" w:themeColor="text1"/>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pct"/>
                  <w:vMerge w:val="continue"/>
                  <w:vAlign w:val="center"/>
                </w:tcPr>
                <w:p>
                  <w:pPr>
                    <w:jc w:val="center"/>
                    <w:rPr>
                      <w:rFonts w:ascii="Times New Roman" w:hAnsi="Times New Roman" w:cs="Times New Roman"/>
                      <w:color w:val="000000" w:themeColor="text1"/>
                      <w:sz w:val="21"/>
                      <w:szCs w:val="21"/>
                      <w:u w:val="none"/>
                    </w:rPr>
                  </w:pPr>
                </w:p>
              </w:tc>
              <w:tc>
                <w:tcPr>
                  <w:tcW w:w="677" w:type="pct"/>
                  <w:vAlign w:val="center"/>
                </w:tcPr>
                <w:p>
                  <w:pPr>
                    <w:pStyle w:val="42"/>
                    <w:spacing w:line="240" w:lineRule="auto"/>
                    <w:rPr>
                      <w:rFonts w:hint="default"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叶县产业集聚区管委会</w:t>
                  </w:r>
                </w:p>
              </w:tc>
              <w:tc>
                <w:tcPr>
                  <w:tcW w:w="850" w:type="pct"/>
                  <w:vAlign w:val="center"/>
                </w:tcPr>
                <w:p>
                  <w:pPr>
                    <w:pStyle w:val="42"/>
                    <w:spacing w:line="240" w:lineRule="auto"/>
                    <w:rPr>
                      <w:rFonts w:hint="eastAsia" w:eastAsia="宋体" w:cs="Times New Roman"/>
                      <w:color w:val="000000" w:themeColor="text1"/>
                      <w:sz w:val="21"/>
                      <w:szCs w:val="21"/>
                      <w:u w:val="none"/>
                      <w:lang w:val="en-US" w:eastAsia="zh-CN"/>
                    </w:rPr>
                  </w:pPr>
                  <w:r>
                    <w:rPr>
                      <w:rFonts w:ascii="Times New Roman" w:hAnsi="Times New Roman" w:cs="Times New Roman"/>
                      <w:color w:val="000000" w:themeColor="text1"/>
                      <w:sz w:val="21"/>
                      <w:szCs w:val="21"/>
                      <w:u w:val="none"/>
                    </w:rPr>
                    <w:t>N</w:t>
                  </w:r>
                  <w:r>
                    <w:rPr>
                      <w:rFonts w:hint="eastAsia" w:eastAsia="宋体" w:cs="Times New Roman"/>
                      <w:color w:val="000000" w:themeColor="text1"/>
                      <w:sz w:val="21"/>
                      <w:szCs w:val="21"/>
                      <w:u w:val="none"/>
                      <w:lang w:val="en-US" w:eastAsia="zh-CN"/>
                    </w:rPr>
                    <w:t>W</w:t>
                  </w:r>
                  <w:r>
                    <w:rPr>
                      <w:rFonts w:ascii="Times New Roman" w:hAnsi="Times New Roman" w:cs="Times New Roman"/>
                      <w:color w:val="000000" w:themeColor="text1"/>
                      <w:sz w:val="21"/>
                      <w:szCs w:val="21"/>
                      <w:u w:val="none"/>
                    </w:rPr>
                    <w:t>，</w:t>
                  </w:r>
                  <w:r>
                    <w:rPr>
                      <w:rFonts w:hint="eastAsia" w:ascii="Times New Roman" w:hAnsi="Times New Roman" w:cs="Times New Roman"/>
                      <w:iCs w:val="0"/>
                      <w:color w:val="000000" w:themeColor="text1"/>
                      <w:sz w:val="21"/>
                      <w:szCs w:val="21"/>
                      <w:u w:val="none"/>
                      <w:lang w:val="en-US" w:eastAsia="zh-CN"/>
                    </w:rPr>
                    <w:t>45</w:t>
                  </w:r>
                  <w:r>
                    <w:rPr>
                      <w:rFonts w:ascii="Times New Roman" w:hAnsi="Times New Roman" w:cs="Times New Roman"/>
                      <w:iCs w:val="0"/>
                      <w:color w:val="000000" w:themeColor="text1"/>
                      <w:sz w:val="21"/>
                      <w:szCs w:val="21"/>
                      <w:u w:val="none"/>
                    </w:rPr>
                    <w:t>0m</w:t>
                  </w:r>
                </w:p>
              </w:tc>
              <w:tc>
                <w:tcPr>
                  <w:tcW w:w="1193" w:type="pct"/>
                  <w:vAlign w:val="center"/>
                </w:tcPr>
                <w:p>
                  <w:pPr>
                    <w:jc w:val="center"/>
                    <w:rPr>
                      <w:rFonts w:hint="default"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约300人</w:t>
                  </w:r>
                </w:p>
              </w:tc>
              <w:tc>
                <w:tcPr>
                  <w:tcW w:w="1666" w:type="pct"/>
                  <w:vMerge w:val="continue"/>
                  <w:vAlign w:val="center"/>
                </w:tcPr>
                <w:p>
                  <w:pPr>
                    <w:jc w:val="center"/>
                    <w:rPr>
                      <w:rFonts w:ascii="Times New Roman" w:hAnsi="Times New Roman" w:cs="Times New Roman"/>
                      <w:color w:val="000000" w:themeColor="text1"/>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pct"/>
                  <w:vAlign w:val="center"/>
                </w:tcPr>
                <w:p>
                  <w:pPr>
                    <w:jc w:val="center"/>
                    <w:rPr>
                      <w:rFonts w:ascii="Times New Roman" w:hAnsi="Times New Roman" w:cs="Times New Roman"/>
                      <w:color w:val="000000" w:themeColor="text1"/>
                      <w:kern w:val="0"/>
                      <w:sz w:val="21"/>
                      <w:szCs w:val="21"/>
                      <w:u w:val="none"/>
                    </w:rPr>
                  </w:pPr>
                  <w:r>
                    <w:rPr>
                      <w:rFonts w:ascii="Times New Roman" w:hAnsi="Times New Roman" w:cs="Times New Roman"/>
                      <w:color w:val="000000" w:themeColor="text1"/>
                      <w:kern w:val="0"/>
                      <w:sz w:val="21"/>
                      <w:szCs w:val="21"/>
                      <w:u w:val="none"/>
                    </w:rPr>
                    <w:t>声环境</w:t>
                  </w:r>
                </w:p>
              </w:tc>
              <w:tc>
                <w:tcPr>
                  <w:tcW w:w="2720" w:type="pct"/>
                  <w:gridSpan w:val="3"/>
                  <w:vAlign w:val="center"/>
                </w:tcPr>
                <w:p>
                  <w:pPr>
                    <w:jc w:val="center"/>
                    <w:rPr>
                      <w:rFonts w:ascii="Times New Roman" w:hAnsi="Times New Roman" w:cs="Times New Roman"/>
                      <w:color w:val="000000" w:themeColor="text1"/>
                      <w:kern w:val="0"/>
                      <w:sz w:val="21"/>
                      <w:szCs w:val="21"/>
                      <w:u w:val="none"/>
                    </w:rPr>
                  </w:pPr>
                  <w:r>
                    <w:rPr>
                      <w:rFonts w:hint="eastAsia" w:ascii="Times New Roman" w:hAnsi="Times New Roman" w:cs="Times New Roman"/>
                      <w:color w:val="000000" w:themeColor="text1"/>
                      <w:kern w:val="0"/>
                      <w:sz w:val="21"/>
                      <w:szCs w:val="21"/>
                      <w:u w:val="none"/>
                    </w:rPr>
                    <w:t>厂区周边50m范围内无声环境敏感点</w:t>
                  </w:r>
                </w:p>
              </w:tc>
              <w:tc>
                <w:tcPr>
                  <w:tcW w:w="1666"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《声环境质量标准》（GB3096-2008）2类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pct"/>
                  <w:vAlign w:val="center"/>
                </w:tcPr>
                <w:p>
                  <w:pPr>
                    <w:jc w:val="center"/>
                    <w:rPr>
                      <w:rFonts w:ascii="Times New Roman" w:hAnsi="Times New Roman" w:cs="Times New Roman"/>
                      <w:color w:val="000000" w:themeColor="text1"/>
                      <w:kern w:val="0"/>
                      <w:sz w:val="21"/>
                      <w:szCs w:val="21"/>
                      <w:u w:val="none"/>
                    </w:rPr>
                  </w:pPr>
                  <w:r>
                    <w:rPr>
                      <w:rFonts w:ascii="Times New Roman" w:hAnsi="Times New Roman" w:cs="Times New Roman"/>
                      <w:color w:val="000000" w:themeColor="text1"/>
                      <w:kern w:val="0"/>
                      <w:sz w:val="21"/>
                      <w:szCs w:val="21"/>
                      <w:u w:val="none"/>
                    </w:rPr>
                    <w:t>地表水</w:t>
                  </w:r>
                </w:p>
                <w:p>
                  <w:pPr>
                    <w:jc w:val="center"/>
                    <w:rPr>
                      <w:rFonts w:ascii="Times New Roman" w:hAnsi="Times New Roman" w:cs="Times New Roman"/>
                      <w:color w:val="000000" w:themeColor="text1"/>
                      <w:kern w:val="0"/>
                      <w:sz w:val="21"/>
                      <w:szCs w:val="21"/>
                      <w:u w:val="none"/>
                    </w:rPr>
                  </w:pPr>
                  <w:r>
                    <w:rPr>
                      <w:rFonts w:ascii="Times New Roman" w:hAnsi="Times New Roman" w:cs="Times New Roman"/>
                      <w:color w:val="000000" w:themeColor="text1"/>
                      <w:kern w:val="0"/>
                      <w:sz w:val="21"/>
                      <w:szCs w:val="21"/>
                      <w:u w:val="none"/>
                    </w:rPr>
                    <w:t>环境</w:t>
                  </w:r>
                </w:p>
              </w:tc>
              <w:tc>
                <w:tcPr>
                  <w:tcW w:w="677" w:type="pct"/>
                  <w:vAlign w:val="center"/>
                </w:tcPr>
                <w:p>
                  <w:pPr>
                    <w:jc w:val="center"/>
                    <w:rPr>
                      <w:rFonts w:ascii="Times New Roman" w:hAnsi="Times New Roman" w:cs="Times New Roman"/>
                      <w:color w:val="000000" w:themeColor="text1"/>
                      <w:kern w:val="0"/>
                      <w:sz w:val="21"/>
                      <w:szCs w:val="21"/>
                      <w:u w:val="none"/>
                    </w:rPr>
                  </w:pPr>
                  <w:r>
                    <w:rPr>
                      <w:rFonts w:hint="eastAsia" w:ascii="Times New Roman" w:hAnsi="Times New Roman" w:cs="Times New Roman"/>
                      <w:color w:val="000000" w:themeColor="text1"/>
                      <w:kern w:val="0"/>
                      <w:sz w:val="21"/>
                      <w:szCs w:val="21"/>
                      <w:u w:val="none"/>
                    </w:rPr>
                    <w:t>灰河</w:t>
                  </w:r>
                </w:p>
              </w:tc>
              <w:tc>
                <w:tcPr>
                  <w:tcW w:w="850" w:type="pct"/>
                  <w:vAlign w:val="center"/>
                </w:tcPr>
                <w:p>
                  <w:pPr>
                    <w:jc w:val="center"/>
                    <w:rPr>
                      <w:rFonts w:ascii="Times New Roman" w:hAnsi="Times New Roman" w:cs="Times New Roman"/>
                      <w:color w:val="000000" w:themeColor="text1"/>
                      <w:kern w:val="0"/>
                      <w:sz w:val="21"/>
                      <w:szCs w:val="21"/>
                      <w:u w:val="none"/>
                    </w:rPr>
                  </w:pPr>
                  <w:r>
                    <w:rPr>
                      <w:rFonts w:hint="eastAsia" w:ascii="Times New Roman" w:hAnsi="Times New Roman" w:cs="Times New Roman"/>
                      <w:color w:val="000000" w:themeColor="text1"/>
                      <w:kern w:val="0"/>
                      <w:sz w:val="21"/>
                      <w:szCs w:val="21"/>
                      <w:u w:val="none"/>
                    </w:rPr>
                    <w:t>S</w:t>
                  </w:r>
                  <w:r>
                    <w:rPr>
                      <w:rFonts w:ascii="Times New Roman" w:hAnsi="Times New Roman" w:cs="Times New Roman"/>
                      <w:color w:val="000000" w:themeColor="text1"/>
                      <w:kern w:val="0"/>
                      <w:sz w:val="21"/>
                      <w:szCs w:val="21"/>
                      <w:u w:val="none"/>
                    </w:rPr>
                    <w:t>，</w:t>
                  </w:r>
                  <w:r>
                    <w:rPr>
                      <w:rFonts w:hint="eastAsia" w:eastAsia="宋体" w:cs="Times New Roman"/>
                      <w:color w:val="000000" w:themeColor="text1"/>
                      <w:kern w:val="0"/>
                      <w:sz w:val="21"/>
                      <w:szCs w:val="21"/>
                      <w:u w:val="none"/>
                      <w:lang w:val="en-US" w:eastAsia="zh-CN"/>
                    </w:rPr>
                    <w:t>2.8</w:t>
                  </w:r>
                  <w:r>
                    <w:rPr>
                      <w:rFonts w:hint="eastAsia" w:ascii="Times New Roman" w:hAnsi="Times New Roman" w:cs="Times New Roman"/>
                      <w:color w:val="000000" w:themeColor="text1"/>
                      <w:kern w:val="0"/>
                      <w:sz w:val="21"/>
                      <w:szCs w:val="21"/>
                      <w:highlight w:val="none"/>
                      <w:u w:val="none"/>
                    </w:rPr>
                    <w:t>k</w:t>
                  </w:r>
                  <w:r>
                    <w:rPr>
                      <w:rFonts w:ascii="Times New Roman" w:hAnsi="Times New Roman" w:cs="Times New Roman"/>
                      <w:color w:val="000000" w:themeColor="text1"/>
                      <w:kern w:val="0"/>
                      <w:sz w:val="21"/>
                      <w:szCs w:val="21"/>
                      <w:u w:val="none"/>
                    </w:rPr>
                    <w:t>m</w:t>
                  </w:r>
                </w:p>
              </w:tc>
              <w:tc>
                <w:tcPr>
                  <w:tcW w:w="1193" w:type="pct"/>
                  <w:vAlign w:val="center"/>
                </w:tcPr>
                <w:p>
                  <w:pPr>
                    <w:jc w:val="center"/>
                    <w:rPr>
                      <w:rFonts w:ascii="Times New Roman" w:hAnsi="Times New Roman" w:cs="Times New Roman"/>
                      <w:color w:val="000000" w:themeColor="text1"/>
                      <w:kern w:val="0"/>
                      <w:sz w:val="21"/>
                      <w:szCs w:val="21"/>
                      <w:u w:val="none"/>
                    </w:rPr>
                  </w:pPr>
                  <w:r>
                    <w:rPr>
                      <w:rFonts w:hint="eastAsia" w:ascii="Times New Roman" w:hAnsi="Times New Roman" w:cs="Times New Roman"/>
                      <w:color w:val="000000" w:themeColor="text1"/>
                      <w:kern w:val="0"/>
                      <w:sz w:val="21"/>
                      <w:szCs w:val="21"/>
                      <w:u w:val="none"/>
                    </w:rPr>
                    <w:t>中小型河流</w:t>
                  </w:r>
                </w:p>
              </w:tc>
              <w:tc>
                <w:tcPr>
                  <w:tcW w:w="1666"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kern w:val="0"/>
                      <w:sz w:val="21"/>
                      <w:szCs w:val="21"/>
                      <w:u w:val="none"/>
                    </w:rPr>
                    <w:t>《地表水环境质量标准》</w:t>
                  </w:r>
                  <w:r>
                    <w:rPr>
                      <w:rFonts w:hint="eastAsia" w:ascii="Times New Roman" w:hAnsi="Times New Roman" w:cs="Times New Roman"/>
                      <w:color w:val="000000" w:themeColor="text1"/>
                      <w:kern w:val="0"/>
                      <w:sz w:val="21"/>
                      <w:szCs w:val="21"/>
                      <w:u w:val="none"/>
                    </w:rPr>
                    <w:t>（</w:t>
                  </w:r>
                  <w:r>
                    <w:rPr>
                      <w:rFonts w:ascii="Times New Roman" w:hAnsi="Times New Roman" w:cs="Times New Roman"/>
                      <w:color w:val="000000" w:themeColor="text1"/>
                      <w:kern w:val="0"/>
                      <w:sz w:val="21"/>
                      <w:szCs w:val="21"/>
                      <w:u w:val="none"/>
                    </w:rPr>
                    <w:t>GB3838-2002</w:t>
                  </w:r>
                  <w:r>
                    <w:rPr>
                      <w:rFonts w:hint="eastAsia" w:ascii="Times New Roman" w:hAnsi="Times New Roman" w:cs="Times New Roman"/>
                      <w:color w:val="000000" w:themeColor="text1"/>
                      <w:kern w:val="0"/>
                      <w:sz w:val="21"/>
                      <w:szCs w:val="21"/>
                      <w:u w:val="none"/>
                    </w:rPr>
                    <w:t>）</w:t>
                  </w:r>
                  <w:r>
                    <w:rPr>
                      <w:rFonts w:ascii="Times New Roman" w:hAnsi="Times New Roman" w:cs="Times New Roman"/>
                      <w:color w:val="000000" w:themeColor="text1"/>
                      <w:kern w:val="0"/>
                      <w:sz w:val="21"/>
                      <w:szCs w:val="21"/>
                      <w:u w:val="none"/>
                    </w:rPr>
                    <w:t>中</w:t>
                  </w:r>
                  <w:r>
                    <w:rPr>
                      <w:rFonts w:hint="eastAsia" w:ascii="Times New Roman" w:cs="Times New Roman" w:hAnsiTheme="minorEastAsia"/>
                      <w:color w:val="000000" w:themeColor="text1"/>
                      <w:kern w:val="0"/>
                      <w:sz w:val="21"/>
                      <w:szCs w:val="21"/>
                      <w:u w:val="none"/>
                    </w:rPr>
                    <w:t>IV</w:t>
                  </w:r>
                  <w:r>
                    <w:rPr>
                      <w:rFonts w:ascii="Times New Roman" w:hAnsi="Times New Roman" w:cs="Times New Roman"/>
                      <w:color w:val="000000" w:themeColor="text1"/>
                      <w:kern w:val="0"/>
                      <w:sz w:val="21"/>
                      <w:szCs w:val="21"/>
                      <w:u w:val="none"/>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地下水</w:t>
                  </w:r>
                </w:p>
                <w:p>
                  <w:pPr>
                    <w:jc w:val="center"/>
                    <w:rPr>
                      <w:rFonts w:ascii="Times New Roman" w:hAnsi="Times New Roman" w:cs="Times New Roman"/>
                      <w:color w:val="000000" w:themeColor="text1"/>
                      <w:kern w:val="0"/>
                      <w:sz w:val="21"/>
                      <w:szCs w:val="21"/>
                      <w:u w:val="none"/>
                    </w:rPr>
                  </w:pPr>
                  <w:r>
                    <w:rPr>
                      <w:rFonts w:ascii="Times New Roman" w:hAnsi="Times New Roman" w:cs="Times New Roman"/>
                      <w:color w:val="000000" w:themeColor="text1"/>
                      <w:sz w:val="21"/>
                      <w:szCs w:val="21"/>
                      <w:u w:val="none"/>
                    </w:rPr>
                    <w:t>环境</w:t>
                  </w:r>
                </w:p>
              </w:tc>
              <w:tc>
                <w:tcPr>
                  <w:tcW w:w="2720" w:type="pct"/>
                  <w:gridSpan w:val="3"/>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厂区及其附近村庄浅层地下水</w:t>
                  </w:r>
                </w:p>
              </w:tc>
              <w:tc>
                <w:tcPr>
                  <w:tcW w:w="1666"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《地下水质量标准》（GB/T14848-</w:t>
                  </w:r>
                  <w:r>
                    <w:rPr>
                      <w:rFonts w:hint="eastAsia" w:ascii="Times New Roman" w:hAnsi="Times New Roman" w:cs="Times New Roman"/>
                      <w:color w:val="000000" w:themeColor="text1"/>
                      <w:sz w:val="21"/>
                      <w:szCs w:val="21"/>
                      <w:u w:val="none"/>
                    </w:rPr>
                    <w:t>2017</w:t>
                  </w:r>
                  <w:r>
                    <w:rPr>
                      <w:rFonts w:ascii="Times New Roman" w:hAnsi="Times New Roman" w:cs="Times New Roman"/>
                      <w:color w:val="000000" w:themeColor="text1"/>
                      <w:sz w:val="21"/>
                      <w:szCs w:val="21"/>
                      <w:u w:val="none"/>
                    </w:rPr>
                    <w:t>）</w:t>
                  </w:r>
                  <w:r>
                    <w:rPr>
                      <w:rFonts w:cs="Times New Roman" w:asciiTheme="minorEastAsia" w:hAnsiTheme="minorEastAsia"/>
                      <w:color w:val="000000" w:themeColor="text1"/>
                      <w:sz w:val="21"/>
                      <w:szCs w:val="21"/>
                      <w:u w:val="none"/>
                    </w:rPr>
                    <w:t>Ⅲ</w:t>
                  </w:r>
                  <w:r>
                    <w:rPr>
                      <w:rFonts w:ascii="Times New Roman" w:hAnsi="Times New Roman" w:cs="Times New Roman"/>
                      <w:color w:val="000000" w:themeColor="text1"/>
                      <w:sz w:val="21"/>
                      <w:szCs w:val="21"/>
                      <w:u w:val="none"/>
                    </w:rPr>
                    <w:t>类标准</w:t>
                  </w:r>
                </w:p>
              </w:tc>
            </w:tr>
          </w:tbl>
          <w:p>
            <w:pPr>
              <w:rPr>
                <w:color w:val="000000" w:themeColor="text1"/>
                <w:u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75" w:type="dxa"/>
            <w:vAlign w:val="center"/>
          </w:tcPr>
          <w:p>
            <w:pPr>
              <w:jc w:val="center"/>
              <w:rPr>
                <w:color w:val="000000" w:themeColor="text1"/>
                <w:u w:val="none"/>
              </w:rPr>
            </w:pPr>
            <w:r>
              <w:rPr>
                <w:rFonts w:hint="eastAsia"/>
                <w:color w:val="000000" w:themeColor="text1"/>
                <w:u w:val="none"/>
              </w:rPr>
              <w:t>污染物排放控制标准</w:t>
            </w:r>
          </w:p>
        </w:tc>
        <w:tc>
          <w:tcPr>
            <w:tcW w:w="8567" w:type="dxa"/>
            <w:vAlign w:val="center"/>
          </w:tcPr>
          <w:p>
            <w:pPr>
              <w:spacing w:line="360" w:lineRule="auto"/>
              <w:rPr>
                <w:rFonts w:ascii="Times New Roman" w:hAnsi="Times New Roman" w:cs="Times New Roman"/>
                <w:b/>
                <w:color w:val="000000" w:themeColor="text1"/>
                <w:sz w:val="24"/>
                <w:u w:val="none"/>
              </w:rPr>
            </w:pPr>
            <w:r>
              <w:rPr>
                <w:rFonts w:ascii="Times New Roman" w:hAnsi="Times New Roman" w:cs="Times New Roman"/>
                <w:b/>
                <w:color w:val="000000" w:themeColor="text1"/>
                <w:sz w:val="24"/>
                <w:u w:val="none"/>
              </w:rPr>
              <w:t>1</w:t>
            </w:r>
            <w:r>
              <w:rPr>
                <w:rFonts w:ascii="Times New Roman" w:cs="Times New Roman"/>
                <w:b/>
                <w:color w:val="000000" w:themeColor="text1"/>
                <w:sz w:val="24"/>
                <w:u w:val="none"/>
              </w:rPr>
              <w:t>、废水污染物排放标准</w:t>
            </w:r>
          </w:p>
          <w:p>
            <w:pPr>
              <w:spacing w:line="360" w:lineRule="auto"/>
              <w:ind w:firstLine="480" w:firstLineChars="200"/>
              <w:rPr>
                <w:rFonts w:ascii="Times New Roman" w:hAnsi="Times New Roman" w:cs="Times New Roman"/>
                <w:color w:val="000000" w:themeColor="text1"/>
                <w:u w:val="none"/>
              </w:rPr>
            </w:pPr>
            <w:r>
              <w:rPr>
                <w:rFonts w:hint="default" w:ascii="Times New Roman" w:hAnsi="Times New Roman" w:cs="Times New Roman"/>
                <w:color w:val="000000" w:themeColor="text1"/>
                <w:sz w:val="24"/>
                <w:u w:val="none"/>
              </w:rPr>
              <w:t>本项目生产过程中废水</w:t>
            </w:r>
            <w:r>
              <w:rPr>
                <w:rFonts w:hint="eastAsia" w:ascii="Times New Roman" w:hAnsi="Times New Roman" w:eastAsia="宋体" w:cs="Times New Roman"/>
                <w:color w:val="000000" w:themeColor="text1"/>
                <w:sz w:val="24"/>
                <w:u w:val="none"/>
                <w:lang w:val="en-US" w:eastAsia="zh-CN"/>
              </w:rPr>
              <w:t>经自建污水处理站预处理达标后</w:t>
            </w:r>
            <w:r>
              <w:rPr>
                <w:rFonts w:hint="default" w:ascii="Times New Roman" w:hAnsi="Times New Roman" w:cs="Times New Roman"/>
                <w:color w:val="000000" w:themeColor="text1"/>
                <w:sz w:val="24"/>
                <w:u w:val="none"/>
              </w:rPr>
              <w:t>，</w:t>
            </w:r>
            <w:r>
              <w:rPr>
                <w:rFonts w:hint="eastAsia" w:ascii="Times New Roman" w:hAnsi="Times New Roman" w:eastAsia="宋体" w:cs="Times New Roman"/>
                <w:color w:val="000000" w:themeColor="text1"/>
                <w:sz w:val="24"/>
                <w:u w:val="none"/>
                <w:lang w:val="en-US" w:eastAsia="zh-CN"/>
              </w:rPr>
              <w:t>经市政污水管网进入叶县污水处理厂深度处理，</w:t>
            </w:r>
            <w:r>
              <w:rPr>
                <w:rFonts w:hint="default" w:ascii="Times New Roman" w:hAnsi="Times New Roman" w:cs="Times New Roman"/>
                <w:color w:val="000000" w:themeColor="text1"/>
                <w:sz w:val="24"/>
                <w:u w:val="none"/>
              </w:rPr>
              <w:t>生活污水经化粪池处理后排入叶县污水处理厂集中处理，最终排入灰河。</w:t>
            </w:r>
            <w:r>
              <w:rPr>
                <w:rFonts w:ascii="Times New Roman" w:cs="Times New Roman"/>
                <w:color w:val="000000" w:themeColor="text1"/>
                <w:sz w:val="24"/>
                <w:u w:val="none"/>
              </w:rPr>
              <w:t>其具体排放限值见表</w:t>
            </w:r>
            <w:r>
              <w:rPr>
                <w:rFonts w:hint="eastAsia" w:ascii="Times New Roman" w:hAnsi="Times New Roman" w:cs="Times New Roman"/>
                <w:color w:val="000000" w:themeColor="text1"/>
                <w:sz w:val="24"/>
                <w:u w:val="none"/>
              </w:rPr>
              <w:t>3-</w:t>
            </w:r>
            <w:r>
              <w:rPr>
                <w:rFonts w:hint="eastAsia" w:eastAsia="宋体" w:cs="Times New Roman"/>
                <w:color w:val="000000" w:themeColor="text1"/>
                <w:sz w:val="24"/>
                <w:u w:val="none"/>
                <w:lang w:val="en-US" w:eastAsia="zh-CN"/>
              </w:rPr>
              <w:t>7</w:t>
            </w:r>
            <w:r>
              <w:rPr>
                <w:rFonts w:ascii="Times New Roman" w:cs="Times New Roman"/>
                <w:color w:val="000000" w:themeColor="text1"/>
                <w:sz w:val="24"/>
                <w:u w:val="none"/>
              </w:rPr>
              <w:t>。</w:t>
            </w:r>
          </w:p>
          <w:p>
            <w:pPr>
              <w:spacing w:line="360" w:lineRule="auto"/>
              <w:jc w:val="center"/>
              <w:rPr>
                <w:rFonts w:hint="default" w:ascii="Times New Roman" w:hAnsi="Times New Roman" w:eastAsia="黑体" w:cs="Times New Roman"/>
                <w:b/>
                <w:bCs/>
                <w:color w:val="000000" w:themeColor="text1"/>
                <w:kern w:val="2"/>
                <w:sz w:val="24"/>
                <w:szCs w:val="22"/>
                <w:u w:val="none"/>
                <w:lang w:val="en-US" w:eastAsia="zh-CN" w:bidi="ar-SA"/>
              </w:rPr>
            </w:pPr>
            <w:r>
              <w:rPr>
                <w:rFonts w:hint="default" w:ascii="Times New Roman" w:hAnsi="Times New Roman" w:eastAsia="黑体" w:cs="Times New Roman"/>
                <w:b/>
                <w:bCs/>
                <w:color w:val="000000" w:themeColor="text1"/>
                <w:kern w:val="2"/>
                <w:sz w:val="24"/>
                <w:szCs w:val="22"/>
                <w:u w:val="none"/>
                <w:lang w:val="en-US" w:eastAsia="zh-CN" w:bidi="ar-SA"/>
              </w:rPr>
              <w:t>表</w:t>
            </w:r>
            <w:r>
              <w:rPr>
                <w:rFonts w:hint="eastAsia" w:ascii="Times New Roman" w:hAnsi="Times New Roman" w:eastAsia="黑体" w:cs="Times New Roman"/>
                <w:b/>
                <w:bCs/>
                <w:color w:val="000000" w:themeColor="text1"/>
                <w:kern w:val="2"/>
                <w:sz w:val="24"/>
                <w:szCs w:val="22"/>
                <w:u w:val="none"/>
                <w:lang w:val="en-US" w:eastAsia="zh-CN" w:bidi="ar-SA"/>
              </w:rPr>
              <w:t xml:space="preserve">3-7  </w:t>
            </w:r>
            <w:r>
              <w:rPr>
                <w:rFonts w:hint="default" w:ascii="Times New Roman" w:hAnsi="Times New Roman" w:eastAsia="黑体" w:cs="Times New Roman"/>
                <w:b/>
                <w:bCs/>
                <w:color w:val="000000" w:themeColor="text1"/>
                <w:kern w:val="2"/>
                <w:sz w:val="24"/>
                <w:szCs w:val="22"/>
                <w:u w:val="none"/>
                <w:lang w:val="en-US" w:eastAsia="zh-CN" w:bidi="ar-SA"/>
              </w:rPr>
              <w:t>污水排放浓度限值</w:t>
            </w:r>
            <w:r>
              <w:rPr>
                <w:rFonts w:hint="eastAsia" w:ascii="Times New Roman" w:hAnsi="Times New Roman" w:eastAsia="黑体" w:cs="Times New Roman"/>
                <w:b/>
                <w:bCs/>
                <w:color w:val="000000" w:themeColor="text1"/>
                <w:kern w:val="2"/>
                <w:sz w:val="24"/>
                <w:szCs w:val="22"/>
                <w:u w:val="none"/>
                <w:lang w:val="en-US" w:eastAsia="zh-CN" w:bidi="ar-SA"/>
              </w:rPr>
              <w:t xml:space="preserve">  单位：mg/L</w:t>
            </w:r>
          </w:p>
          <w:tbl>
            <w:tblPr>
              <w:tblStyle w:val="20"/>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2275"/>
              <w:gridCol w:w="3287"/>
              <w:gridCol w:w="2789"/>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62" w:type="pct"/>
                  <w:vAlign w:val="center"/>
                </w:tcPr>
                <w:p>
                  <w:pPr>
                    <w:jc w:val="center"/>
                    <w:rPr>
                      <w:rFonts w:ascii="Times New Roman" w:hAnsi="Times New Roman" w:cs="Times New Roman"/>
                      <w:caps/>
                      <w:color w:val="000000" w:themeColor="text1"/>
                      <w:sz w:val="21"/>
                      <w:szCs w:val="21"/>
                      <w:u w:val="none"/>
                    </w:rPr>
                  </w:pPr>
                  <w:r>
                    <w:rPr>
                      <w:rFonts w:ascii="Times New Roman" w:cs="Times New Roman"/>
                      <w:caps/>
                      <w:color w:val="000000" w:themeColor="text1"/>
                      <w:sz w:val="21"/>
                      <w:szCs w:val="21"/>
                      <w:u w:val="none"/>
                    </w:rPr>
                    <w:t>污染物</w:t>
                  </w:r>
                </w:p>
              </w:tc>
              <w:tc>
                <w:tcPr>
                  <w:tcW w:w="1968" w:type="pct"/>
                  <w:tcBorders>
                    <w:right w:val="single" w:color="auto" w:sz="4" w:space="0"/>
                  </w:tcBorders>
                  <w:vAlign w:val="center"/>
                </w:tcPr>
                <w:p>
                  <w:pPr>
                    <w:jc w:val="center"/>
                    <w:rPr>
                      <w:rFonts w:ascii="Times New Roman" w:cs="Times New Roman"/>
                      <w:caps/>
                      <w:color w:val="000000" w:themeColor="text1"/>
                      <w:sz w:val="21"/>
                      <w:szCs w:val="21"/>
                      <w:u w:val="none"/>
                    </w:rPr>
                  </w:pPr>
                  <w:r>
                    <w:rPr>
                      <w:rFonts w:ascii="Times New Roman" w:cs="Times New Roman"/>
                      <w:caps/>
                      <w:color w:val="000000" w:themeColor="text1"/>
                      <w:sz w:val="21"/>
                      <w:szCs w:val="21"/>
                      <w:u w:val="none"/>
                    </w:rPr>
                    <w:t>《污水综合排放标准》</w:t>
                  </w:r>
                </w:p>
                <w:p>
                  <w:pPr>
                    <w:jc w:val="center"/>
                    <w:rPr>
                      <w:rFonts w:ascii="Times New Roman" w:hAnsi="Times New Roman" w:cs="Times New Roman"/>
                      <w:caps/>
                      <w:color w:val="000000" w:themeColor="text1"/>
                      <w:sz w:val="21"/>
                      <w:szCs w:val="21"/>
                      <w:u w:val="none"/>
                    </w:rPr>
                  </w:pPr>
                  <w:r>
                    <w:rPr>
                      <w:rFonts w:ascii="Times New Roman" w:cs="Times New Roman"/>
                      <w:caps/>
                      <w:color w:val="000000" w:themeColor="text1"/>
                      <w:sz w:val="21"/>
                      <w:szCs w:val="21"/>
                      <w:u w:val="none"/>
                    </w:rPr>
                    <w:t>（</w:t>
                  </w:r>
                  <w:r>
                    <w:rPr>
                      <w:rFonts w:ascii="Times New Roman" w:hAnsi="Times New Roman" w:cs="Times New Roman"/>
                      <w:caps/>
                      <w:color w:val="000000" w:themeColor="text1"/>
                      <w:sz w:val="21"/>
                      <w:szCs w:val="21"/>
                      <w:u w:val="none"/>
                    </w:rPr>
                    <w:t>GB8978-1996</w:t>
                  </w:r>
                  <w:r>
                    <w:rPr>
                      <w:rFonts w:ascii="Times New Roman" w:cs="Times New Roman"/>
                      <w:caps/>
                      <w:color w:val="000000" w:themeColor="text1"/>
                      <w:sz w:val="21"/>
                      <w:szCs w:val="21"/>
                      <w:u w:val="none"/>
                    </w:rPr>
                    <w:t>）三级标准</w:t>
                  </w:r>
                </w:p>
              </w:tc>
              <w:tc>
                <w:tcPr>
                  <w:tcW w:w="1670" w:type="pct"/>
                  <w:tcBorders>
                    <w:left w:val="single" w:color="auto" w:sz="4" w:space="0"/>
                  </w:tcBorders>
                  <w:vAlign w:val="center"/>
                </w:tcPr>
                <w:p>
                  <w:pPr>
                    <w:jc w:val="center"/>
                    <w:rPr>
                      <w:rFonts w:ascii="Times New Roman" w:hAnsi="Times New Roman" w:cs="Times New Roman"/>
                      <w:caps/>
                      <w:color w:val="000000" w:themeColor="text1"/>
                      <w:sz w:val="21"/>
                      <w:szCs w:val="21"/>
                      <w:u w:val="none"/>
                    </w:rPr>
                  </w:pPr>
                  <w:r>
                    <w:rPr>
                      <w:rFonts w:ascii="Times New Roman" w:cs="Times New Roman"/>
                      <w:caps/>
                      <w:color w:val="000000" w:themeColor="text1"/>
                      <w:sz w:val="21"/>
                      <w:szCs w:val="21"/>
                      <w:u w:val="none"/>
                    </w:rPr>
                    <w:t>叶县污水处理厂进水指标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62" w:type="pct"/>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pH</w:t>
                  </w:r>
                  <w:r>
                    <w:rPr>
                      <w:rFonts w:ascii="Times New Roman" w:cs="Times New Roman"/>
                      <w:color w:val="000000" w:themeColor="text1"/>
                      <w:sz w:val="21"/>
                      <w:szCs w:val="21"/>
                      <w:u w:val="none"/>
                    </w:rPr>
                    <w:t>（无量纲）</w:t>
                  </w:r>
                </w:p>
              </w:tc>
              <w:tc>
                <w:tcPr>
                  <w:tcW w:w="1968" w:type="pct"/>
                  <w:tcBorders>
                    <w:right w:val="single" w:color="auto" w:sz="4" w:space="0"/>
                  </w:tcBorders>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6</w:t>
                  </w:r>
                  <w:r>
                    <w:rPr>
                      <w:rFonts w:ascii="Times New Roman" w:cs="Times New Roman"/>
                      <w:color w:val="000000" w:themeColor="text1"/>
                      <w:sz w:val="21"/>
                      <w:szCs w:val="21"/>
                      <w:u w:val="none"/>
                    </w:rPr>
                    <w:t>～</w:t>
                  </w:r>
                  <w:r>
                    <w:rPr>
                      <w:rFonts w:ascii="Times New Roman" w:hAnsi="Times New Roman" w:cs="Times New Roman"/>
                      <w:color w:val="000000" w:themeColor="text1"/>
                      <w:sz w:val="21"/>
                      <w:szCs w:val="21"/>
                      <w:u w:val="none"/>
                    </w:rPr>
                    <w:t>9</w:t>
                  </w:r>
                </w:p>
              </w:tc>
              <w:tc>
                <w:tcPr>
                  <w:tcW w:w="1670" w:type="pct"/>
                  <w:tcBorders>
                    <w:left w:val="single" w:color="auto" w:sz="4" w:space="0"/>
                  </w:tcBorders>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6</w:t>
                  </w:r>
                  <w:r>
                    <w:rPr>
                      <w:rFonts w:ascii="Times New Roman" w:cs="Times New Roman"/>
                      <w:color w:val="000000" w:themeColor="text1"/>
                      <w:sz w:val="21"/>
                      <w:szCs w:val="21"/>
                      <w:u w:val="none"/>
                    </w:rPr>
                    <w:t>～</w:t>
                  </w:r>
                  <w:r>
                    <w:rPr>
                      <w:rFonts w:ascii="Times New Roman" w:hAnsi="Times New Roman" w:cs="Times New Roman"/>
                      <w:color w:val="000000" w:themeColor="text1"/>
                      <w:sz w:val="21"/>
                      <w:szCs w:val="21"/>
                      <w:u w:val="none"/>
                    </w:rPr>
                    <w:t>9</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62" w:type="pct"/>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COD</w:t>
                  </w:r>
                </w:p>
              </w:tc>
              <w:tc>
                <w:tcPr>
                  <w:tcW w:w="1968" w:type="pct"/>
                  <w:tcBorders>
                    <w:right w:val="single" w:color="auto" w:sz="4" w:space="0"/>
                  </w:tcBorders>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500</w:t>
                  </w:r>
                </w:p>
              </w:tc>
              <w:tc>
                <w:tcPr>
                  <w:tcW w:w="1670" w:type="pct"/>
                  <w:tcBorders>
                    <w:left w:val="single" w:color="auto" w:sz="4" w:space="0"/>
                  </w:tcBorders>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350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62" w:type="pct"/>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NH</w:t>
                  </w:r>
                  <w:r>
                    <w:rPr>
                      <w:rFonts w:ascii="Times New Roman" w:hAnsi="Times New Roman" w:cs="Times New Roman"/>
                      <w:color w:val="000000" w:themeColor="text1"/>
                      <w:sz w:val="21"/>
                      <w:szCs w:val="21"/>
                      <w:u w:val="none"/>
                      <w:vertAlign w:val="subscript"/>
                    </w:rPr>
                    <w:t>3</w:t>
                  </w:r>
                  <w:r>
                    <w:rPr>
                      <w:rFonts w:ascii="Times New Roman" w:hAnsi="Times New Roman" w:cs="Times New Roman"/>
                      <w:color w:val="000000" w:themeColor="text1"/>
                      <w:sz w:val="21"/>
                      <w:szCs w:val="21"/>
                      <w:u w:val="none"/>
                    </w:rPr>
                    <w:t>-N</w:t>
                  </w:r>
                </w:p>
              </w:tc>
              <w:tc>
                <w:tcPr>
                  <w:tcW w:w="1968" w:type="pct"/>
                  <w:tcBorders>
                    <w:right w:val="single" w:color="auto" w:sz="4" w:space="0"/>
                  </w:tcBorders>
                  <w:vAlign w:val="center"/>
                </w:tcPr>
                <w:p>
                  <w:pPr>
                    <w:jc w:val="center"/>
                    <w:textAlignment w:val="baseline"/>
                    <w:rPr>
                      <w:rFonts w:ascii="Times New Roman" w:hAnsi="Times New Roman" w:eastAsia="微软雅黑" w:cs="Times New Roman"/>
                      <w:color w:val="000000" w:themeColor="text1"/>
                      <w:sz w:val="21"/>
                      <w:szCs w:val="21"/>
                      <w:u w:val="none"/>
                    </w:rPr>
                  </w:pPr>
                  <w:r>
                    <w:rPr>
                      <w:rFonts w:hint="eastAsia" w:ascii="Times New Roman" w:hAnsi="Times New Roman" w:cs="Times New Roman"/>
                      <w:color w:val="000000" w:themeColor="text1"/>
                      <w:sz w:val="21"/>
                      <w:szCs w:val="21"/>
                      <w:u w:val="none"/>
                    </w:rPr>
                    <w:t>/</w:t>
                  </w:r>
                </w:p>
              </w:tc>
              <w:tc>
                <w:tcPr>
                  <w:tcW w:w="1670" w:type="pct"/>
                  <w:tcBorders>
                    <w:left w:val="single" w:color="auto" w:sz="4" w:space="0"/>
                  </w:tcBorders>
                  <w:vAlign w:val="center"/>
                </w:tcPr>
                <w:p>
                  <w:pPr>
                    <w:jc w:val="center"/>
                    <w:textAlignment w:val="baseline"/>
                    <w:rPr>
                      <w:rFonts w:ascii="Times New Roman" w:hAnsi="Times New Roman" w:eastAsia="微软雅黑" w:cs="Times New Roman"/>
                      <w:color w:val="000000" w:themeColor="text1"/>
                      <w:sz w:val="21"/>
                      <w:szCs w:val="21"/>
                      <w:u w:val="none"/>
                    </w:rPr>
                  </w:pPr>
                  <w:r>
                    <w:rPr>
                      <w:rFonts w:ascii="Times New Roman" w:hAnsi="Times New Roman" w:eastAsia="微软雅黑" w:cs="Times New Roman"/>
                      <w:color w:val="000000" w:themeColor="text1"/>
                      <w:sz w:val="21"/>
                      <w:szCs w:val="21"/>
                      <w:u w:val="none"/>
                    </w:rPr>
                    <w:t>30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62" w:type="pct"/>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BOD</w:t>
                  </w:r>
                  <w:r>
                    <w:rPr>
                      <w:rFonts w:ascii="Times New Roman" w:hAnsi="Times New Roman" w:cs="Times New Roman"/>
                      <w:color w:val="000000" w:themeColor="text1"/>
                      <w:sz w:val="21"/>
                      <w:szCs w:val="21"/>
                      <w:u w:val="none"/>
                      <w:vertAlign w:val="subscript"/>
                    </w:rPr>
                    <w:t>5</w:t>
                  </w:r>
                </w:p>
              </w:tc>
              <w:tc>
                <w:tcPr>
                  <w:tcW w:w="1968" w:type="pct"/>
                  <w:tcBorders>
                    <w:right w:val="single" w:color="auto" w:sz="4" w:space="0"/>
                  </w:tcBorders>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300</w:t>
                  </w:r>
                </w:p>
              </w:tc>
              <w:tc>
                <w:tcPr>
                  <w:tcW w:w="1670" w:type="pct"/>
                  <w:tcBorders>
                    <w:left w:val="single" w:color="auto" w:sz="4" w:space="0"/>
                  </w:tcBorders>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160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62" w:type="pct"/>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SS</w:t>
                  </w:r>
                </w:p>
              </w:tc>
              <w:tc>
                <w:tcPr>
                  <w:tcW w:w="1968" w:type="pct"/>
                  <w:tcBorders>
                    <w:right w:val="single" w:color="auto" w:sz="4" w:space="0"/>
                  </w:tcBorders>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400</w:t>
                  </w:r>
                </w:p>
              </w:tc>
              <w:tc>
                <w:tcPr>
                  <w:tcW w:w="1670" w:type="pct"/>
                  <w:tcBorders>
                    <w:left w:val="single" w:color="auto" w:sz="4" w:space="0"/>
                  </w:tcBorders>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180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62" w:type="pct"/>
                  <w:vAlign w:val="center"/>
                </w:tcPr>
                <w:p>
                  <w:pPr>
                    <w:jc w:val="center"/>
                    <w:textAlignment w:val="baseline"/>
                    <w:rPr>
                      <w:rFonts w:hint="eastAsia"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氟化物</w:t>
                  </w:r>
                </w:p>
              </w:tc>
              <w:tc>
                <w:tcPr>
                  <w:tcW w:w="1968" w:type="pct"/>
                  <w:tcBorders>
                    <w:right w:val="single" w:color="auto" w:sz="4" w:space="0"/>
                  </w:tcBorders>
                  <w:vAlign w:val="center"/>
                </w:tcPr>
                <w:p>
                  <w:pPr>
                    <w:jc w:val="center"/>
                    <w:textAlignment w:val="baseline"/>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20</w:t>
                  </w:r>
                </w:p>
              </w:tc>
              <w:tc>
                <w:tcPr>
                  <w:tcW w:w="1670" w:type="pct"/>
                  <w:tcBorders>
                    <w:left w:val="single" w:color="auto" w:sz="4" w:space="0"/>
                  </w:tcBorders>
                  <w:vAlign w:val="center"/>
                </w:tcPr>
                <w:p>
                  <w:pPr>
                    <w:tabs>
                      <w:tab w:val="left" w:pos="2310"/>
                    </w:tabs>
                    <w:jc w:val="center"/>
                    <w:textAlignment w:val="baseline"/>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highlight w:val="none"/>
                      <w:u w:val="none"/>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62" w:type="pct"/>
                  <w:vAlign w:val="center"/>
                </w:tcPr>
                <w:p>
                  <w:pPr>
                    <w:jc w:val="center"/>
                    <w:textAlignment w:val="baseline"/>
                    <w:rPr>
                      <w:rFonts w:hint="default"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TN</w:t>
                  </w:r>
                </w:p>
              </w:tc>
              <w:tc>
                <w:tcPr>
                  <w:tcW w:w="1968" w:type="pct"/>
                  <w:tcBorders>
                    <w:right w:val="single" w:color="auto" w:sz="4" w:space="0"/>
                  </w:tcBorders>
                  <w:vAlign w:val="center"/>
                </w:tcPr>
                <w:p>
                  <w:pPr>
                    <w:jc w:val="center"/>
                    <w:textAlignment w:val="baseline"/>
                    <w:rPr>
                      <w:rFonts w:hint="eastAsia" w:eastAsia="宋体" w:cs="Times New Roman"/>
                      <w:color w:val="000000" w:themeColor="text1"/>
                      <w:sz w:val="21"/>
                      <w:szCs w:val="21"/>
                      <w:u w:val="none"/>
                      <w:lang w:val="en-US" w:eastAsia="zh-CN"/>
                    </w:rPr>
                  </w:pPr>
                  <w:r>
                    <w:rPr>
                      <w:rFonts w:hint="eastAsia" w:ascii="Times New Roman" w:hAnsi="Times New Roman" w:cs="Times New Roman"/>
                      <w:color w:val="000000" w:themeColor="text1"/>
                      <w:sz w:val="21"/>
                      <w:szCs w:val="21"/>
                      <w:highlight w:val="none"/>
                      <w:u w:val="none"/>
                    </w:rPr>
                    <w:t>/</w:t>
                  </w:r>
                </w:p>
              </w:tc>
              <w:tc>
                <w:tcPr>
                  <w:tcW w:w="1670" w:type="pct"/>
                  <w:tcBorders>
                    <w:left w:val="single" w:color="auto" w:sz="4" w:space="0"/>
                  </w:tcBorders>
                  <w:vAlign w:val="center"/>
                </w:tcPr>
                <w:p>
                  <w:pPr>
                    <w:tabs>
                      <w:tab w:val="left" w:pos="2310"/>
                    </w:tabs>
                    <w:jc w:val="center"/>
                    <w:textAlignment w:val="baseline"/>
                    <w:rPr>
                      <w:rFonts w:hint="default" w:ascii="Times New Roman" w:hAnsi="Times New Roman" w:cs="Times New Roman" w:eastAsiaTheme="minorEastAsia"/>
                      <w:color w:val="000000" w:themeColor="text1"/>
                      <w:sz w:val="21"/>
                      <w:szCs w:val="21"/>
                      <w:highlight w:val="none"/>
                      <w:u w:val="none"/>
                      <w:lang w:val="en-US" w:eastAsia="zh-CN"/>
                    </w:rPr>
                  </w:pPr>
                  <w:r>
                    <w:rPr>
                      <w:rFonts w:hint="eastAsia" w:cs="Times New Roman"/>
                      <w:color w:val="000000" w:themeColor="text1"/>
                      <w:sz w:val="21"/>
                      <w:szCs w:val="21"/>
                      <w:highlight w:val="none"/>
                      <w:u w:val="none"/>
                      <w:lang w:val="en-US" w:eastAsia="zh-CN"/>
                    </w:rPr>
                    <w:t>40</w:t>
                  </w:r>
                </w:p>
              </w:tc>
            </w:tr>
          </w:tbl>
          <w:p>
            <w:pPr>
              <w:spacing w:line="360" w:lineRule="auto"/>
              <w:rPr>
                <w:rFonts w:ascii="Times New Roman" w:hAnsi="Times New Roman" w:cs="Times New Roman"/>
                <w:b/>
                <w:color w:val="000000" w:themeColor="text1"/>
                <w:sz w:val="24"/>
                <w:u w:val="none"/>
              </w:rPr>
            </w:pPr>
            <w:r>
              <w:rPr>
                <w:rFonts w:ascii="Times New Roman" w:hAnsi="Times New Roman" w:cs="Times New Roman"/>
                <w:b/>
                <w:color w:val="000000" w:themeColor="text1"/>
                <w:sz w:val="24"/>
                <w:u w:val="none"/>
              </w:rPr>
              <w:t>2</w:t>
            </w:r>
            <w:r>
              <w:rPr>
                <w:rFonts w:ascii="Times New Roman" w:cs="Times New Roman"/>
                <w:b/>
                <w:color w:val="000000" w:themeColor="text1"/>
                <w:sz w:val="24"/>
                <w:u w:val="none"/>
              </w:rPr>
              <w:t>、</w:t>
            </w:r>
            <w:r>
              <w:rPr>
                <w:rFonts w:hint="eastAsia" w:ascii="Times New Roman" w:cs="Times New Roman"/>
                <w:b/>
                <w:color w:val="000000" w:themeColor="text1"/>
                <w:sz w:val="24"/>
                <w:u w:val="none"/>
              </w:rPr>
              <w:t>废气污染物排放标准</w:t>
            </w:r>
          </w:p>
          <w:p>
            <w:pPr>
              <w:spacing w:line="360" w:lineRule="auto"/>
              <w:ind w:firstLine="480" w:firstLineChars="200"/>
              <w:rPr>
                <w:rFonts w:hint="eastAsia"/>
                <w:color w:val="000000" w:themeColor="text1"/>
                <w:sz w:val="24"/>
                <w:u w:val="none"/>
              </w:rPr>
            </w:pPr>
            <w:r>
              <w:rPr>
                <w:rFonts w:hint="eastAsia"/>
                <w:color w:val="000000" w:themeColor="text1"/>
                <w:sz w:val="24"/>
                <w:u w:val="none"/>
              </w:rPr>
              <w:t>本项目生产过程</w:t>
            </w:r>
            <w:r>
              <w:rPr>
                <w:rFonts w:hint="eastAsia" w:eastAsia="宋体"/>
                <w:color w:val="000000" w:themeColor="text1"/>
                <w:sz w:val="24"/>
                <w:u w:val="none"/>
                <w:lang w:val="en-US" w:eastAsia="zh-CN"/>
              </w:rPr>
              <w:t>主要废气为</w:t>
            </w:r>
            <w:r>
              <w:rPr>
                <w:rFonts w:hint="default" w:ascii="Times New Roman" w:hAnsi="Times New Roman" w:cs="Times New Roman"/>
                <w:bCs/>
                <w:color w:val="000000" w:themeColor="text1"/>
                <w:sz w:val="24"/>
                <w:u w:val="none"/>
              </w:rPr>
              <w:t>酸洗、碱洗、酸浸泡、</w:t>
            </w:r>
            <w:r>
              <w:rPr>
                <w:rFonts w:hint="eastAsia" w:cs="Times New Roman"/>
                <w:bCs/>
                <w:color w:val="000000" w:themeColor="text1"/>
                <w:sz w:val="24"/>
                <w:u w:val="none"/>
                <w:lang w:val="en-US" w:eastAsia="zh-CN"/>
              </w:rPr>
              <w:t>酸料存储</w:t>
            </w:r>
            <w:r>
              <w:rPr>
                <w:rFonts w:hint="default" w:ascii="Times New Roman" w:hAnsi="Times New Roman" w:cs="Times New Roman"/>
                <w:bCs/>
                <w:color w:val="000000" w:themeColor="text1"/>
                <w:sz w:val="24"/>
                <w:u w:val="none"/>
              </w:rPr>
              <w:t>工序废气</w:t>
            </w:r>
            <w:r>
              <w:rPr>
                <w:rFonts w:hint="eastAsia"/>
                <w:color w:val="000000" w:themeColor="text1"/>
                <w:sz w:val="24"/>
                <w:u w:val="none"/>
              </w:rPr>
              <w:t>，</w:t>
            </w:r>
            <w:r>
              <w:rPr>
                <w:rFonts w:hint="eastAsia" w:eastAsia="宋体"/>
                <w:color w:val="000000" w:themeColor="text1"/>
                <w:sz w:val="24"/>
                <w:u w:val="none"/>
                <w:lang w:val="en-US" w:eastAsia="zh-CN"/>
              </w:rPr>
              <w:t>该类废气执行《大气污染物综合排放标准》（GB16297-1996）表2中二级排放标准，烧结炉废气执行《工业炉窑大气污染物排放标准》（DB41/1066-2020）及《河南省重污染天气通用行业应急减排措施制定技术指南2021年修订版》中限值要求，具体限值见下表</w:t>
            </w:r>
            <w:r>
              <w:rPr>
                <w:rFonts w:hint="eastAsia"/>
                <w:color w:val="000000" w:themeColor="text1"/>
                <w:sz w:val="24"/>
                <w:u w:val="none"/>
              </w:rPr>
              <w:t>。</w:t>
            </w:r>
          </w:p>
          <w:p>
            <w:pPr>
              <w:spacing w:line="360" w:lineRule="auto"/>
              <w:jc w:val="center"/>
              <w:rPr>
                <w:rFonts w:hint="default" w:ascii="Times New Roman" w:hAnsi="Times New Roman" w:eastAsia="黑体" w:cs="Times New Roman"/>
                <w:b/>
                <w:bCs/>
                <w:color w:val="000000" w:themeColor="text1"/>
                <w:kern w:val="2"/>
                <w:sz w:val="24"/>
                <w:szCs w:val="22"/>
                <w:u w:val="none"/>
                <w:lang w:val="en-US" w:eastAsia="zh-CN" w:bidi="ar-SA"/>
              </w:rPr>
            </w:pPr>
            <w:r>
              <w:rPr>
                <w:rFonts w:hint="default" w:ascii="Times New Roman" w:hAnsi="Times New Roman" w:eastAsia="黑体" w:cs="Times New Roman"/>
                <w:b/>
                <w:bCs/>
                <w:color w:val="000000" w:themeColor="text1"/>
                <w:kern w:val="2"/>
                <w:sz w:val="24"/>
                <w:szCs w:val="22"/>
                <w:u w:val="none"/>
                <w:lang w:val="en-US" w:eastAsia="zh-CN" w:bidi="ar-SA"/>
              </w:rPr>
              <w:t>表</w:t>
            </w:r>
            <w:r>
              <w:rPr>
                <w:rFonts w:hint="eastAsia" w:ascii="Times New Roman" w:hAnsi="Times New Roman" w:eastAsia="黑体" w:cs="Times New Roman"/>
                <w:b/>
                <w:bCs/>
                <w:color w:val="000000" w:themeColor="text1"/>
                <w:kern w:val="2"/>
                <w:sz w:val="24"/>
                <w:szCs w:val="22"/>
                <w:u w:val="none"/>
                <w:lang w:val="en-US" w:eastAsia="zh-CN" w:bidi="ar-SA"/>
              </w:rPr>
              <w:t>3-8  废气</w:t>
            </w:r>
            <w:r>
              <w:rPr>
                <w:rFonts w:hint="default" w:ascii="Times New Roman" w:hAnsi="Times New Roman" w:eastAsia="黑体" w:cs="Times New Roman"/>
                <w:b/>
                <w:bCs/>
                <w:color w:val="000000" w:themeColor="text1"/>
                <w:kern w:val="2"/>
                <w:sz w:val="24"/>
                <w:szCs w:val="22"/>
                <w:u w:val="none"/>
                <w:lang w:val="en-US" w:eastAsia="zh-CN" w:bidi="ar-SA"/>
              </w:rPr>
              <w:t>排放浓度限值</w:t>
            </w:r>
            <w:r>
              <w:rPr>
                <w:rFonts w:hint="eastAsia" w:ascii="Times New Roman" w:hAnsi="Times New Roman" w:eastAsia="黑体" w:cs="Times New Roman"/>
                <w:b/>
                <w:bCs/>
                <w:color w:val="000000" w:themeColor="text1"/>
                <w:kern w:val="2"/>
                <w:sz w:val="24"/>
                <w:szCs w:val="22"/>
                <w:u w:val="none"/>
                <w:lang w:val="en-US" w:eastAsia="zh-CN" w:bidi="ar-SA"/>
              </w:rPr>
              <w:t xml:space="preserve">  单位：mg/L</w:t>
            </w:r>
          </w:p>
          <w:tbl>
            <w:tblPr>
              <w:tblStyle w:val="20"/>
              <w:tblW w:w="4998"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355"/>
              <w:gridCol w:w="1967"/>
              <w:gridCol w:w="1670"/>
              <w:gridCol w:w="1671"/>
              <w:gridCol w:w="168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5"/>
                  <w:vAlign w:val="center"/>
                </w:tcPr>
                <w:p>
                  <w:pPr>
                    <w:jc w:val="center"/>
                    <w:rPr>
                      <w:rFonts w:hint="eastAsia" w:eastAsia="宋体" w:cs="Times New Roman"/>
                      <w:caps/>
                      <w:color w:val="000000" w:themeColor="text1"/>
                      <w:sz w:val="21"/>
                      <w:szCs w:val="21"/>
                      <w:u w:val="none"/>
                      <w:lang w:val="en-US" w:eastAsia="zh-CN"/>
                    </w:rPr>
                  </w:pPr>
                  <w:r>
                    <w:rPr>
                      <w:rFonts w:hint="eastAsia" w:eastAsia="宋体"/>
                      <w:color w:val="000000" w:themeColor="text1"/>
                      <w:sz w:val="21"/>
                      <w:szCs w:val="21"/>
                      <w:u w:val="none"/>
                      <w:lang w:val="en-US" w:eastAsia="zh-CN"/>
                    </w:rPr>
                    <w:t>《大气污染物综合排放标准》（GB16297-1996）表2中二级排放标准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2" w:type="pct"/>
                  <w:vMerge w:val="restart"/>
                  <w:vAlign w:val="center"/>
                </w:tcPr>
                <w:p>
                  <w:pPr>
                    <w:jc w:val="center"/>
                    <w:rPr>
                      <w:rFonts w:ascii="Times New Roman" w:hAnsi="Times New Roman" w:cs="Times New Roman"/>
                      <w:caps/>
                      <w:color w:val="000000" w:themeColor="text1"/>
                      <w:sz w:val="21"/>
                      <w:szCs w:val="21"/>
                      <w:u w:val="none"/>
                    </w:rPr>
                  </w:pPr>
                  <w:r>
                    <w:rPr>
                      <w:rFonts w:ascii="Times New Roman" w:cs="Times New Roman"/>
                      <w:caps/>
                      <w:color w:val="000000" w:themeColor="text1"/>
                      <w:sz w:val="21"/>
                      <w:szCs w:val="21"/>
                      <w:u w:val="none"/>
                    </w:rPr>
                    <w:t>污染物</w:t>
                  </w:r>
                </w:p>
              </w:tc>
              <w:tc>
                <w:tcPr>
                  <w:tcW w:w="1178" w:type="pct"/>
                  <w:vMerge w:val="restart"/>
                  <w:tcBorders>
                    <w:right w:val="single" w:color="auto" w:sz="4" w:space="0"/>
                  </w:tcBorders>
                  <w:vAlign w:val="center"/>
                </w:tcPr>
                <w:p>
                  <w:pPr>
                    <w:pStyle w:val="32"/>
                    <w:spacing w:line="360" w:lineRule="auto"/>
                    <w:ind w:left="0" w:leftChars="0" w:firstLine="0" w:firstLineChars="0"/>
                    <w:jc w:val="center"/>
                    <w:rPr>
                      <w:rFonts w:hint="default" w:ascii="Times New Roman" w:hAnsi="Times New Roman"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最高允许排放浓度（</w:t>
                  </w:r>
                  <w:r>
                    <w:rPr>
                      <w:rFonts w:hint="eastAsia" w:eastAsia="宋体"/>
                      <w:color w:val="000000" w:themeColor="text1"/>
                      <w:sz w:val="21"/>
                      <w:szCs w:val="21"/>
                      <w:u w:val="none"/>
                      <w:lang w:val="en-US" w:eastAsia="zh-CN"/>
                    </w:rPr>
                    <w:t>mg/m</w:t>
                  </w:r>
                  <w:r>
                    <w:rPr>
                      <w:rFonts w:hint="eastAsia" w:eastAsia="宋体"/>
                      <w:color w:val="000000" w:themeColor="text1"/>
                      <w:sz w:val="21"/>
                      <w:szCs w:val="21"/>
                      <w:u w:val="none"/>
                      <w:vertAlign w:val="superscript"/>
                      <w:lang w:val="en-US" w:eastAsia="zh-CN"/>
                    </w:rPr>
                    <w:t>3</w:t>
                  </w:r>
                  <w:r>
                    <w:rPr>
                      <w:rFonts w:hint="eastAsia" w:eastAsia="宋体" w:cs="Times New Roman"/>
                      <w:caps/>
                      <w:color w:val="000000" w:themeColor="text1"/>
                      <w:sz w:val="21"/>
                      <w:szCs w:val="21"/>
                      <w:u w:val="none"/>
                      <w:lang w:val="en-US" w:eastAsia="zh-CN"/>
                    </w:rPr>
                    <w:t>）</w:t>
                  </w:r>
                </w:p>
              </w:tc>
              <w:tc>
                <w:tcPr>
                  <w:tcW w:w="2001" w:type="pct"/>
                  <w:gridSpan w:val="2"/>
                  <w:tcBorders>
                    <w:left w:val="single" w:color="auto" w:sz="4" w:space="0"/>
                  </w:tcBorders>
                  <w:vAlign w:val="center"/>
                </w:tcPr>
                <w:p>
                  <w:pPr>
                    <w:jc w:val="center"/>
                    <w:rPr>
                      <w:rFonts w:hint="default" w:ascii="Times New Roman"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最高允许排放速率（</w:t>
                  </w:r>
                  <w:r>
                    <w:rPr>
                      <w:rFonts w:hint="eastAsia"/>
                      <w:color w:val="000000" w:themeColor="text1"/>
                      <w:sz w:val="21"/>
                      <w:szCs w:val="21"/>
                      <w:u w:val="none"/>
                      <w:lang w:val="en-US" w:eastAsia="zh-CN"/>
                    </w:rPr>
                    <w:t>kg/h</w:t>
                  </w:r>
                  <w:r>
                    <w:rPr>
                      <w:rFonts w:hint="eastAsia" w:eastAsia="宋体" w:cs="Times New Roman"/>
                      <w:caps/>
                      <w:color w:val="000000" w:themeColor="text1"/>
                      <w:sz w:val="21"/>
                      <w:szCs w:val="21"/>
                      <w:u w:val="none"/>
                      <w:lang w:val="en-US" w:eastAsia="zh-CN"/>
                    </w:rPr>
                    <w:t>）</w:t>
                  </w:r>
                </w:p>
              </w:tc>
              <w:tc>
                <w:tcPr>
                  <w:tcW w:w="1008" w:type="pct"/>
                  <w:vMerge w:val="restart"/>
                  <w:tcBorders>
                    <w:left w:val="single" w:color="auto" w:sz="4" w:space="0"/>
                  </w:tcBorders>
                  <w:vAlign w:val="center"/>
                </w:tcPr>
                <w:p>
                  <w:pPr>
                    <w:jc w:val="center"/>
                    <w:rPr>
                      <w:rFonts w:hint="default" w:ascii="Times New Roman" w:hAnsi="Times New Roman"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无组织排放监控浓度限值（</w:t>
                  </w:r>
                  <w:r>
                    <w:rPr>
                      <w:rFonts w:hint="eastAsia" w:eastAsia="宋体"/>
                      <w:color w:val="000000" w:themeColor="text1"/>
                      <w:sz w:val="21"/>
                      <w:szCs w:val="21"/>
                      <w:u w:val="none"/>
                      <w:lang w:val="en-US" w:eastAsia="zh-CN"/>
                    </w:rPr>
                    <w:t>mg/m</w:t>
                  </w:r>
                  <w:r>
                    <w:rPr>
                      <w:rFonts w:hint="eastAsia" w:eastAsia="宋体"/>
                      <w:color w:val="000000" w:themeColor="text1"/>
                      <w:sz w:val="21"/>
                      <w:szCs w:val="21"/>
                      <w:u w:val="none"/>
                      <w:vertAlign w:val="superscript"/>
                      <w:lang w:val="en-US" w:eastAsia="zh-CN"/>
                    </w:rPr>
                    <w:t>3</w:t>
                  </w:r>
                  <w:r>
                    <w:rPr>
                      <w:rFonts w:hint="eastAsia" w:eastAsia="宋体" w:cs="Times New Roman"/>
                      <w:caps/>
                      <w:color w:val="000000" w:themeColor="text1"/>
                      <w:sz w:val="21"/>
                      <w:szCs w:val="21"/>
                      <w:u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rFonts w:ascii="Times New Roman" w:cs="Times New Roman"/>
                      <w:caps/>
                      <w:color w:val="000000" w:themeColor="text1"/>
                      <w:sz w:val="21"/>
                      <w:szCs w:val="21"/>
                      <w:u w:val="none"/>
                    </w:rPr>
                  </w:pPr>
                </w:p>
              </w:tc>
              <w:tc>
                <w:tcPr>
                  <w:tcW w:w="1178" w:type="pct"/>
                  <w:vMerge w:val="continue"/>
                  <w:tcBorders>
                    <w:right w:val="single" w:color="auto" w:sz="4" w:space="0"/>
                  </w:tcBorders>
                  <w:vAlign w:val="center"/>
                </w:tcPr>
                <w:p>
                  <w:pPr>
                    <w:jc w:val="center"/>
                    <w:rPr>
                      <w:rFonts w:ascii="Times New Roman" w:cs="Times New Roman"/>
                      <w:caps/>
                      <w:color w:val="000000" w:themeColor="text1"/>
                      <w:sz w:val="21"/>
                      <w:szCs w:val="21"/>
                      <w:u w:val="none"/>
                    </w:rPr>
                  </w:pPr>
                </w:p>
              </w:tc>
              <w:tc>
                <w:tcPr>
                  <w:tcW w:w="2001" w:type="pct"/>
                  <w:gridSpan w:val="2"/>
                  <w:tcBorders>
                    <w:left w:val="single" w:color="auto" w:sz="4" w:space="0"/>
                  </w:tcBorders>
                  <w:vAlign w:val="center"/>
                </w:tcPr>
                <w:p>
                  <w:pPr>
                    <w:jc w:val="center"/>
                    <w:rPr>
                      <w:rFonts w:hint="default" w:ascii="Times New Roman"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排气筒高度（</w:t>
                  </w:r>
                  <w:r>
                    <w:rPr>
                      <w:rFonts w:hint="eastAsia" w:eastAsia="宋体"/>
                      <w:color w:val="000000" w:themeColor="text1"/>
                      <w:sz w:val="21"/>
                      <w:szCs w:val="21"/>
                      <w:u w:val="none"/>
                      <w:lang w:val="en-US" w:eastAsia="zh-CN"/>
                    </w:rPr>
                    <w:t>m</w:t>
                  </w:r>
                  <w:r>
                    <w:rPr>
                      <w:rFonts w:hint="eastAsia" w:eastAsia="宋体" w:cs="Times New Roman"/>
                      <w:caps/>
                      <w:color w:val="000000" w:themeColor="text1"/>
                      <w:sz w:val="21"/>
                      <w:szCs w:val="21"/>
                      <w:u w:val="none"/>
                      <w:lang w:val="en-US" w:eastAsia="zh-CN"/>
                    </w:rPr>
                    <w:t>）</w:t>
                  </w:r>
                </w:p>
              </w:tc>
              <w:tc>
                <w:tcPr>
                  <w:tcW w:w="1008" w:type="pct"/>
                  <w:vMerge w:val="continue"/>
                  <w:tcBorders>
                    <w:left w:val="single" w:color="auto" w:sz="4" w:space="0"/>
                  </w:tcBorders>
                  <w:vAlign w:val="center"/>
                </w:tcPr>
                <w:p>
                  <w:pPr>
                    <w:jc w:val="center"/>
                    <w:rPr>
                      <w:rFonts w:ascii="Times New Roman" w:cs="Times New Roman"/>
                      <w:caps/>
                      <w:color w:val="000000" w:themeColor="text1"/>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2" w:type="pct"/>
                  <w:vMerge w:val="continue"/>
                  <w:vAlign w:val="center"/>
                </w:tcPr>
                <w:p>
                  <w:pPr>
                    <w:jc w:val="center"/>
                    <w:rPr>
                      <w:rFonts w:ascii="Times New Roman" w:cs="Times New Roman"/>
                      <w:caps/>
                      <w:color w:val="000000" w:themeColor="text1"/>
                      <w:sz w:val="21"/>
                      <w:szCs w:val="21"/>
                      <w:u w:val="none"/>
                    </w:rPr>
                  </w:pPr>
                </w:p>
              </w:tc>
              <w:tc>
                <w:tcPr>
                  <w:tcW w:w="1178" w:type="pct"/>
                  <w:vMerge w:val="continue"/>
                  <w:tcBorders>
                    <w:right w:val="single" w:color="auto" w:sz="4" w:space="0"/>
                  </w:tcBorders>
                  <w:vAlign w:val="center"/>
                </w:tcPr>
                <w:p>
                  <w:pPr>
                    <w:jc w:val="center"/>
                    <w:rPr>
                      <w:rFonts w:ascii="Times New Roman" w:cs="Times New Roman"/>
                      <w:caps/>
                      <w:color w:val="000000" w:themeColor="text1"/>
                      <w:sz w:val="21"/>
                      <w:szCs w:val="21"/>
                      <w:u w:val="none"/>
                    </w:rPr>
                  </w:pPr>
                </w:p>
              </w:tc>
              <w:tc>
                <w:tcPr>
                  <w:tcW w:w="1000" w:type="pct"/>
                  <w:tcBorders>
                    <w:left w:val="single" w:color="auto" w:sz="4" w:space="0"/>
                  </w:tcBorders>
                  <w:vAlign w:val="center"/>
                </w:tcPr>
                <w:p>
                  <w:pPr>
                    <w:tabs>
                      <w:tab w:val="left" w:pos="478"/>
                    </w:tabs>
                    <w:jc w:val="center"/>
                    <w:rPr>
                      <w:rFonts w:hint="default" w:ascii="Times New Roman"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15</w:t>
                  </w:r>
                </w:p>
              </w:tc>
              <w:tc>
                <w:tcPr>
                  <w:tcW w:w="1000" w:type="pct"/>
                  <w:tcBorders>
                    <w:left w:val="single" w:color="auto" w:sz="4" w:space="0"/>
                  </w:tcBorders>
                  <w:vAlign w:val="center"/>
                </w:tcPr>
                <w:p>
                  <w:pPr>
                    <w:jc w:val="center"/>
                    <w:rPr>
                      <w:rFonts w:hint="default" w:ascii="Times New Roman"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20</w:t>
                  </w:r>
                </w:p>
              </w:tc>
              <w:tc>
                <w:tcPr>
                  <w:tcW w:w="1008" w:type="pct"/>
                  <w:vMerge w:val="continue"/>
                  <w:tcBorders>
                    <w:left w:val="single" w:color="auto" w:sz="4" w:space="0"/>
                  </w:tcBorders>
                  <w:vAlign w:val="center"/>
                </w:tcPr>
                <w:p>
                  <w:pPr>
                    <w:jc w:val="center"/>
                    <w:rPr>
                      <w:rFonts w:ascii="Times New Roman" w:cs="Times New Roman"/>
                      <w:caps/>
                      <w:color w:val="000000" w:themeColor="text1"/>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2" w:type="pct"/>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氮氧化物</w:t>
                  </w:r>
                </w:p>
              </w:tc>
              <w:tc>
                <w:tcPr>
                  <w:tcW w:w="1178" w:type="pct"/>
                  <w:tcBorders>
                    <w:right w:val="single" w:color="auto" w:sz="4" w:space="0"/>
                  </w:tcBorders>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240</w:t>
                  </w:r>
                </w:p>
              </w:tc>
              <w:tc>
                <w:tcPr>
                  <w:tcW w:w="1000" w:type="pct"/>
                  <w:tcBorders>
                    <w:left w:val="single" w:color="auto" w:sz="4" w:space="0"/>
                  </w:tcBorders>
                  <w:vAlign w:val="center"/>
                </w:tcPr>
                <w:p>
                  <w:pPr>
                    <w:tabs>
                      <w:tab w:val="left" w:pos="478"/>
                    </w:tabs>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0.77</w:t>
                  </w:r>
                </w:p>
              </w:tc>
              <w:tc>
                <w:tcPr>
                  <w:tcW w:w="1000" w:type="pct"/>
                  <w:tcBorders>
                    <w:left w:val="single" w:color="auto" w:sz="4" w:space="0"/>
                  </w:tcBorders>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1.3</w:t>
                  </w:r>
                </w:p>
              </w:tc>
              <w:tc>
                <w:tcPr>
                  <w:tcW w:w="1008" w:type="pct"/>
                  <w:tcBorders>
                    <w:left w:val="single" w:color="auto" w:sz="4" w:space="0"/>
                  </w:tcBorders>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0.12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2" w:type="pct"/>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氟化物</w:t>
                  </w:r>
                </w:p>
              </w:tc>
              <w:tc>
                <w:tcPr>
                  <w:tcW w:w="1178" w:type="pct"/>
                  <w:tcBorders>
                    <w:right w:val="single" w:color="auto" w:sz="4" w:space="0"/>
                  </w:tcBorders>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9</w:t>
                  </w:r>
                </w:p>
              </w:tc>
              <w:tc>
                <w:tcPr>
                  <w:tcW w:w="1000" w:type="pct"/>
                  <w:tcBorders>
                    <w:left w:val="single" w:color="auto" w:sz="4" w:space="0"/>
                  </w:tcBorders>
                  <w:vAlign w:val="center"/>
                </w:tcPr>
                <w:p>
                  <w:pPr>
                    <w:tabs>
                      <w:tab w:val="left" w:pos="478"/>
                    </w:tabs>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0.1</w:t>
                  </w:r>
                </w:p>
              </w:tc>
              <w:tc>
                <w:tcPr>
                  <w:tcW w:w="1000" w:type="pct"/>
                  <w:tcBorders>
                    <w:left w:val="single" w:color="auto" w:sz="4" w:space="0"/>
                  </w:tcBorders>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0.17</w:t>
                  </w:r>
                </w:p>
              </w:tc>
              <w:tc>
                <w:tcPr>
                  <w:tcW w:w="1008" w:type="pct"/>
                  <w:tcBorders>
                    <w:left w:val="single" w:color="auto" w:sz="4" w:space="0"/>
                  </w:tcBorders>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20</w:t>
                  </w:r>
                  <w:r>
                    <w:rPr>
                      <w:rFonts w:hint="default" w:ascii="Times New Roman" w:hAnsi="Times New Roman" w:cs="Times New Roman"/>
                      <w:color w:val="000000" w:themeColor="text1"/>
                      <w:szCs w:val="21"/>
                    </w:rPr>
                    <w:t>µ</w:t>
                  </w:r>
                  <w:r>
                    <w:rPr>
                      <w:rFonts w:hint="eastAsia" w:eastAsia="宋体"/>
                      <w:color w:val="000000" w:themeColor="text1"/>
                      <w:sz w:val="21"/>
                      <w:szCs w:val="21"/>
                      <w:u w:val="none"/>
                      <w:lang w:val="en-US" w:eastAsia="zh-CN"/>
                    </w:rPr>
                    <w:t>g/m</w:t>
                  </w:r>
                  <w:r>
                    <w:rPr>
                      <w:rFonts w:hint="eastAsia" w:eastAsia="宋体"/>
                      <w:color w:val="000000" w:themeColor="text1"/>
                      <w:sz w:val="21"/>
                      <w:szCs w:val="21"/>
                      <w:u w:val="none"/>
                      <w:vertAlign w:val="superscript"/>
                      <w:lang w:val="en-US" w:eastAsia="zh-CN"/>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2" w:type="pct"/>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颗粒物</w:t>
                  </w:r>
                </w:p>
              </w:tc>
              <w:tc>
                <w:tcPr>
                  <w:tcW w:w="1178" w:type="pct"/>
                  <w:tcBorders>
                    <w:right w:val="single" w:color="auto" w:sz="4" w:space="0"/>
                  </w:tcBorders>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120</w:t>
                  </w:r>
                </w:p>
              </w:tc>
              <w:tc>
                <w:tcPr>
                  <w:tcW w:w="1000" w:type="pct"/>
                  <w:tcBorders>
                    <w:left w:val="single" w:color="auto" w:sz="4" w:space="0"/>
                  </w:tcBorders>
                  <w:vAlign w:val="center"/>
                </w:tcPr>
                <w:p>
                  <w:pPr>
                    <w:tabs>
                      <w:tab w:val="left" w:pos="478"/>
                    </w:tabs>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3.5</w:t>
                  </w:r>
                </w:p>
              </w:tc>
              <w:tc>
                <w:tcPr>
                  <w:tcW w:w="1000" w:type="pct"/>
                  <w:tcBorders>
                    <w:left w:val="single" w:color="auto" w:sz="4" w:space="0"/>
                  </w:tcBorders>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5.9</w:t>
                  </w:r>
                </w:p>
              </w:tc>
              <w:tc>
                <w:tcPr>
                  <w:tcW w:w="1008" w:type="pct"/>
                  <w:tcBorders>
                    <w:left w:val="single" w:color="auto" w:sz="4" w:space="0"/>
                  </w:tcBorders>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1.0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5"/>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《工业炉窑大气污染物排放标准》（DB41/1066-2020）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2" w:type="pct"/>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污染物</w:t>
                  </w:r>
                </w:p>
              </w:tc>
              <w:tc>
                <w:tcPr>
                  <w:tcW w:w="1178" w:type="pct"/>
                  <w:tcBorders>
                    <w:right w:val="single" w:color="auto" w:sz="4" w:space="0"/>
                  </w:tcBorders>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炉窑类型</w:t>
                  </w:r>
                </w:p>
              </w:tc>
              <w:tc>
                <w:tcPr>
                  <w:tcW w:w="1000" w:type="pct"/>
                  <w:tcBorders>
                    <w:left w:val="single" w:color="auto" w:sz="4" w:space="0"/>
                  </w:tcBorders>
                  <w:vAlign w:val="center"/>
                </w:tcPr>
                <w:p>
                  <w:pPr>
                    <w:tabs>
                      <w:tab w:val="left" w:pos="478"/>
                    </w:tabs>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排放限值</w:t>
                  </w:r>
                </w:p>
              </w:tc>
              <w:tc>
                <w:tcPr>
                  <w:tcW w:w="2008" w:type="pct"/>
                  <w:gridSpan w:val="2"/>
                  <w:tcBorders>
                    <w:left w:val="single" w:color="auto" w:sz="4" w:space="0"/>
                  </w:tcBorders>
                  <w:vAlign w:val="center"/>
                </w:tcPr>
                <w:p>
                  <w:pPr>
                    <w:jc w:val="center"/>
                    <w:rPr>
                      <w:rFonts w:hint="eastAsia"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周界外最高允许浓度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2" w:type="pct"/>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颗粒物</w:t>
                  </w:r>
                </w:p>
              </w:tc>
              <w:tc>
                <w:tcPr>
                  <w:tcW w:w="1178" w:type="pct"/>
                  <w:tcBorders>
                    <w:right w:val="single" w:color="auto" w:sz="4" w:space="0"/>
                  </w:tcBorders>
                  <w:vAlign w:val="center"/>
                </w:tcPr>
                <w:p>
                  <w:pPr>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其他炉窑</w:t>
                  </w:r>
                </w:p>
              </w:tc>
              <w:tc>
                <w:tcPr>
                  <w:tcW w:w="1000" w:type="pct"/>
                  <w:tcBorders>
                    <w:left w:val="single" w:color="auto" w:sz="4" w:space="0"/>
                  </w:tcBorders>
                  <w:vAlign w:val="center"/>
                </w:tcPr>
                <w:p>
                  <w:pPr>
                    <w:tabs>
                      <w:tab w:val="left" w:pos="478"/>
                    </w:tabs>
                    <w:jc w:val="center"/>
                    <w:rPr>
                      <w:rFonts w:hint="default"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30</w:t>
                  </w:r>
                  <w:r>
                    <w:rPr>
                      <w:rFonts w:hint="eastAsia" w:eastAsia="宋体"/>
                      <w:color w:val="000000" w:themeColor="text1"/>
                      <w:sz w:val="21"/>
                      <w:szCs w:val="21"/>
                      <w:u w:val="none"/>
                      <w:lang w:val="en-US" w:eastAsia="zh-CN"/>
                    </w:rPr>
                    <w:t>mg/m</w:t>
                  </w:r>
                  <w:r>
                    <w:rPr>
                      <w:rFonts w:hint="eastAsia" w:eastAsia="宋体"/>
                      <w:color w:val="000000" w:themeColor="text1"/>
                      <w:sz w:val="21"/>
                      <w:szCs w:val="21"/>
                      <w:u w:val="none"/>
                      <w:vertAlign w:val="superscript"/>
                      <w:lang w:val="en-US" w:eastAsia="zh-CN"/>
                    </w:rPr>
                    <w:t>3</w:t>
                  </w:r>
                </w:p>
              </w:tc>
              <w:tc>
                <w:tcPr>
                  <w:tcW w:w="2008" w:type="pct"/>
                  <w:gridSpan w:val="2"/>
                  <w:tcBorders>
                    <w:left w:val="single" w:color="auto" w:sz="4" w:space="0"/>
                  </w:tcBorders>
                  <w:vAlign w:val="center"/>
                </w:tcPr>
                <w:p>
                  <w:pPr>
                    <w:jc w:val="center"/>
                    <w:rPr>
                      <w:rFonts w:hint="eastAsia"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1.0</w:t>
                  </w:r>
                  <w:r>
                    <w:rPr>
                      <w:rFonts w:hint="eastAsia" w:eastAsia="宋体"/>
                      <w:color w:val="000000" w:themeColor="text1"/>
                      <w:sz w:val="21"/>
                      <w:szCs w:val="21"/>
                      <w:u w:val="none"/>
                      <w:lang w:val="en-US" w:eastAsia="zh-CN"/>
                    </w:rPr>
                    <w:t>mg/m</w:t>
                  </w:r>
                  <w:r>
                    <w:rPr>
                      <w:rFonts w:hint="eastAsia" w:eastAsia="宋体"/>
                      <w:color w:val="000000" w:themeColor="text1"/>
                      <w:sz w:val="21"/>
                      <w:szCs w:val="21"/>
                      <w:u w:val="none"/>
                      <w:vertAlign w:val="superscript"/>
                      <w:lang w:val="en-US" w:eastAsia="zh-CN"/>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5"/>
                  <w:vAlign w:val="center"/>
                </w:tcPr>
                <w:p>
                  <w:pPr>
                    <w:jc w:val="center"/>
                    <w:rPr>
                      <w:rFonts w:hint="eastAsia" w:eastAsia="宋体" w:cs="Times New Roman"/>
                      <w:caps/>
                      <w:color w:val="000000" w:themeColor="text1"/>
                      <w:sz w:val="21"/>
                      <w:szCs w:val="21"/>
                      <w:u w:val="none"/>
                      <w:lang w:val="en-US" w:eastAsia="zh-CN"/>
                    </w:rPr>
                  </w:pPr>
                  <w:r>
                    <w:rPr>
                      <w:rFonts w:hint="eastAsia" w:eastAsia="宋体" w:cs="Times New Roman"/>
                      <w:caps/>
                      <w:color w:val="000000" w:themeColor="text1"/>
                      <w:sz w:val="21"/>
                      <w:szCs w:val="21"/>
                      <w:u w:val="none"/>
                      <w:lang w:val="en-US" w:eastAsia="zh-CN"/>
                    </w:rPr>
                    <w:t>《河南省重污染天气通用行业应急减排措施制定技术指南2021年修订版》</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5"/>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eastAsia="宋体" w:cs="Times New Roman"/>
                      <w:caps/>
                      <w:color w:val="000000" w:themeColor="text1"/>
                      <w:sz w:val="21"/>
                      <w:szCs w:val="21"/>
                      <w:u w:val="none"/>
                      <w:lang w:val="en-US" w:eastAsia="zh-CN"/>
                    </w:rPr>
                  </w:pPr>
                  <w:r>
                    <w:rPr>
                      <w:rFonts w:hint="eastAsia" w:ascii="Times New Roman" w:hAnsi="Times New Roman" w:cs="Times New Roman"/>
                      <w:color w:val="000000" w:themeColor="text1"/>
                      <w:kern w:val="0"/>
                      <w:sz w:val="21"/>
                      <w:szCs w:val="21"/>
                      <w:vertAlign w:val="baseline"/>
                      <w:lang w:val="en-US" w:eastAsia="zh-CN"/>
                    </w:rPr>
                    <w:t>PM排放浓度不高于：电窑：10mg/m</w:t>
                  </w:r>
                  <w:r>
                    <w:rPr>
                      <w:rFonts w:hint="eastAsia" w:ascii="Times New Roman" w:hAnsi="Times New Roman" w:cs="Times New Roman"/>
                      <w:color w:val="000000" w:themeColor="text1"/>
                      <w:kern w:val="0"/>
                      <w:sz w:val="21"/>
                      <w:szCs w:val="21"/>
                      <w:vertAlign w:val="superscript"/>
                      <w:lang w:val="en-US" w:eastAsia="zh-CN"/>
                    </w:rPr>
                    <w:t>3</w:t>
                  </w:r>
                  <w:r>
                    <w:rPr>
                      <w:rFonts w:hint="eastAsia" w:ascii="Times New Roman" w:hAnsi="Times New Roman" w:cs="Times New Roman"/>
                      <w:color w:val="000000" w:themeColor="text1"/>
                      <w:kern w:val="0"/>
                      <w:sz w:val="21"/>
                      <w:szCs w:val="21"/>
                      <w:vertAlign w:val="baseline"/>
                      <w:lang w:val="en-US" w:eastAsia="zh-CN"/>
                    </w:rPr>
                    <w:t>（PM）</w:t>
                  </w:r>
                </w:p>
              </w:tc>
            </w:tr>
          </w:tbl>
          <w:p>
            <w:pPr>
              <w:spacing w:line="360" w:lineRule="auto"/>
              <w:rPr>
                <w:rFonts w:ascii="Times New Roman" w:hAnsi="Times New Roman" w:cs="Times New Roman"/>
                <w:b/>
                <w:color w:val="000000" w:themeColor="text1"/>
                <w:sz w:val="24"/>
                <w:u w:val="none"/>
              </w:rPr>
            </w:pPr>
            <w:r>
              <w:rPr>
                <w:rFonts w:ascii="Times New Roman" w:hAnsi="Times New Roman" w:cs="Times New Roman"/>
                <w:b/>
                <w:color w:val="000000" w:themeColor="text1"/>
                <w:sz w:val="24"/>
                <w:u w:val="none"/>
              </w:rPr>
              <w:t>3</w:t>
            </w:r>
            <w:r>
              <w:rPr>
                <w:rFonts w:ascii="Times New Roman" w:cs="Times New Roman"/>
                <w:b/>
                <w:color w:val="000000" w:themeColor="text1"/>
                <w:sz w:val="24"/>
                <w:u w:val="none"/>
              </w:rPr>
              <w:t>、</w:t>
            </w:r>
            <w:r>
              <w:rPr>
                <w:rFonts w:hint="eastAsia" w:ascii="Times New Roman" w:cs="Times New Roman"/>
                <w:b/>
                <w:color w:val="000000" w:themeColor="text1"/>
                <w:sz w:val="24"/>
                <w:u w:val="none"/>
              </w:rPr>
              <w:t>噪声排放标准</w:t>
            </w:r>
          </w:p>
          <w:p>
            <w:pPr>
              <w:spacing w:line="360" w:lineRule="auto"/>
              <w:ind w:firstLine="480" w:firstLineChars="200"/>
              <w:rPr>
                <w:rFonts w:ascii="Times New Roman" w:hAnsi="Times New Roman" w:cs="Times New Roman"/>
                <w:color w:val="000000" w:themeColor="text1"/>
                <w:sz w:val="24"/>
                <w:u w:val="none"/>
              </w:rPr>
            </w:pPr>
            <w:r>
              <w:rPr>
                <w:rFonts w:ascii="Times New Roman" w:cs="Times New Roman"/>
                <w:color w:val="000000" w:themeColor="text1"/>
                <w:sz w:val="24"/>
                <w:u w:val="none"/>
              </w:rPr>
              <w:t>项目施工期噪声执行《建筑施工场界环境噪声排放标准》（</w:t>
            </w:r>
            <w:r>
              <w:rPr>
                <w:rFonts w:ascii="Times New Roman" w:hAnsi="Times New Roman" w:cs="Times New Roman"/>
                <w:color w:val="000000" w:themeColor="text1"/>
                <w:sz w:val="24"/>
                <w:u w:val="none"/>
              </w:rPr>
              <w:t>GB12523-2011</w:t>
            </w:r>
            <w:r>
              <w:rPr>
                <w:rFonts w:ascii="Times New Roman" w:cs="Times New Roman"/>
                <w:color w:val="000000" w:themeColor="text1"/>
                <w:sz w:val="24"/>
                <w:u w:val="none"/>
              </w:rPr>
              <w:t>），其具体排放限值见表</w:t>
            </w:r>
            <w:r>
              <w:rPr>
                <w:rFonts w:hint="eastAsia" w:ascii="Times New Roman" w:hAnsi="Times New Roman" w:cs="Times New Roman"/>
                <w:color w:val="000000" w:themeColor="text1"/>
                <w:sz w:val="24"/>
                <w:u w:val="none"/>
              </w:rPr>
              <w:t>3-</w:t>
            </w:r>
            <w:r>
              <w:rPr>
                <w:rFonts w:hint="eastAsia" w:eastAsia="宋体" w:cs="Times New Roman"/>
                <w:color w:val="000000" w:themeColor="text1"/>
                <w:sz w:val="24"/>
                <w:u w:val="none"/>
                <w:lang w:val="en-US" w:eastAsia="zh-CN"/>
              </w:rPr>
              <w:t>9</w:t>
            </w:r>
            <w:r>
              <w:rPr>
                <w:rFonts w:ascii="Times New Roman" w:cs="Times New Roman"/>
                <w:color w:val="000000" w:themeColor="text1"/>
                <w:sz w:val="24"/>
                <w:u w:val="none"/>
              </w:rPr>
              <w:t>。</w:t>
            </w:r>
          </w:p>
          <w:p>
            <w:pPr>
              <w:spacing w:line="360" w:lineRule="auto"/>
              <w:jc w:val="center"/>
              <w:rPr>
                <w:rFonts w:hint="default" w:ascii="Times New Roman" w:hAnsi="Times New Roman" w:eastAsia="黑体" w:cs="Times New Roman"/>
                <w:b/>
                <w:bCs/>
                <w:color w:val="000000" w:themeColor="text1"/>
                <w:kern w:val="2"/>
                <w:sz w:val="24"/>
                <w:szCs w:val="22"/>
                <w:u w:val="none"/>
                <w:lang w:val="en-US" w:eastAsia="zh-CN" w:bidi="ar-SA"/>
              </w:rPr>
            </w:pPr>
            <w:r>
              <w:rPr>
                <w:rFonts w:hint="default" w:ascii="Times New Roman" w:hAnsi="Times New Roman" w:eastAsia="黑体" w:cs="Times New Roman"/>
                <w:b/>
                <w:bCs/>
                <w:color w:val="000000" w:themeColor="text1"/>
                <w:kern w:val="2"/>
                <w:sz w:val="24"/>
                <w:szCs w:val="22"/>
                <w:u w:val="none"/>
                <w:lang w:val="en-US" w:eastAsia="zh-CN" w:bidi="ar-SA"/>
              </w:rPr>
              <w:t>表3-</w:t>
            </w:r>
            <w:r>
              <w:rPr>
                <w:rFonts w:hint="eastAsia" w:ascii="Times New Roman" w:hAnsi="Times New Roman" w:eastAsia="黑体" w:cs="Times New Roman"/>
                <w:b/>
                <w:bCs/>
                <w:color w:val="000000" w:themeColor="text1"/>
                <w:kern w:val="2"/>
                <w:sz w:val="24"/>
                <w:szCs w:val="22"/>
                <w:u w:val="none"/>
                <w:lang w:val="en-US" w:eastAsia="zh-CN" w:bidi="ar-SA"/>
              </w:rPr>
              <w:t>9</w:t>
            </w:r>
            <w:r>
              <w:rPr>
                <w:rFonts w:hint="default" w:ascii="Times New Roman" w:hAnsi="Times New Roman" w:eastAsia="黑体" w:cs="Times New Roman"/>
                <w:b/>
                <w:bCs/>
                <w:color w:val="000000" w:themeColor="text1"/>
                <w:kern w:val="2"/>
                <w:sz w:val="24"/>
                <w:szCs w:val="22"/>
                <w:u w:val="none"/>
                <w:lang w:val="en-US" w:eastAsia="zh-CN" w:bidi="ar-SA"/>
              </w:rPr>
              <w:t xml:space="preserve">  建筑施工场界环境噪声排放标准单位：dB（A）</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75"/>
              <w:gridCol w:w="41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昼间</w:t>
                  </w:r>
                </w:p>
              </w:tc>
              <w:tc>
                <w:tcPr>
                  <w:tcW w:w="2500" w:type="pct"/>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70</w:t>
                  </w:r>
                </w:p>
              </w:tc>
              <w:tc>
                <w:tcPr>
                  <w:tcW w:w="2500"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55</w:t>
                  </w:r>
                </w:p>
              </w:tc>
            </w:tr>
          </w:tbl>
          <w:p>
            <w:pPr>
              <w:spacing w:line="360" w:lineRule="auto"/>
              <w:ind w:firstLine="480" w:firstLineChars="200"/>
              <w:rPr>
                <w:rFonts w:ascii="Times New Roman" w:hAnsi="Times New Roman" w:cs="Times New Roman"/>
                <w:color w:val="000000" w:themeColor="text1"/>
                <w:sz w:val="24"/>
                <w:u w:val="none"/>
              </w:rPr>
            </w:pPr>
            <w:r>
              <w:rPr>
                <w:rFonts w:ascii="Times New Roman" w:cs="Times New Roman"/>
                <w:color w:val="000000" w:themeColor="text1"/>
                <w:sz w:val="24"/>
                <w:u w:val="none"/>
              </w:rPr>
              <w:t>项目营运期噪声执行《工业企业厂界环境噪声排放标准》（</w:t>
            </w:r>
            <w:r>
              <w:rPr>
                <w:rFonts w:ascii="Times New Roman" w:hAnsi="Times New Roman" w:cs="Times New Roman"/>
                <w:color w:val="000000" w:themeColor="text1"/>
                <w:sz w:val="24"/>
                <w:u w:val="none"/>
              </w:rPr>
              <w:t>GB12348-2008</w:t>
            </w:r>
            <w:r>
              <w:rPr>
                <w:rFonts w:ascii="Times New Roman" w:cs="Times New Roman"/>
                <w:color w:val="000000" w:themeColor="text1"/>
                <w:sz w:val="24"/>
                <w:u w:val="none"/>
              </w:rPr>
              <w:t>）表</w:t>
            </w:r>
            <w:r>
              <w:rPr>
                <w:rFonts w:ascii="Times New Roman" w:hAnsi="Times New Roman" w:cs="Times New Roman"/>
                <w:color w:val="000000" w:themeColor="text1"/>
                <w:sz w:val="24"/>
                <w:u w:val="none"/>
              </w:rPr>
              <w:t>1</w:t>
            </w:r>
            <w:r>
              <w:rPr>
                <w:rFonts w:ascii="Times New Roman" w:cs="Times New Roman"/>
                <w:color w:val="000000" w:themeColor="text1"/>
                <w:sz w:val="24"/>
                <w:u w:val="none"/>
              </w:rPr>
              <w:t>中</w:t>
            </w:r>
            <w:r>
              <w:rPr>
                <w:rFonts w:ascii="Times New Roman" w:hAnsi="Times New Roman" w:cs="Times New Roman"/>
                <w:color w:val="000000" w:themeColor="text1"/>
                <w:sz w:val="24"/>
                <w:u w:val="none"/>
              </w:rPr>
              <w:t>2</w:t>
            </w:r>
            <w:r>
              <w:rPr>
                <w:rFonts w:ascii="Times New Roman" w:cs="Times New Roman"/>
                <w:color w:val="000000" w:themeColor="text1"/>
                <w:sz w:val="24"/>
                <w:u w:val="none"/>
              </w:rPr>
              <w:t>类标准，其具体排放限值见表</w:t>
            </w:r>
            <w:r>
              <w:rPr>
                <w:rFonts w:hint="eastAsia" w:ascii="Times New Roman" w:hAnsi="Times New Roman" w:cs="Times New Roman"/>
                <w:color w:val="000000" w:themeColor="text1"/>
                <w:sz w:val="24"/>
                <w:u w:val="none"/>
              </w:rPr>
              <w:t>3-</w:t>
            </w:r>
            <w:r>
              <w:rPr>
                <w:rFonts w:hint="eastAsia" w:eastAsia="宋体" w:cs="Times New Roman"/>
                <w:color w:val="000000" w:themeColor="text1"/>
                <w:sz w:val="24"/>
                <w:u w:val="none"/>
                <w:lang w:val="en-US" w:eastAsia="zh-CN"/>
              </w:rPr>
              <w:t>10</w:t>
            </w:r>
            <w:r>
              <w:rPr>
                <w:rFonts w:ascii="Times New Roman" w:cs="Times New Roman"/>
                <w:color w:val="000000" w:themeColor="text1"/>
                <w:sz w:val="24"/>
                <w:u w:val="none"/>
              </w:rPr>
              <w:t>。</w:t>
            </w:r>
          </w:p>
          <w:p>
            <w:pPr>
              <w:spacing w:line="360" w:lineRule="auto"/>
              <w:jc w:val="center"/>
              <w:rPr>
                <w:rFonts w:hint="default" w:ascii="Times New Roman" w:hAnsi="Times New Roman" w:eastAsia="黑体" w:cs="Times New Roman"/>
                <w:b/>
                <w:bCs/>
                <w:color w:val="000000" w:themeColor="text1"/>
                <w:kern w:val="2"/>
                <w:sz w:val="24"/>
                <w:szCs w:val="22"/>
                <w:u w:val="none"/>
                <w:lang w:val="en-US" w:eastAsia="zh-CN" w:bidi="ar-SA"/>
              </w:rPr>
            </w:pPr>
            <w:r>
              <w:rPr>
                <w:rFonts w:hint="default" w:ascii="Times New Roman" w:hAnsi="Times New Roman" w:eastAsia="黑体" w:cs="Times New Roman"/>
                <w:b/>
                <w:bCs/>
                <w:color w:val="000000" w:themeColor="text1"/>
                <w:kern w:val="2"/>
                <w:sz w:val="24"/>
                <w:szCs w:val="22"/>
                <w:u w:val="none"/>
                <w:lang w:val="en-US" w:eastAsia="zh-CN" w:bidi="ar-SA"/>
              </w:rPr>
              <w:t>表3-</w:t>
            </w:r>
            <w:r>
              <w:rPr>
                <w:rFonts w:hint="eastAsia" w:ascii="Times New Roman" w:hAnsi="Times New Roman" w:eastAsia="黑体" w:cs="Times New Roman"/>
                <w:b/>
                <w:bCs/>
                <w:color w:val="000000" w:themeColor="text1"/>
                <w:kern w:val="2"/>
                <w:sz w:val="24"/>
                <w:szCs w:val="22"/>
                <w:u w:val="none"/>
                <w:lang w:val="en-US" w:eastAsia="zh-CN" w:bidi="ar-SA"/>
              </w:rPr>
              <w:t>10</w:t>
            </w:r>
            <w:r>
              <w:rPr>
                <w:rFonts w:hint="default" w:ascii="Times New Roman" w:hAnsi="Times New Roman" w:eastAsia="黑体" w:cs="Times New Roman"/>
                <w:b/>
                <w:bCs/>
                <w:color w:val="000000" w:themeColor="text1"/>
                <w:kern w:val="2"/>
                <w:sz w:val="24"/>
                <w:szCs w:val="22"/>
                <w:u w:val="none"/>
                <w:lang w:val="en-US" w:eastAsia="zh-CN" w:bidi="ar-SA"/>
              </w:rPr>
              <w:t xml:space="preserve">  工业企业厂界环境噪声排放标准单位：dB（A）</w:t>
            </w:r>
          </w:p>
          <w:tbl>
            <w:tblPr>
              <w:tblStyle w:val="20"/>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741"/>
              <w:gridCol w:w="2741"/>
              <w:gridCol w:w="274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741" w:type="dxa"/>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类别</w:t>
                  </w:r>
                </w:p>
              </w:tc>
              <w:tc>
                <w:tcPr>
                  <w:tcW w:w="2741" w:type="dxa"/>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昼间</w:t>
                  </w:r>
                </w:p>
              </w:tc>
              <w:tc>
                <w:tcPr>
                  <w:tcW w:w="2742" w:type="dxa"/>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741" w:type="dxa"/>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2</w:t>
                  </w:r>
                  <w:r>
                    <w:rPr>
                      <w:rFonts w:ascii="Times New Roman" w:cs="Times New Roman"/>
                      <w:color w:val="000000" w:themeColor="text1"/>
                      <w:sz w:val="21"/>
                      <w:szCs w:val="21"/>
                      <w:u w:val="none"/>
                    </w:rPr>
                    <w:t>类</w:t>
                  </w:r>
                </w:p>
              </w:tc>
              <w:tc>
                <w:tcPr>
                  <w:tcW w:w="2741" w:type="dxa"/>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60</w:t>
                  </w:r>
                </w:p>
              </w:tc>
              <w:tc>
                <w:tcPr>
                  <w:tcW w:w="2742" w:type="dxa"/>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50</w:t>
                  </w:r>
                </w:p>
              </w:tc>
            </w:tr>
          </w:tbl>
          <w:p>
            <w:pPr>
              <w:pStyle w:val="32"/>
              <w:spacing w:line="360" w:lineRule="auto"/>
              <w:ind w:firstLine="0"/>
              <w:rPr>
                <w:rFonts w:ascii="Times New Roman" w:hAnsi="Times New Roman" w:cs="Times New Roman"/>
                <w:b/>
                <w:color w:val="000000" w:themeColor="text1"/>
                <w:kern w:val="0"/>
                <w:u w:val="none"/>
              </w:rPr>
            </w:pPr>
            <w:r>
              <w:rPr>
                <w:rFonts w:ascii="Times New Roman" w:hAnsi="Times New Roman" w:cs="Times New Roman"/>
                <w:b/>
                <w:color w:val="000000" w:themeColor="text1"/>
                <w:kern w:val="0"/>
                <w:u w:val="none"/>
              </w:rPr>
              <w:t>4</w:t>
            </w:r>
            <w:r>
              <w:rPr>
                <w:rFonts w:ascii="Times New Roman" w:hAnsi="Calibri" w:cs="Times New Roman"/>
                <w:b/>
                <w:color w:val="000000" w:themeColor="text1"/>
                <w:kern w:val="0"/>
                <w:u w:val="none"/>
              </w:rPr>
              <w:t>、固废执行标准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color w:val="000000" w:themeColor="text1"/>
                <w:kern w:val="0"/>
                <w:sz w:val="24"/>
                <w:szCs w:val="24"/>
                <w:u w:val="none"/>
                <w:lang w:val="en-US" w:eastAsia="zh-CN" w:bidi="ar-SA"/>
              </w:rPr>
            </w:pPr>
            <w:r>
              <w:rPr>
                <w:rFonts w:hint="eastAsia" w:ascii="Times New Roman" w:hAnsi="Times New Roman" w:cs="Times New Roman" w:eastAsiaTheme="minorEastAsia"/>
                <w:color w:val="000000" w:themeColor="text1"/>
                <w:kern w:val="0"/>
                <w:sz w:val="24"/>
                <w:szCs w:val="24"/>
                <w:u w:val="none"/>
                <w:lang w:val="en-US" w:eastAsia="zh-CN" w:bidi="ar-SA"/>
              </w:rPr>
              <w:t>一般工业固体废物执行《一般工业固体废物贮存和填埋污染物控制标准》（GB18599-2020）；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color w:val="000000" w:themeColor="text1"/>
                <w:kern w:val="0"/>
                <w:sz w:val="24"/>
                <w:szCs w:val="24"/>
                <w:u w:val="none"/>
                <w:lang w:val="en-US" w:eastAsia="zh-CN" w:bidi="ar-SA"/>
              </w:rPr>
            </w:pPr>
            <w:r>
              <w:rPr>
                <w:rFonts w:hint="eastAsia" w:ascii="Times New Roman" w:hAnsi="Times New Roman" w:cs="Times New Roman" w:eastAsiaTheme="minorEastAsia"/>
                <w:color w:val="000000" w:themeColor="text1"/>
                <w:kern w:val="0"/>
                <w:sz w:val="24"/>
                <w:szCs w:val="24"/>
                <w:u w:val="none"/>
                <w:lang w:val="en-US" w:eastAsia="zh-CN" w:bidi="ar-SA"/>
              </w:rPr>
              <w:t>危险废物执行《危险废物贮存污染控制标准》（GB18597-2023）。</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675" w:type="dxa"/>
            <w:vAlign w:val="center"/>
          </w:tcPr>
          <w:p>
            <w:pPr>
              <w:jc w:val="center"/>
              <w:rPr>
                <w:color w:val="000000" w:themeColor="text1"/>
                <w:u w:val="none"/>
              </w:rPr>
            </w:pPr>
            <w:r>
              <w:rPr>
                <w:rFonts w:hint="eastAsia"/>
                <w:color w:val="000000" w:themeColor="text1"/>
                <w:u w:val="none"/>
              </w:rPr>
              <w:t>总量控制指标</w:t>
            </w:r>
          </w:p>
        </w:tc>
        <w:tc>
          <w:tcPr>
            <w:tcW w:w="8567" w:type="dxa"/>
            <w:vAlign w:val="center"/>
          </w:tcPr>
          <w:p>
            <w:pPr>
              <w:pStyle w:val="32"/>
              <w:spacing w:line="360" w:lineRule="auto"/>
              <w:ind w:firstLine="482"/>
              <w:rPr>
                <w:rFonts w:hint="default" w:ascii="Times New Roman" w:hAnsi="Times New Roman" w:cs="Times New Roman" w:eastAsiaTheme="minorEastAsia"/>
                <w:color w:val="000000" w:themeColor="text1"/>
                <w:kern w:val="0"/>
                <w:u w:val="none"/>
                <w:lang w:val="en-US" w:eastAsia="zh-CN"/>
              </w:rPr>
            </w:pPr>
            <w:r>
              <w:rPr>
                <w:rFonts w:hint="eastAsia" w:ascii="Times New Roman" w:hAnsi="Times New Roman" w:cs="Times New Roman"/>
                <w:color w:val="000000" w:themeColor="text1"/>
                <w:kern w:val="0"/>
                <w:u w:val="none"/>
              </w:rPr>
              <w:t>本项目生产过程中废水经自建污水处理站预处理达标后，经市政污水管网进入叶县污水处理厂深度处理，生活污水经化粪池处理后排入叶县污水处理厂集中处理，最终排入灰河</w:t>
            </w:r>
            <w:r>
              <w:rPr>
                <w:rFonts w:hint="eastAsia"/>
                <w:color w:val="000000" w:themeColor="text1"/>
                <w:u w:val="none"/>
              </w:rPr>
              <w:t>。</w:t>
            </w:r>
          </w:p>
          <w:p>
            <w:pPr>
              <w:pStyle w:val="32"/>
              <w:spacing w:line="360" w:lineRule="auto"/>
              <w:ind w:firstLine="482"/>
              <w:rPr>
                <w:rFonts w:ascii="Times New Roman" w:hAnsi="Times New Roman" w:cs="Times New Roman"/>
                <w:color w:val="000000" w:themeColor="text1"/>
                <w:kern w:val="0"/>
                <w:u w:val="none"/>
              </w:rPr>
            </w:pPr>
            <w:r>
              <w:rPr>
                <w:rFonts w:ascii="Times New Roman" w:hAnsi="Times New Roman" w:cs="Times New Roman"/>
                <w:color w:val="000000" w:themeColor="text1"/>
                <w:kern w:val="0"/>
                <w:u w:val="none"/>
              </w:rPr>
              <w:t>经核算，</w:t>
            </w:r>
            <w:r>
              <w:rPr>
                <w:rFonts w:hint="eastAsia" w:hAnsi="Times New Roman" w:eastAsia="宋体" w:cs="Times New Roman"/>
                <w:color w:val="000000" w:themeColor="text1"/>
                <w:kern w:val="0"/>
                <w:u w:val="none"/>
                <w:lang w:val="en-US" w:eastAsia="zh-CN"/>
              </w:rPr>
              <w:t>本项目</w:t>
            </w:r>
            <w:r>
              <w:rPr>
                <w:rFonts w:hint="eastAsia" w:eastAsia="宋体" w:cs="Times New Roman"/>
                <w:color w:val="000000" w:themeColor="text1"/>
                <w:kern w:val="0"/>
                <w:u w:val="none"/>
                <w:lang w:val="en-US" w:eastAsia="zh-CN"/>
              </w:rPr>
              <w:t>综合</w:t>
            </w:r>
            <w:r>
              <w:rPr>
                <w:rFonts w:hint="eastAsia" w:hAnsi="Times New Roman" w:eastAsia="宋体" w:cs="Times New Roman"/>
                <w:color w:val="000000" w:themeColor="text1"/>
                <w:kern w:val="0"/>
                <w:u w:val="none"/>
                <w:lang w:val="en-US" w:eastAsia="zh-CN"/>
              </w:rPr>
              <w:t>废水</w:t>
            </w:r>
            <w:r>
              <w:rPr>
                <w:rFonts w:hint="eastAsia" w:eastAsia="宋体" w:cs="Times New Roman"/>
                <w:color w:val="000000" w:themeColor="text1"/>
                <w:kern w:val="0"/>
                <w:u w:val="none"/>
                <w:lang w:val="en-US" w:eastAsia="zh-CN"/>
              </w:rPr>
              <w:t>排放</w:t>
            </w:r>
            <w:r>
              <w:rPr>
                <w:rFonts w:ascii="Times New Roman" w:hAnsi="Times New Roman" w:cs="Times New Roman"/>
                <w:color w:val="000000" w:themeColor="text1"/>
                <w:kern w:val="0"/>
                <w:u w:val="none"/>
              </w:rPr>
              <w:t>量为</w:t>
            </w:r>
            <w:r>
              <w:rPr>
                <w:rFonts w:hint="eastAsia" w:cs="Times New Roman"/>
                <w:color w:val="000000" w:themeColor="text1"/>
                <w:kern w:val="0"/>
                <w:u w:val="none"/>
                <w:lang w:val="en-US" w:eastAsia="zh-CN"/>
              </w:rPr>
              <w:t>177.7311</w:t>
            </w:r>
            <w:r>
              <w:rPr>
                <w:rFonts w:hint="eastAsia" w:ascii="Times New Roman" w:hAnsi="Times New Roman" w:cs="Times New Roman"/>
                <w:color w:val="000000" w:themeColor="text1"/>
                <w:kern w:val="0"/>
                <w:u w:val="none"/>
              </w:rPr>
              <w:t>m</w:t>
            </w:r>
            <w:r>
              <w:rPr>
                <w:rFonts w:hint="eastAsia" w:ascii="Times New Roman" w:hAnsi="Times New Roman" w:cs="Times New Roman"/>
                <w:color w:val="000000" w:themeColor="text1"/>
                <w:kern w:val="0"/>
                <w:u w:val="none"/>
                <w:vertAlign w:val="superscript"/>
              </w:rPr>
              <w:t>3</w:t>
            </w:r>
            <w:r>
              <w:rPr>
                <w:rFonts w:ascii="Times New Roman" w:hAnsi="Times New Roman" w:cs="Times New Roman"/>
                <w:color w:val="000000" w:themeColor="text1"/>
                <w:kern w:val="0"/>
                <w:u w:val="none"/>
              </w:rPr>
              <w:t>/d，</w:t>
            </w:r>
            <w:r>
              <w:rPr>
                <w:rFonts w:hint="eastAsia" w:cs="Times New Roman"/>
                <w:color w:val="000000" w:themeColor="text1"/>
                <w:kern w:val="0"/>
                <w:u w:val="none"/>
                <w:lang w:val="en-US" w:eastAsia="zh-CN"/>
              </w:rPr>
              <w:t>53319.34</w:t>
            </w:r>
            <w:r>
              <w:rPr>
                <w:rFonts w:hint="eastAsia" w:ascii="Times New Roman" w:hAnsi="Times New Roman" w:cs="Times New Roman"/>
                <w:color w:val="000000" w:themeColor="text1"/>
                <w:kern w:val="0"/>
                <w:u w:val="none"/>
              </w:rPr>
              <w:t>m</w:t>
            </w:r>
            <w:r>
              <w:rPr>
                <w:rFonts w:hint="eastAsia" w:ascii="Times New Roman" w:hAnsi="Times New Roman" w:cs="Times New Roman"/>
                <w:color w:val="000000" w:themeColor="text1"/>
                <w:kern w:val="0"/>
                <w:u w:val="none"/>
                <w:vertAlign w:val="superscript"/>
              </w:rPr>
              <w:t>3</w:t>
            </w:r>
            <w:r>
              <w:rPr>
                <w:rFonts w:ascii="Times New Roman" w:hAnsi="Times New Roman" w:cs="Times New Roman"/>
                <w:color w:val="000000" w:themeColor="text1"/>
                <w:kern w:val="0"/>
                <w:u w:val="none"/>
              </w:rPr>
              <w:t>/a，主要污染物为COD、</w:t>
            </w:r>
            <w:r>
              <w:rPr>
                <w:rFonts w:hint="eastAsia" w:ascii="Times New Roman" w:hAnsi="Times New Roman" w:cs="Times New Roman"/>
                <w:color w:val="000000" w:themeColor="text1"/>
                <w:kern w:val="0"/>
                <w:u w:val="none"/>
              </w:rPr>
              <w:t>BOD</w:t>
            </w:r>
            <w:r>
              <w:rPr>
                <w:rFonts w:hint="eastAsia" w:ascii="Times New Roman" w:hAnsi="Times New Roman" w:cs="Times New Roman"/>
                <w:color w:val="000000" w:themeColor="text1"/>
                <w:kern w:val="0"/>
                <w:u w:val="none"/>
                <w:vertAlign w:val="subscript"/>
              </w:rPr>
              <w:t>5</w:t>
            </w:r>
            <w:r>
              <w:rPr>
                <w:rFonts w:hint="eastAsia" w:ascii="Times New Roman" w:hAnsi="Times New Roman" w:cs="Times New Roman"/>
                <w:color w:val="000000" w:themeColor="text1"/>
                <w:kern w:val="0"/>
                <w:u w:val="none"/>
              </w:rPr>
              <w:t>、SS</w:t>
            </w:r>
            <w:r>
              <w:rPr>
                <w:rFonts w:hint="eastAsia" w:cs="Times New Roman"/>
                <w:color w:val="000000" w:themeColor="text1"/>
                <w:kern w:val="0"/>
                <w:u w:val="none"/>
                <w:lang w:eastAsia="zh-CN"/>
              </w:rPr>
              <w:t>、</w:t>
            </w:r>
            <w:r>
              <w:rPr>
                <w:rFonts w:hint="eastAsia" w:ascii="Times New Roman" w:hAnsi="Times New Roman" w:cs="Times New Roman"/>
                <w:color w:val="000000" w:themeColor="text1"/>
                <w:kern w:val="0"/>
                <w:u w:val="none"/>
              </w:rPr>
              <w:t>氨氮</w:t>
            </w:r>
            <w:r>
              <w:rPr>
                <w:rFonts w:hint="eastAsia" w:cs="Times New Roman"/>
                <w:color w:val="000000" w:themeColor="text1"/>
                <w:kern w:val="0"/>
                <w:u w:val="none"/>
                <w:lang w:eastAsia="zh-CN"/>
              </w:rPr>
              <w:t>、</w:t>
            </w:r>
            <w:r>
              <w:rPr>
                <w:rFonts w:hint="eastAsia" w:cs="Times New Roman"/>
                <w:color w:val="000000" w:themeColor="text1"/>
                <w:kern w:val="0"/>
                <w:u w:val="none"/>
                <w:lang w:val="en-US" w:eastAsia="zh-CN"/>
              </w:rPr>
              <w:t>TN、氟化物</w:t>
            </w:r>
            <w:r>
              <w:rPr>
                <w:rFonts w:ascii="Times New Roman" w:hAnsi="Times New Roman" w:cs="Times New Roman"/>
                <w:color w:val="000000" w:themeColor="text1"/>
                <w:kern w:val="0"/>
                <w:u w:val="none"/>
              </w:rPr>
              <w:t>，涉及水总量控制指标为COD</w:t>
            </w:r>
            <w:r>
              <w:rPr>
                <w:rFonts w:hint="eastAsia" w:ascii="Times New Roman" w:hAnsi="Times New Roman" w:cs="Times New Roman"/>
                <w:color w:val="000000" w:themeColor="text1"/>
                <w:kern w:val="0"/>
                <w:u w:val="none"/>
              </w:rPr>
              <w:t>和氨氮</w:t>
            </w:r>
            <w:r>
              <w:rPr>
                <w:rFonts w:ascii="Times New Roman" w:hAnsi="Times New Roman" w:cs="Times New Roman"/>
                <w:color w:val="000000" w:themeColor="text1"/>
                <w:kern w:val="0"/>
                <w:u w:val="none"/>
              </w:rPr>
              <w:t>。</w:t>
            </w:r>
          </w:p>
          <w:p>
            <w:pPr>
              <w:pStyle w:val="32"/>
              <w:spacing w:line="360" w:lineRule="auto"/>
              <w:ind w:firstLine="482"/>
              <w:rPr>
                <w:rFonts w:hint="eastAsia" w:ascii="Times New Roman" w:hAnsi="Calibri" w:cs="Times New Roman" w:eastAsiaTheme="minorEastAsia"/>
                <w:color w:val="000000" w:themeColor="text1"/>
                <w:u w:val="none"/>
                <w:lang w:eastAsia="zh-CN"/>
              </w:rPr>
            </w:pPr>
            <w:r>
              <w:rPr>
                <w:rFonts w:hint="eastAsia" w:ascii="Times New Roman" w:hAnsi="Times New Roman" w:cs="Times New Roman"/>
                <w:color w:val="000000" w:themeColor="text1"/>
                <w:kern w:val="0"/>
                <w:u w:val="none"/>
              </w:rPr>
              <w:t>该部分总量控制指标将纳入到叶县</w:t>
            </w:r>
            <w:r>
              <w:rPr>
                <w:rFonts w:hint="eastAsia"/>
                <w:color w:val="000000" w:themeColor="text1"/>
                <w:u w:val="none"/>
              </w:rPr>
              <w:t>污水处理厂总量控制指标中，</w:t>
            </w:r>
            <w:r>
              <w:rPr>
                <w:rFonts w:ascii="Times New Roman" w:hAnsi="Times New Roman" w:cs="Times New Roman"/>
                <w:color w:val="000000" w:themeColor="text1"/>
                <w:kern w:val="0"/>
                <w:u w:val="none"/>
              </w:rPr>
              <w:t>COD</w:t>
            </w:r>
            <w:r>
              <w:rPr>
                <w:rFonts w:hint="eastAsia" w:ascii="Times New Roman" w:hAnsi="Times New Roman" w:cs="Times New Roman"/>
                <w:color w:val="000000" w:themeColor="text1"/>
                <w:kern w:val="0"/>
                <w:u w:val="none"/>
              </w:rPr>
              <w:t>和氨氮</w:t>
            </w:r>
            <w:r>
              <w:rPr>
                <w:rFonts w:ascii="Times New Roman" w:hAnsi="Times New Roman" w:cs="Times New Roman"/>
                <w:color w:val="000000" w:themeColor="text1"/>
                <w:kern w:val="0"/>
                <w:u w:val="none"/>
              </w:rPr>
              <w:t>按</w:t>
            </w:r>
            <w:r>
              <w:rPr>
                <w:rFonts w:hint="eastAsia" w:ascii="Times New Roman" w:hAnsi="Times New Roman" w:cs="Times New Roman"/>
                <w:color w:val="000000" w:themeColor="text1"/>
                <w:kern w:val="0"/>
                <w:u w:val="none"/>
              </w:rPr>
              <w:t>叶县</w:t>
            </w:r>
            <w:r>
              <w:rPr>
                <w:rFonts w:ascii="Times New Roman" w:hAnsi="Calibri" w:cs="Times New Roman"/>
                <w:color w:val="000000" w:themeColor="text1"/>
                <w:u w:val="none"/>
              </w:rPr>
              <w:t>污水处理厂执行的</w:t>
            </w:r>
            <w:r>
              <w:rPr>
                <w:rFonts w:hint="eastAsia" w:ascii="Times New Roman" w:hAnsi="Calibri" w:cs="Times New Roman"/>
                <w:color w:val="000000" w:themeColor="text1"/>
                <w:u w:val="none"/>
              </w:rPr>
              <w:t>出水</w:t>
            </w:r>
            <w:r>
              <w:rPr>
                <w:rFonts w:ascii="Times New Roman" w:hAnsi="Calibri" w:cs="Times New Roman"/>
                <w:color w:val="000000" w:themeColor="text1"/>
                <w:u w:val="none"/>
              </w:rPr>
              <w:t>排放浓度标准核算（</w:t>
            </w:r>
            <w:r>
              <w:rPr>
                <w:rFonts w:hint="eastAsia" w:ascii="Times New Roman" w:hAnsi="Calibri" w:cs="Times New Roman"/>
                <w:color w:val="000000" w:themeColor="text1"/>
                <w:u w:val="none"/>
              </w:rPr>
              <w:t>一级A标准，即</w:t>
            </w:r>
            <w:r>
              <w:rPr>
                <w:rFonts w:ascii="Times New Roman" w:hAnsi="Times New Roman" w:cs="Times New Roman"/>
                <w:color w:val="000000" w:themeColor="text1"/>
                <w:u w:val="none"/>
              </w:rPr>
              <w:t>COD</w:t>
            </w:r>
            <w:r>
              <w:rPr>
                <w:rFonts w:ascii="Times New Roman" w:hAnsi="Calibri" w:cs="Times New Roman"/>
                <w:color w:val="000000" w:themeColor="text1"/>
                <w:u w:val="none"/>
              </w:rPr>
              <w:t>：</w:t>
            </w:r>
            <w:r>
              <w:rPr>
                <w:rFonts w:ascii="Times New Roman" w:hAnsi="Times New Roman" w:cs="Times New Roman"/>
                <w:color w:val="000000" w:themeColor="text1"/>
                <w:u w:val="none"/>
              </w:rPr>
              <w:t>50mg/L</w:t>
            </w:r>
            <w:r>
              <w:rPr>
                <w:rFonts w:hint="eastAsia" w:ascii="Times New Roman" w:hAnsi="Times New Roman" w:cs="Times New Roman"/>
                <w:color w:val="000000" w:themeColor="text1"/>
                <w:u w:val="none"/>
              </w:rPr>
              <w:t>，氨氮：5mg/L</w:t>
            </w:r>
            <w:r>
              <w:rPr>
                <w:rFonts w:ascii="Times New Roman" w:hAnsi="Calibri" w:cs="Times New Roman"/>
                <w:color w:val="000000" w:themeColor="text1"/>
                <w:u w:val="none"/>
              </w:rPr>
              <w:t>），经核算，本项目总量控制指标</w:t>
            </w:r>
            <w:r>
              <w:rPr>
                <w:rFonts w:ascii="Times New Roman" w:hAnsi="Times New Roman" w:cs="Times New Roman"/>
                <w:color w:val="000000" w:themeColor="text1"/>
                <w:u w:val="none"/>
              </w:rPr>
              <w:t>COD</w:t>
            </w:r>
            <w:r>
              <w:rPr>
                <w:rFonts w:ascii="Times New Roman" w:hAnsi="Calibri" w:cs="Times New Roman"/>
                <w:color w:val="000000" w:themeColor="text1"/>
                <w:u w:val="none"/>
              </w:rPr>
              <w:t>：</w:t>
            </w:r>
            <w:r>
              <w:rPr>
                <w:rFonts w:hint="eastAsia" w:cs="Times New Roman"/>
                <w:color w:val="000000" w:themeColor="text1"/>
                <w:u w:val="none"/>
                <w:lang w:val="en-US" w:eastAsia="zh-CN"/>
              </w:rPr>
              <w:t>2.666</w:t>
            </w:r>
            <w:r>
              <w:rPr>
                <w:rFonts w:ascii="Times New Roman" w:hAnsi="Times New Roman" w:cs="Times New Roman"/>
                <w:color w:val="000000" w:themeColor="text1"/>
                <w:u w:val="none"/>
              </w:rPr>
              <w:t>t/a</w:t>
            </w:r>
            <w:r>
              <w:rPr>
                <w:rFonts w:hint="eastAsia" w:ascii="Times New Roman" w:hAnsi="Calibri" w:cs="Times New Roman"/>
                <w:color w:val="000000" w:themeColor="text1"/>
                <w:u w:val="none"/>
              </w:rPr>
              <w:t>；氨氮总量控制指标：</w:t>
            </w:r>
            <w:r>
              <w:rPr>
                <w:rFonts w:hint="eastAsia" w:hAnsi="Calibri" w:cs="Times New Roman"/>
                <w:color w:val="000000" w:themeColor="text1"/>
                <w:u w:val="none"/>
                <w:lang w:eastAsia="zh-CN"/>
              </w:rPr>
              <w:t>0.2666</w:t>
            </w:r>
            <w:r>
              <w:rPr>
                <w:rFonts w:hint="eastAsia" w:ascii="Times New Roman" w:hAnsi="Calibri" w:cs="Times New Roman"/>
                <w:color w:val="000000" w:themeColor="text1"/>
                <w:u w:val="none"/>
              </w:rPr>
              <w:t>t/a</w:t>
            </w:r>
            <w:r>
              <w:rPr>
                <w:rFonts w:hint="eastAsia" w:hAnsi="Calibri" w:cs="Times New Roman"/>
                <w:color w:val="000000" w:themeColor="text1"/>
                <w:u w:val="none"/>
                <w:lang w:eastAsia="zh-CN"/>
              </w:rPr>
              <w:t>。</w:t>
            </w:r>
          </w:p>
          <w:p>
            <w:pPr>
              <w:pStyle w:val="32"/>
              <w:spacing w:line="360" w:lineRule="auto"/>
              <w:ind w:firstLine="482"/>
              <w:rPr>
                <w:rFonts w:ascii="Times New Roman" w:hAnsi="Times New Roman" w:cs="Times New Roman"/>
                <w:color w:val="000000" w:themeColor="text1"/>
                <w:kern w:val="0"/>
                <w:u w:val="none"/>
              </w:rPr>
            </w:pPr>
            <w:r>
              <w:rPr>
                <w:rFonts w:ascii="Times New Roman" w:hAnsi="Times New Roman" w:cs="Times New Roman"/>
                <w:color w:val="000000" w:themeColor="text1"/>
                <w:kern w:val="0"/>
                <w:u w:val="none"/>
              </w:rPr>
              <w:t>本项目</w:t>
            </w:r>
            <w:r>
              <w:rPr>
                <w:rFonts w:hint="eastAsia" w:ascii="Times New Roman" w:hAnsi="Times New Roman" w:cs="Times New Roman"/>
                <w:color w:val="000000" w:themeColor="text1"/>
                <w:kern w:val="0"/>
                <w:u w:val="none"/>
              </w:rPr>
              <w:t>生产过程</w:t>
            </w:r>
            <w:r>
              <w:rPr>
                <w:rFonts w:hint="eastAsia" w:ascii="Times New Roman" w:hAnsi="Times New Roman" w:cs="Times New Roman"/>
                <w:color w:val="000000" w:themeColor="text1"/>
                <w:kern w:val="0"/>
                <w:u w:val="none"/>
                <w:lang w:val="en-US" w:eastAsia="zh-CN"/>
              </w:rPr>
              <w:t>中废气主要是</w:t>
            </w:r>
            <w:r>
              <w:rPr>
                <w:rFonts w:hint="eastAsia" w:cs="Times New Roman"/>
                <w:color w:val="000000" w:themeColor="text1"/>
                <w:kern w:val="0"/>
                <w:u w:val="none"/>
                <w:lang w:val="en-US" w:eastAsia="zh-CN"/>
              </w:rPr>
              <w:t>酸浸泡废气、</w:t>
            </w:r>
            <w:r>
              <w:rPr>
                <w:rFonts w:hint="eastAsia" w:ascii="Times New Roman" w:hAnsi="Times New Roman" w:cs="Times New Roman"/>
                <w:color w:val="000000" w:themeColor="text1"/>
                <w:kern w:val="0"/>
                <w:u w:val="none"/>
                <w:lang w:val="en-US" w:eastAsia="zh-CN"/>
              </w:rPr>
              <w:t>酸洗废气</w:t>
            </w:r>
            <w:r>
              <w:rPr>
                <w:rFonts w:hint="eastAsia" w:cs="Times New Roman"/>
                <w:color w:val="000000" w:themeColor="text1"/>
                <w:kern w:val="0"/>
                <w:u w:val="none"/>
                <w:lang w:val="en-US" w:eastAsia="zh-CN"/>
              </w:rPr>
              <w:t>、碱洗废气、酸料存储废气、烧结废气</w:t>
            </w:r>
            <w:r>
              <w:rPr>
                <w:rFonts w:hint="eastAsia" w:ascii="Times New Roman" w:hAnsi="Times New Roman" w:cs="Times New Roman"/>
                <w:color w:val="000000" w:themeColor="text1"/>
                <w:kern w:val="0"/>
                <w:u w:val="none"/>
                <w:lang w:val="en-US" w:eastAsia="zh-CN"/>
              </w:rPr>
              <w:t>，主要污染物因子为</w:t>
            </w:r>
            <w:r>
              <w:rPr>
                <w:rFonts w:ascii="Times New Roman" w:hAnsi="Times New Roman" w:cs="Times New Roman"/>
                <w:color w:val="000000" w:themeColor="text1"/>
                <w:kern w:val="0"/>
                <w:u w:val="none"/>
              </w:rPr>
              <w:t>NOx</w:t>
            </w:r>
            <w:r>
              <w:rPr>
                <w:rFonts w:hint="eastAsia" w:cs="Times New Roman"/>
                <w:color w:val="000000" w:themeColor="text1"/>
                <w:kern w:val="0"/>
                <w:u w:val="none"/>
                <w:lang w:val="en-US" w:eastAsia="zh-CN"/>
              </w:rPr>
              <w:t>、</w:t>
            </w:r>
            <w:r>
              <w:rPr>
                <w:rFonts w:hint="eastAsia" w:ascii="Times New Roman" w:hAnsi="Times New Roman" w:cs="Times New Roman"/>
                <w:color w:val="000000" w:themeColor="text1"/>
                <w:kern w:val="0"/>
                <w:u w:val="none"/>
                <w:lang w:val="en-US" w:eastAsia="zh-CN"/>
              </w:rPr>
              <w:t>氟化物</w:t>
            </w:r>
            <w:r>
              <w:rPr>
                <w:rFonts w:hint="eastAsia" w:cs="Times New Roman"/>
                <w:color w:val="000000" w:themeColor="text1"/>
                <w:kern w:val="0"/>
                <w:u w:val="none"/>
                <w:lang w:val="en-US" w:eastAsia="zh-CN"/>
              </w:rPr>
              <w:t>和颗粒物</w:t>
            </w:r>
            <w:r>
              <w:rPr>
                <w:rFonts w:hint="eastAsia" w:ascii="Times New Roman" w:hAnsi="Times New Roman" w:cs="Times New Roman"/>
                <w:color w:val="000000" w:themeColor="text1"/>
                <w:kern w:val="0"/>
                <w:u w:val="none"/>
              </w:rPr>
              <w:t>，</w:t>
            </w:r>
            <w:r>
              <w:rPr>
                <w:rFonts w:hint="eastAsia" w:ascii="Times New Roman" w:hAnsi="Times New Roman" w:cs="Times New Roman"/>
                <w:color w:val="000000" w:themeColor="text1"/>
                <w:kern w:val="0"/>
                <w:u w:val="none"/>
                <w:lang w:val="en-US" w:eastAsia="zh-CN"/>
              </w:rPr>
              <w:t>排放量分别为</w:t>
            </w:r>
            <w:r>
              <w:rPr>
                <w:rFonts w:ascii="Times New Roman" w:hAnsi="Times New Roman" w:cs="Times New Roman"/>
                <w:color w:val="000000" w:themeColor="text1"/>
                <w:kern w:val="0"/>
                <w:u w:val="none"/>
              </w:rPr>
              <w:t>NOx</w:t>
            </w:r>
            <w:r>
              <w:rPr>
                <w:rFonts w:hint="eastAsia" w:ascii="Times New Roman" w:hAnsi="Times New Roman" w:cs="Times New Roman"/>
                <w:color w:val="000000" w:themeColor="text1"/>
                <w:kern w:val="0"/>
                <w:u w:val="none"/>
                <w:lang w:eastAsia="zh-CN"/>
              </w:rPr>
              <w:t>：</w:t>
            </w:r>
            <w:r>
              <w:rPr>
                <w:rFonts w:hint="eastAsia" w:cs="Times New Roman"/>
                <w:color w:val="000000" w:themeColor="text1"/>
                <w:kern w:val="0"/>
                <w:u w:val="none"/>
                <w:lang w:val="en-US" w:eastAsia="zh-CN"/>
              </w:rPr>
              <w:t>0.9024</w:t>
            </w:r>
            <w:r>
              <w:rPr>
                <w:rFonts w:hint="eastAsia" w:ascii="Times New Roman" w:hAnsi="Calibri" w:cs="Times New Roman"/>
                <w:color w:val="000000" w:themeColor="text1"/>
                <w:u w:val="none"/>
              </w:rPr>
              <w:t>t/a</w:t>
            </w:r>
            <w:r>
              <w:rPr>
                <w:rFonts w:hint="eastAsia" w:ascii="Times New Roman" w:hAnsi="Calibri" w:cs="Times New Roman"/>
                <w:color w:val="000000" w:themeColor="text1"/>
                <w:u w:val="none"/>
                <w:lang w:eastAsia="zh-CN"/>
              </w:rPr>
              <w:t>、</w:t>
            </w:r>
            <w:r>
              <w:rPr>
                <w:rFonts w:hint="eastAsia" w:ascii="Times New Roman" w:hAnsi="Times New Roman" w:cs="Times New Roman"/>
                <w:color w:val="000000" w:themeColor="text1"/>
                <w:kern w:val="0"/>
                <w:u w:val="none"/>
                <w:lang w:val="en-US" w:eastAsia="zh-CN"/>
              </w:rPr>
              <w:t>氟化物</w:t>
            </w:r>
            <w:r>
              <w:rPr>
                <w:rFonts w:hint="eastAsia" w:ascii="Times New Roman" w:hAnsi="Times New Roman" w:cs="Times New Roman"/>
                <w:color w:val="000000" w:themeColor="text1"/>
                <w:kern w:val="0"/>
                <w:u w:val="none"/>
                <w:lang w:eastAsia="zh-CN"/>
              </w:rPr>
              <w:t>：</w:t>
            </w:r>
            <w:r>
              <w:rPr>
                <w:rFonts w:hint="eastAsia" w:cs="Times New Roman"/>
                <w:color w:val="000000" w:themeColor="text1"/>
                <w:kern w:val="0"/>
                <w:u w:val="none"/>
                <w:lang w:val="en-US" w:eastAsia="zh-CN"/>
              </w:rPr>
              <w:t>0.2408</w:t>
            </w:r>
            <w:r>
              <w:rPr>
                <w:rFonts w:hint="eastAsia" w:ascii="Times New Roman" w:hAnsi="Calibri" w:cs="Times New Roman"/>
                <w:color w:val="000000" w:themeColor="text1"/>
                <w:u w:val="none"/>
              </w:rPr>
              <w:t>t/a</w:t>
            </w:r>
            <w:r>
              <w:rPr>
                <w:rFonts w:hint="eastAsia" w:ascii="Times New Roman" w:hAnsi="Calibri" w:cs="Times New Roman"/>
                <w:color w:val="000000" w:themeColor="text1"/>
                <w:u w:val="none"/>
                <w:lang w:eastAsia="zh-CN"/>
              </w:rPr>
              <w:t>，</w:t>
            </w:r>
            <w:r>
              <w:rPr>
                <w:rFonts w:hint="eastAsia" w:ascii="Times New Roman" w:hAnsi="Calibri" w:cs="Times New Roman"/>
                <w:color w:val="000000" w:themeColor="text1"/>
                <w:u w:val="none"/>
                <w:lang w:val="en-US" w:eastAsia="zh-CN"/>
              </w:rPr>
              <w:t>颗粒物：0.00033</w:t>
            </w:r>
            <w:r>
              <w:rPr>
                <w:rFonts w:hint="eastAsia" w:ascii="Times New Roman" w:hAnsi="Calibri" w:cs="Times New Roman"/>
                <w:color w:val="000000" w:themeColor="text1"/>
                <w:u w:val="none"/>
              </w:rPr>
              <w:t>t/a</w:t>
            </w:r>
            <w:r>
              <w:rPr>
                <w:rFonts w:hint="eastAsia" w:ascii="Times New Roman" w:hAnsi="Times New Roman" w:cs="Times New Roman"/>
                <w:color w:val="000000" w:themeColor="text1"/>
                <w:kern w:val="0"/>
                <w:u w:val="none"/>
                <w:lang w:val="en-US" w:eastAsia="zh-CN"/>
              </w:rPr>
              <w:t>。涉及大气总量控制指标为</w:t>
            </w:r>
            <w:r>
              <w:rPr>
                <w:rFonts w:ascii="Times New Roman" w:hAnsi="Times New Roman" w:cs="Times New Roman"/>
                <w:color w:val="000000" w:themeColor="text1"/>
                <w:kern w:val="0"/>
                <w:u w:val="none"/>
              </w:rPr>
              <w:t>NOx</w:t>
            </w:r>
            <w:r>
              <w:rPr>
                <w:rFonts w:hint="eastAsia" w:ascii="Times New Roman" w:hAnsi="Times New Roman" w:cs="Times New Roman"/>
                <w:color w:val="000000" w:themeColor="text1"/>
                <w:kern w:val="0"/>
                <w:u w:val="none"/>
                <w:lang w:eastAsia="zh-CN"/>
              </w:rPr>
              <w:t>。</w:t>
            </w:r>
            <w:r>
              <w:rPr>
                <w:rFonts w:ascii="Times New Roman" w:hAnsi="Times New Roman" w:cs="Times New Roman"/>
                <w:color w:val="000000" w:themeColor="text1"/>
                <w:kern w:val="0"/>
                <w:u w:val="none"/>
              </w:rPr>
              <w:t>因此，本项目总量控制指标NOx</w:t>
            </w:r>
            <w:r>
              <w:rPr>
                <w:rFonts w:hint="eastAsia" w:ascii="Times New Roman" w:hAnsi="Times New Roman" w:cs="Times New Roman"/>
                <w:color w:val="000000" w:themeColor="text1"/>
                <w:kern w:val="0"/>
                <w:u w:val="none"/>
                <w:lang w:eastAsia="zh-CN"/>
              </w:rPr>
              <w:t>：</w:t>
            </w:r>
            <w:r>
              <w:rPr>
                <w:rFonts w:hint="eastAsia" w:cs="Times New Roman"/>
                <w:color w:val="000000" w:themeColor="text1"/>
                <w:kern w:val="0"/>
                <w:u w:val="none"/>
                <w:lang w:val="en-US" w:eastAsia="zh-CN"/>
              </w:rPr>
              <w:t>0.9024</w:t>
            </w:r>
            <w:r>
              <w:rPr>
                <w:rFonts w:hint="eastAsia" w:ascii="Times New Roman" w:hAnsi="Calibri" w:cs="Times New Roman"/>
                <w:color w:val="000000" w:themeColor="text1"/>
                <w:u w:val="none"/>
              </w:rPr>
              <w:t>t/a</w:t>
            </w:r>
            <w:r>
              <w:rPr>
                <w:rFonts w:ascii="Times New Roman" w:hAnsi="Times New Roman" w:cs="Times New Roman"/>
                <w:color w:val="000000" w:themeColor="text1"/>
                <w:kern w:val="0"/>
                <w:u w:val="none"/>
              </w:rPr>
              <w:t>。</w:t>
            </w: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pStyle w:val="19"/>
              <w:ind w:left="0" w:leftChars="0" w:firstLine="0" w:firstLineChars="0"/>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tc>
      </w:tr>
    </w:tbl>
    <w:p>
      <w:pPr>
        <w:pStyle w:val="18"/>
        <w:rPr>
          <w:color w:val="000000" w:themeColor="text1"/>
          <w:u w:val="none"/>
        </w:rPr>
      </w:pPr>
      <w:r>
        <w:rPr>
          <w:rFonts w:hint="eastAsia"/>
          <w:color w:val="000000" w:themeColor="text1"/>
          <w:u w:val="none"/>
        </w:rPr>
        <w:t>四、主要环境影响和保护措施</w:t>
      </w:r>
    </w:p>
    <w:tbl>
      <w:tblPr>
        <w:tblStyle w:val="21"/>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75"/>
        <w:gridCol w:w="856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675" w:type="dxa"/>
            <w:vAlign w:val="center"/>
          </w:tcPr>
          <w:p>
            <w:pPr>
              <w:jc w:val="center"/>
              <w:rPr>
                <w:color w:val="000000" w:themeColor="text1"/>
                <w:u w:val="none"/>
              </w:rPr>
            </w:pPr>
            <w:r>
              <w:rPr>
                <w:rFonts w:hint="eastAsia"/>
                <w:color w:val="000000" w:themeColor="text1"/>
                <w:u w:val="none"/>
              </w:rPr>
              <w:t>施工期环境保护措施</w:t>
            </w:r>
          </w:p>
        </w:tc>
        <w:tc>
          <w:tcPr>
            <w:tcW w:w="8567" w:type="dxa"/>
            <w:vAlign w:val="center"/>
          </w:tcPr>
          <w:p>
            <w:pPr>
              <w:pStyle w:val="32"/>
              <w:spacing w:line="360" w:lineRule="auto"/>
              <w:ind w:firstLine="482"/>
              <w:rPr>
                <w:rFonts w:ascii="Calibri" w:cs="宋体"/>
                <w:color w:val="000000" w:themeColor="text1"/>
                <w:kern w:val="0"/>
                <w:u w:val="none"/>
              </w:rPr>
            </w:pPr>
            <w:r>
              <w:rPr>
                <w:rFonts w:ascii="Calibri" w:cs="宋体"/>
                <w:color w:val="000000" w:themeColor="text1"/>
                <w:kern w:val="0"/>
                <w:u w:val="none"/>
              </w:rPr>
              <w:t>本项目选址位于</w:t>
            </w:r>
            <w:r>
              <w:rPr>
                <w:rFonts w:hint="eastAsia" w:ascii="Calibri" w:cs="宋体"/>
                <w:color w:val="000000" w:themeColor="text1"/>
                <w:kern w:val="0"/>
                <w:u w:val="none"/>
              </w:rPr>
              <w:t>叶县产业集聚区</w:t>
            </w:r>
            <w:r>
              <w:rPr>
                <w:rFonts w:hint="eastAsia" w:ascii="Calibri" w:cs="宋体"/>
                <w:color w:val="000000" w:themeColor="text1"/>
                <w:kern w:val="0"/>
                <w:u w:val="none"/>
                <w:lang w:eastAsia="zh-CN"/>
              </w:rPr>
              <w:t>隆鑫大道与新文化路</w:t>
            </w:r>
            <w:r>
              <w:rPr>
                <w:rFonts w:hint="eastAsia" w:ascii="Calibri" w:cs="宋体"/>
                <w:color w:val="000000" w:themeColor="text1"/>
                <w:kern w:val="0"/>
                <w:u w:val="none"/>
              </w:rPr>
              <w:t>交叉口，</w:t>
            </w:r>
            <w:r>
              <w:rPr>
                <w:rFonts w:hint="eastAsia" w:ascii="Calibri" w:cs="宋体"/>
                <w:color w:val="000000" w:themeColor="text1"/>
                <w:kern w:val="0"/>
                <w:u w:val="none"/>
                <w:lang w:eastAsia="zh-CN"/>
              </w:rPr>
              <w:t>平顶山市建永机械铸造有限公司</w:t>
            </w:r>
            <w:r>
              <w:rPr>
                <w:rFonts w:hint="eastAsia" w:ascii="Times New Roman" w:hAnsi="Times New Roman" w:cs="Times New Roman"/>
                <w:color w:val="000000" w:themeColor="text1"/>
                <w:u w:val="none"/>
              </w:rPr>
              <w:t>院内</w:t>
            </w:r>
            <w:r>
              <w:rPr>
                <w:rFonts w:ascii="Calibri" w:cs="宋体"/>
                <w:color w:val="000000" w:themeColor="text1"/>
                <w:kern w:val="0"/>
                <w:u w:val="none"/>
              </w:rPr>
              <w:t>，</w:t>
            </w:r>
            <w:r>
              <w:rPr>
                <w:rFonts w:hint="eastAsia" w:ascii="Calibri" w:cs="宋体"/>
                <w:color w:val="000000" w:themeColor="text1"/>
                <w:kern w:val="0"/>
                <w:u w:val="none"/>
              </w:rPr>
              <w:t>租用</w:t>
            </w:r>
            <w:r>
              <w:rPr>
                <w:rFonts w:hint="eastAsia" w:ascii="Calibri" w:cs="宋体"/>
                <w:color w:val="000000" w:themeColor="text1"/>
                <w:kern w:val="0"/>
                <w:u w:val="none"/>
                <w:lang w:eastAsia="zh-CN"/>
              </w:rPr>
              <w:t>平顶山市建永机械铸造有限公司</w:t>
            </w:r>
            <w:r>
              <w:rPr>
                <w:rFonts w:hint="eastAsia" w:ascii="Calibri" w:cs="宋体"/>
                <w:color w:val="000000" w:themeColor="text1"/>
                <w:kern w:val="0"/>
                <w:u w:val="none"/>
              </w:rPr>
              <w:t>西北角现有闲置厂房进行建设</w:t>
            </w:r>
            <w:r>
              <w:rPr>
                <w:rFonts w:ascii="Calibri" w:cs="宋体"/>
                <w:color w:val="000000" w:themeColor="text1"/>
                <w:kern w:val="0"/>
                <w:u w:val="none"/>
              </w:rPr>
              <w:t>。</w:t>
            </w:r>
            <w:r>
              <w:rPr>
                <w:rFonts w:hint="eastAsia" w:ascii="Calibri" w:cs="宋体"/>
                <w:color w:val="000000" w:themeColor="text1"/>
                <w:kern w:val="0"/>
                <w:u w:val="none"/>
              </w:rPr>
              <w:t>本项目</w:t>
            </w:r>
            <w:r>
              <w:rPr>
                <w:rFonts w:ascii="Calibri" w:cs="宋体"/>
                <w:color w:val="000000" w:themeColor="text1"/>
                <w:kern w:val="0"/>
                <w:u w:val="none"/>
              </w:rPr>
              <w:t>施工期主要进行设备安装、环保设施建设等</w:t>
            </w:r>
            <w:r>
              <w:rPr>
                <w:rFonts w:hint="eastAsia" w:ascii="Calibri" w:cs="宋体"/>
                <w:color w:val="000000" w:themeColor="text1"/>
                <w:kern w:val="0"/>
                <w:u w:val="none"/>
              </w:rPr>
              <w:t>，</w:t>
            </w:r>
            <w:r>
              <w:rPr>
                <w:rFonts w:ascii="Calibri" w:cs="宋体"/>
                <w:color w:val="000000" w:themeColor="text1"/>
                <w:kern w:val="0"/>
                <w:u w:val="none"/>
              </w:rPr>
              <w:t>施工活动较为简单</w:t>
            </w:r>
            <w:r>
              <w:rPr>
                <w:rFonts w:hint="eastAsia" w:ascii="Calibri" w:cs="宋体"/>
                <w:color w:val="000000" w:themeColor="text1"/>
                <w:kern w:val="0"/>
                <w:u w:val="none"/>
              </w:rPr>
              <w:t>，施工期主要污染为道路运输扬尘、设备安装过程中产生的施工噪声，设备拆装过程中产生的废包装材料，施工人员产生的生活污水和生活垃圾等。</w:t>
            </w:r>
          </w:p>
          <w:p>
            <w:pPr>
              <w:pStyle w:val="32"/>
              <w:spacing w:line="360" w:lineRule="auto"/>
              <w:ind w:firstLine="0"/>
              <w:rPr>
                <w:rFonts w:ascii="Times New Roman" w:hAnsi="Times New Roman" w:cs="Times New Roman"/>
                <w:b/>
                <w:color w:val="000000" w:themeColor="text1"/>
                <w:kern w:val="0"/>
                <w:u w:val="none"/>
              </w:rPr>
            </w:pPr>
            <w:r>
              <w:rPr>
                <w:rFonts w:ascii="Times New Roman" w:hAnsi="Times New Roman" w:cs="Times New Roman"/>
                <w:b/>
                <w:color w:val="000000" w:themeColor="text1"/>
                <w:kern w:val="0"/>
                <w:u w:val="none"/>
              </w:rPr>
              <w:t>1、大气污染物防治措施</w:t>
            </w:r>
          </w:p>
          <w:p>
            <w:pPr>
              <w:pStyle w:val="32"/>
              <w:spacing w:line="360" w:lineRule="auto"/>
              <w:ind w:firstLine="482"/>
              <w:rPr>
                <w:rFonts w:ascii="Calibri" w:cs="宋体"/>
                <w:color w:val="000000" w:themeColor="text1"/>
                <w:kern w:val="0"/>
                <w:u w:val="none"/>
              </w:rPr>
            </w:pPr>
            <w:r>
              <w:rPr>
                <w:rFonts w:hint="eastAsia" w:ascii="Calibri" w:cs="宋体"/>
                <w:color w:val="000000" w:themeColor="text1"/>
                <w:kern w:val="0"/>
                <w:u w:val="none"/>
              </w:rPr>
              <w:t>施工期派专人对厂区道路及时清扫和洒水，减少道路表面粉尘量，降低道路运输扬尘对周围环境空气的影响。本项目选址在</w:t>
            </w:r>
            <w:r>
              <w:rPr>
                <w:rFonts w:hint="eastAsia" w:ascii="Calibri" w:cs="宋体"/>
                <w:color w:val="000000" w:themeColor="text1"/>
                <w:kern w:val="0"/>
                <w:u w:val="none"/>
                <w:lang w:eastAsia="zh-CN"/>
              </w:rPr>
              <w:t>平顶山市建永机械铸造有限公司</w:t>
            </w:r>
            <w:r>
              <w:rPr>
                <w:rFonts w:hint="eastAsia" w:ascii="Calibri" w:cs="宋体"/>
                <w:color w:val="000000" w:themeColor="text1"/>
                <w:kern w:val="0"/>
                <w:u w:val="none"/>
              </w:rPr>
              <w:t>院内，厂区现有道路为水泥硬化路面，且本项目施工期车辆运输量较小，在保持道路路面清洁和地面湿润的情况下，道路运输扬尘产生量较小，对周围环境空气影响不大。</w:t>
            </w:r>
          </w:p>
          <w:p>
            <w:pPr>
              <w:pStyle w:val="32"/>
              <w:spacing w:line="360" w:lineRule="auto"/>
              <w:ind w:firstLine="0"/>
              <w:rPr>
                <w:rFonts w:ascii="Times New Roman" w:hAnsi="Times New Roman" w:cs="Times New Roman"/>
                <w:b/>
                <w:color w:val="000000" w:themeColor="text1"/>
                <w:kern w:val="0"/>
                <w:u w:val="none"/>
              </w:rPr>
            </w:pPr>
            <w:r>
              <w:rPr>
                <w:rFonts w:ascii="Times New Roman" w:hAnsi="Times New Roman" w:cs="Times New Roman"/>
                <w:b/>
                <w:color w:val="000000" w:themeColor="text1"/>
                <w:kern w:val="0"/>
                <w:u w:val="none"/>
              </w:rPr>
              <w:t>2、水污染防治措施</w:t>
            </w:r>
          </w:p>
          <w:p>
            <w:pPr>
              <w:pStyle w:val="32"/>
              <w:spacing w:line="360" w:lineRule="auto"/>
              <w:ind w:firstLine="482"/>
              <w:rPr>
                <w:rFonts w:ascii="Calibri" w:cs="宋体"/>
                <w:color w:val="000000" w:themeColor="text1"/>
                <w:kern w:val="0"/>
                <w:u w:val="none"/>
              </w:rPr>
            </w:pPr>
            <w:r>
              <w:rPr>
                <w:rFonts w:hint="eastAsia" w:ascii="Calibri" w:cs="宋体"/>
                <w:color w:val="000000" w:themeColor="text1"/>
                <w:kern w:val="0"/>
                <w:u w:val="none"/>
              </w:rPr>
              <w:t>本项目选址在</w:t>
            </w:r>
            <w:r>
              <w:rPr>
                <w:rFonts w:hint="eastAsia" w:ascii="Calibri" w:cs="宋体"/>
                <w:color w:val="000000" w:themeColor="text1"/>
                <w:kern w:val="0"/>
                <w:u w:val="none"/>
                <w:lang w:eastAsia="zh-CN"/>
              </w:rPr>
              <w:t>平顶山市建永机械铸造有限公司</w:t>
            </w:r>
            <w:r>
              <w:rPr>
                <w:rFonts w:hint="eastAsia" w:ascii="Calibri" w:cs="宋体"/>
                <w:color w:val="000000" w:themeColor="text1"/>
                <w:kern w:val="0"/>
                <w:u w:val="none"/>
              </w:rPr>
              <w:t>院内，施工期厕所可依托厂区现有厕所，施工现场不再单独设置厕所。本项目施工期较短，施工人员较少，生活污水产生量较小。生活污水依托厂区现有化粪池处理后排入聚集区市政污水管网，进入叶县污水处理厂集中处理，对周围地表水环境影响不大。</w:t>
            </w:r>
          </w:p>
          <w:p>
            <w:pPr>
              <w:pStyle w:val="32"/>
              <w:spacing w:line="360" w:lineRule="auto"/>
              <w:ind w:firstLine="0"/>
              <w:rPr>
                <w:rFonts w:ascii="Times New Roman" w:hAnsi="Times New Roman" w:cs="Times New Roman"/>
                <w:b/>
                <w:color w:val="000000" w:themeColor="text1"/>
                <w:kern w:val="0"/>
                <w:u w:val="none"/>
              </w:rPr>
            </w:pPr>
            <w:r>
              <w:rPr>
                <w:rFonts w:ascii="Times New Roman" w:hAnsi="Times New Roman" w:cs="Times New Roman"/>
                <w:b/>
                <w:color w:val="000000" w:themeColor="text1"/>
                <w:kern w:val="0"/>
                <w:u w:val="none"/>
              </w:rPr>
              <w:t>3、噪声污染防治措施</w:t>
            </w:r>
          </w:p>
          <w:p>
            <w:pPr>
              <w:pStyle w:val="32"/>
              <w:spacing w:line="360" w:lineRule="auto"/>
              <w:ind w:firstLine="482"/>
              <w:rPr>
                <w:rFonts w:ascii="Times New Roman" w:hAnsi="Times New Roman" w:cs="Times New Roman"/>
                <w:color w:val="000000" w:themeColor="text1"/>
                <w:kern w:val="0"/>
                <w:u w:val="none"/>
              </w:rPr>
            </w:pPr>
            <w:r>
              <w:rPr>
                <w:rFonts w:ascii="Times New Roman" w:hAnsi="Times New Roman" w:cs="Times New Roman"/>
                <w:color w:val="000000" w:themeColor="text1"/>
                <w:kern w:val="0"/>
                <w:u w:val="none"/>
              </w:rPr>
              <w:t>施工单位必须按国家关于《建筑施工场界环境噪声排放标准》（GB12523-2011）的要求，</w:t>
            </w:r>
            <w:r>
              <w:rPr>
                <w:rFonts w:ascii="Times New Roman" w:hAnsi="Times New Roman" w:cs="Times New Roman"/>
                <w:bCs/>
                <w:color w:val="000000" w:themeColor="text1"/>
                <w:kern w:val="0"/>
                <w:u w:val="none"/>
              </w:rPr>
              <w:t>采用低噪声施工机械和先进工艺进行施工，施工机械设备要加强保养和维护，保持良好的工况，</w:t>
            </w:r>
            <w:r>
              <w:rPr>
                <w:rFonts w:ascii="Times New Roman" w:hAnsi="Times New Roman" w:cs="Times New Roman"/>
                <w:color w:val="000000" w:themeColor="text1"/>
                <w:kern w:val="0"/>
                <w:u w:val="none"/>
              </w:rPr>
              <w:t>并尽量分散噪声源，降低对周围声环境的影响。</w:t>
            </w:r>
            <w:r>
              <w:rPr>
                <w:rFonts w:ascii="Times New Roman" w:hAnsi="Times New Roman" w:cs="Times New Roman"/>
                <w:bCs/>
                <w:color w:val="000000" w:themeColor="text1"/>
                <w:kern w:val="0"/>
                <w:u w:val="none"/>
              </w:rPr>
              <w:t>日常必须加强对施工人员的管理，减少人为原因产生的高噪声。</w:t>
            </w:r>
            <w:r>
              <w:rPr>
                <w:rFonts w:ascii="Times New Roman" w:hAnsi="Times New Roman" w:cs="Times New Roman"/>
                <w:color w:val="000000" w:themeColor="text1"/>
                <w:kern w:val="0"/>
                <w:u w:val="none"/>
              </w:rPr>
              <w:t>本项目设备安装均在车间内进行，且所用施工设备较少，噪声源强本身较低，经车间隔声和一定距离衰减之后，对周围声环境影响不大。</w:t>
            </w:r>
          </w:p>
          <w:p>
            <w:pPr>
              <w:pStyle w:val="32"/>
              <w:spacing w:line="360" w:lineRule="auto"/>
              <w:ind w:firstLine="0"/>
              <w:rPr>
                <w:rFonts w:ascii="Times New Roman" w:hAnsi="Times New Roman" w:cs="Times New Roman"/>
                <w:b/>
                <w:color w:val="000000" w:themeColor="text1"/>
                <w:kern w:val="0"/>
                <w:u w:val="none"/>
              </w:rPr>
            </w:pPr>
            <w:r>
              <w:rPr>
                <w:rFonts w:ascii="Times New Roman" w:hAnsi="Times New Roman" w:cs="Times New Roman"/>
                <w:b/>
                <w:color w:val="000000" w:themeColor="text1"/>
                <w:kern w:val="0"/>
                <w:u w:val="none"/>
              </w:rPr>
              <w:t>4、固废污染防治措施</w:t>
            </w:r>
          </w:p>
          <w:p>
            <w:pPr>
              <w:pStyle w:val="32"/>
              <w:spacing w:line="360" w:lineRule="auto"/>
              <w:ind w:firstLine="482"/>
              <w:rPr>
                <w:rFonts w:ascii="Times New Roman" w:hAnsi="Times New Roman" w:cs="Times New Roman"/>
                <w:color w:val="000000" w:themeColor="text1"/>
                <w:kern w:val="0"/>
                <w:u w:val="none"/>
              </w:rPr>
            </w:pPr>
            <w:r>
              <w:rPr>
                <w:rFonts w:ascii="Times New Roman" w:hAnsi="Times New Roman" w:cs="Times New Roman"/>
                <w:color w:val="000000" w:themeColor="text1"/>
                <w:kern w:val="0"/>
                <w:u w:val="none"/>
              </w:rPr>
              <w:t>（1）废包装材料</w:t>
            </w:r>
          </w:p>
          <w:p>
            <w:pPr>
              <w:pStyle w:val="32"/>
              <w:spacing w:line="360" w:lineRule="auto"/>
              <w:ind w:firstLine="482"/>
              <w:rPr>
                <w:rFonts w:ascii="Times New Roman" w:hAnsi="Times New Roman" w:cs="Times New Roman"/>
                <w:color w:val="000000" w:themeColor="text1"/>
                <w:kern w:val="0"/>
                <w:u w:val="none"/>
              </w:rPr>
            </w:pPr>
            <w:r>
              <w:rPr>
                <w:rFonts w:ascii="Times New Roman" w:hAnsi="Times New Roman" w:cs="Times New Roman"/>
                <w:color w:val="000000" w:themeColor="text1"/>
                <w:kern w:val="0"/>
                <w:u w:val="none"/>
              </w:rPr>
              <w:t>施工期废包装材料主要来源于设备的外包装，成分为塑料、纸箱等，厂区分类收集后可出售给当地废品回收站，不随意排放，对周围环境影响不大。</w:t>
            </w:r>
          </w:p>
          <w:p>
            <w:pPr>
              <w:pStyle w:val="32"/>
              <w:spacing w:line="360" w:lineRule="auto"/>
              <w:ind w:firstLine="482"/>
              <w:rPr>
                <w:rFonts w:ascii="Times New Roman" w:hAnsi="Times New Roman" w:cs="Times New Roman"/>
                <w:color w:val="000000" w:themeColor="text1"/>
                <w:kern w:val="0"/>
                <w:u w:val="none"/>
              </w:rPr>
            </w:pPr>
            <w:r>
              <w:rPr>
                <w:rFonts w:ascii="Times New Roman" w:hAnsi="Times New Roman" w:cs="Times New Roman"/>
                <w:color w:val="000000" w:themeColor="text1"/>
                <w:kern w:val="0"/>
                <w:u w:val="none"/>
              </w:rPr>
              <w:t>（2）生活垃圾</w:t>
            </w:r>
          </w:p>
          <w:p>
            <w:pPr>
              <w:spacing w:line="360" w:lineRule="auto"/>
              <w:ind w:firstLine="480" w:firstLineChars="200"/>
              <w:rPr>
                <w:color w:val="000000" w:themeColor="text1"/>
                <w:u w:val="none"/>
              </w:rPr>
            </w:pPr>
            <w:r>
              <w:rPr>
                <w:rFonts w:hint="eastAsia" w:ascii="Calibri" w:cs="宋体"/>
                <w:color w:val="000000" w:themeColor="text1"/>
                <w:kern w:val="0"/>
                <w:sz w:val="24"/>
                <w:u w:val="none"/>
              </w:rPr>
              <w:t>本项目施工人员产生的生活垃圾要收集到指定的垃圾箱内，与公司现有职工生活垃圾一起送集聚区垃圾中转站，最终进入叶县生活垃圾填埋场进行卫生填埋，对周围环境影响不大。</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675" w:type="dxa"/>
            <w:vAlign w:val="center"/>
          </w:tcPr>
          <w:p>
            <w:pPr>
              <w:jc w:val="center"/>
              <w:rPr>
                <w:color w:val="000000" w:themeColor="text1"/>
                <w:u w:val="none"/>
              </w:rPr>
            </w:pPr>
            <w:r>
              <w:rPr>
                <w:rFonts w:hint="eastAsia"/>
                <w:color w:val="000000" w:themeColor="text1"/>
                <w:u w:val="none"/>
              </w:rPr>
              <w:t>运营期环境影响和保护措施</w:t>
            </w:r>
          </w:p>
        </w:tc>
        <w:tc>
          <w:tcPr>
            <w:tcW w:w="8567" w:type="dxa"/>
            <w:vAlign w:val="center"/>
          </w:tcPr>
          <w:p>
            <w:pPr>
              <w:spacing w:line="360" w:lineRule="auto"/>
              <w:rPr>
                <w:rFonts w:ascii="Times New Roman" w:hAnsi="Times New Roman" w:cs="Times New Roman"/>
                <w:b/>
                <w:color w:val="000000" w:themeColor="text1"/>
                <w:sz w:val="24"/>
                <w:u w:val="none"/>
              </w:rPr>
            </w:pPr>
            <w:r>
              <w:rPr>
                <w:rFonts w:ascii="Times New Roman" w:hAnsi="Times New Roman" w:cs="Times New Roman"/>
                <w:b/>
                <w:color w:val="000000" w:themeColor="text1"/>
                <w:sz w:val="24"/>
                <w:u w:val="none"/>
              </w:rPr>
              <w:t>1</w:t>
            </w:r>
            <w:r>
              <w:rPr>
                <w:rFonts w:ascii="Times New Roman" w:cs="Times New Roman"/>
                <w:b/>
                <w:color w:val="000000" w:themeColor="text1"/>
                <w:sz w:val="24"/>
                <w:u w:val="none"/>
              </w:rPr>
              <w:t>、废气</w:t>
            </w:r>
          </w:p>
          <w:p>
            <w:pPr>
              <w:spacing w:line="360" w:lineRule="auto"/>
              <w:ind w:firstLine="480" w:firstLineChars="200"/>
              <w:rPr>
                <w:rFonts w:hint="eastAsia" w:eastAsia="宋体"/>
                <w:color w:val="000000" w:themeColor="text1"/>
                <w:sz w:val="24"/>
                <w:u w:val="none"/>
                <w:lang w:val="en-US" w:eastAsia="zh-CN"/>
              </w:rPr>
            </w:pPr>
            <w:r>
              <w:rPr>
                <w:rFonts w:hint="eastAsia" w:ascii="Times New Roman" w:hAnsi="Times New Roman" w:cs="Times New Roman"/>
                <w:color w:val="000000" w:themeColor="text1"/>
                <w:sz w:val="24"/>
                <w:szCs w:val="24"/>
                <w:u w:val="none"/>
              </w:rPr>
              <w:t>本项目</w:t>
            </w:r>
            <w:r>
              <w:rPr>
                <w:rFonts w:hint="eastAsia" w:eastAsia="宋体" w:cs="Times New Roman"/>
                <w:color w:val="000000" w:themeColor="text1"/>
                <w:sz w:val="24"/>
                <w:szCs w:val="24"/>
                <w:u w:val="none"/>
                <w:lang w:val="en-US" w:eastAsia="zh-CN"/>
              </w:rPr>
              <w:t>运营期废气主要为原料酸洗工序产生的酸洗废气（主要表征为氟化物和氮氧化物），循环块状硅料中埚底料酸浸泡工序产生的酸性废气（主要表征为氟化物）以及碱洗过程产生的少量氢气，项目对部分大块的块状硅料需要进行破碎处理，破碎工序在水漂洗后进行，由于水分存在，由此产生少量粉尘；烧结炉废气（主要污染物为颗粒物）</w:t>
            </w:r>
            <w:r>
              <w:rPr>
                <w:rFonts w:hint="eastAsia" w:eastAsia="宋体"/>
                <w:color w:val="000000" w:themeColor="text1"/>
                <w:sz w:val="24"/>
                <w:u w:val="none"/>
                <w:lang w:val="en-US" w:eastAsia="zh-CN"/>
              </w:rPr>
              <w:t>。</w:t>
            </w:r>
          </w:p>
          <w:p>
            <w:pPr>
              <w:spacing w:line="360" w:lineRule="auto"/>
              <w:ind w:firstLine="482" w:firstLineChars="200"/>
              <w:rPr>
                <w:b/>
                <w:bCs/>
                <w:color w:val="000000" w:themeColor="text1"/>
                <w:sz w:val="24"/>
                <w:u w:val="single"/>
              </w:rPr>
            </w:pPr>
            <w:r>
              <w:rPr>
                <w:rFonts w:hint="eastAsia"/>
                <w:b/>
                <w:bCs/>
                <w:color w:val="000000" w:themeColor="text1"/>
                <w:sz w:val="24"/>
                <w:u w:val="single"/>
                <w:lang w:val="en-US" w:eastAsia="zh-CN"/>
              </w:rPr>
              <w:t>1.1</w:t>
            </w:r>
            <w:r>
              <w:rPr>
                <w:rFonts w:hint="eastAsia"/>
                <w:b/>
                <w:bCs/>
                <w:color w:val="000000" w:themeColor="text1"/>
                <w:sz w:val="24"/>
                <w:u w:val="single"/>
              </w:rPr>
              <w:t>源强核算</w:t>
            </w:r>
          </w:p>
          <w:p>
            <w:pPr>
              <w:spacing w:line="360" w:lineRule="auto"/>
              <w:ind w:firstLine="482" w:firstLineChars="200"/>
              <w:rPr>
                <w:rFonts w:hint="eastAsia"/>
                <w:b/>
                <w:bCs/>
                <w:color w:val="000000" w:themeColor="text1"/>
                <w:sz w:val="24"/>
                <w:u w:val="single"/>
                <w:lang w:val="en-US" w:eastAsia="zh-CN"/>
              </w:rPr>
            </w:pPr>
            <w:r>
              <w:rPr>
                <w:rFonts w:hint="eastAsia"/>
                <w:b/>
                <w:bCs/>
                <w:color w:val="000000" w:themeColor="text1"/>
                <w:sz w:val="24"/>
                <w:u w:val="single"/>
              </w:rPr>
              <w:fldChar w:fldCharType="begin"/>
            </w:r>
            <w:r>
              <w:rPr>
                <w:rFonts w:hint="eastAsia"/>
                <w:b/>
                <w:bCs/>
                <w:color w:val="000000" w:themeColor="text1"/>
                <w:sz w:val="24"/>
                <w:u w:val="single"/>
              </w:rPr>
              <w:instrText xml:space="preserve"> = 1 \* GB3 \* MERGEFORMAT </w:instrText>
            </w:r>
            <w:r>
              <w:rPr>
                <w:rFonts w:hint="eastAsia"/>
                <w:b/>
                <w:bCs/>
                <w:color w:val="000000" w:themeColor="text1"/>
                <w:sz w:val="24"/>
                <w:u w:val="single"/>
              </w:rPr>
              <w:fldChar w:fldCharType="separate"/>
            </w:r>
            <w:r>
              <w:rPr>
                <w:b/>
                <w:bCs/>
                <w:color w:val="000000" w:themeColor="text1"/>
                <w:u w:val="single"/>
              </w:rPr>
              <w:t>①</w:t>
            </w:r>
            <w:r>
              <w:rPr>
                <w:rFonts w:hint="eastAsia"/>
                <w:b/>
                <w:bCs/>
                <w:color w:val="000000" w:themeColor="text1"/>
                <w:sz w:val="24"/>
                <w:u w:val="single"/>
              </w:rPr>
              <w:fldChar w:fldCharType="end"/>
            </w:r>
            <w:r>
              <w:rPr>
                <w:rFonts w:hint="eastAsia"/>
                <w:b/>
                <w:bCs/>
                <w:color w:val="000000" w:themeColor="text1"/>
                <w:sz w:val="24"/>
                <w:u w:val="single"/>
                <w:lang w:val="en-US" w:eastAsia="zh-CN"/>
              </w:rPr>
              <w:t>酸洗工序废气</w:t>
            </w:r>
          </w:p>
          <w:p>
            <w:pPr>
              <w:spacing w:line="360" w:lineRule="auto"/>
              <w:ind w:firstLine="482" w:firstLineChars="200"/>
              <w:rPr>
                <w:rFonts w:hint="eastAsia"/>
                <w:b/>
                <w:bCs/>
                <w:color w:val="000000" w:themeColor="text1"/>
                <w:sz w:val="24"/>
                <w:u w:val="single"/>
                <w:lang w:val="en-US" w:eastAsia="zh-CN"/>
              </w:rPr>
            </w:pPr>
            <w:r>
              <w:rPr>
                <w:rFonts w:hint="eastAsia"/>
                <w:b/>
                <w:bCs/>
                <w:color w:val="000000" w:themeColor="text1"/>
                <w:sz w:val="24"/>
                <w:u w:val="single"/>
                <w:lang w:val="en-US" w:eastAsia="zh-CN"/>
              </w:rPr>
              <w:t>根据客户对产品的洁净度要求，去除硅料表面的杂质，采用氢氟酸+硝酸的混酸（49%的氢氟酸和68%的硝酸按1:9混合）进行表面清洗。将硅料装在专用清洗框中，然后浸泡在酸洗槽内，酸洗时间约为30s~40s，通过槽中的氢氟酸+硝酸的混酸与硅表面的二氧化硅发生反应进而去除其表面的氧化膜，以达到清洁的作用，发生的反应主要为：SiO</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+6HF=H</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SiF</w:t>
            </w:r>
            <w:r>
              <w:rPr>
                <w:rFonts w:hint="eastAsia"/>
                <w:b/>
                <w:bCs/>
                <w:color w:val="000000" w:themeColor="text1"/>
                <w:sz w:val="24"/>
                <w:u w:val="single"/>
                <w:vertAlign w:val="subscript"/>
                <w:lang w:val="en-US" w:eastAsia="zh-CN"/>
              </w:rPr>
              <w:t>6</w:t>
            </w:r>
            <w:r>
              <w:rPr>
                <w:rFonts w:hint="eastAsia"/>
                <w:b/>
                <w:bCs/>
                <w:color w:val="000000" w:themeColor="text1"/>
                <w:sz w:val="24"/>
                <w:u w:val="single"/>
                <w:lang w:val="en-US" w:eastAsia="zh-CN"/>
              </w:rPr>
              <w:t>+2H</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O，清洗干净后的硅料表面可能会有极少量硅料与酸液发生反应，反应式为：4HNO</w:t>
            </w:r>
            <w:r>
              <w:rPr>
                <w:rFonts w:hint="eastAsia"/>
                <w:b/>
                <w:bCs/>
                <w:color w:val="000000" w:themeColor="text1"/>
                <w:sz w:val="24"/>
                <w:u w:val="single"/>
                <w:vertAlign w:val="subscript"/>
                <w:lang w:val="en-US" w:eastAsia="zh-CN"/>
              </w:rPr>
              <w:t>3</w:t>
            </w:r>
            <w:r>
              <w:rPr>
                <w:rFonts w:hint="eastAsia"/>
                <w:b/>
                <w:bCs/>
                <w:color w:val="000000" w:themeColor="text1"/>
                <w:sz w:val="24"/>
                <w:u w:val="single"/>
                <w:lang w:val="en-US" w:eastAsia="zh-CN"/>
              </w:rPr>
              <w:t>+Si+HF=H</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SiF</w:t>
            </w:r>
            <w:r>
              <w:rPr>
                <w:rFonts w:hint="eastAsia"/>
                <w:b/>
                <w:bCs/>
                <w:color w:val="000000" w:themeColor="text1"/>
                <w:sz w:val="24"/>
                <w:u w:val="single"/>
                <w:vertAlign w:val="subscript"/>
                <w:lang w:val="en-US" w:eastAsia="zh-CN"/>
              </w:rPr>
              <w:t>6</w:t>
            </w:r>
            <w:r>
              <w:rPr>
                <w:rFonts w:hint="eastAsia"/>
                <w:b/>
                <w:bCs/>
                <w:color w:val="000000" w:themeColor="text1"/>
                <w:sz w:val="24"/>
                <w:u w:val="single"/>
                <w:lang w:val="en-US" w:eastAsia="zh-CN"/>
              </w:rPr>
              <w:t>+NO</w:t>
            </w:r>
            <w:r>
              <w:rPr>
                <w:rFonts w:hint="eastAsia"/>
                <w:b/>
                <w:bCs/>
                <w:color w:val="000000" w:themeColor="text1"/>
                <w:sz w:val="24"/>
                <w:u w:val="single"/>
                <w:vertAlign w:val="subscript"/>
                <w:lang w:val="en-US" w:eastAsia="zh-CN"/>
              </w:rPr>
              <w:t>2</w:t>
            </w:r>
            <w:r>
              <w:rPr>
                <w:rFonts w:hint="eastAsia" w:eastAsia="宋体"/>
                <w:b/>
                <w:bCs/>
                <w:color w:val="000000" w:themeColor="text1"/>
                <w:sz w:val="24"/>
                <w:u w:val="single"/>
                <w:lang w:val="en-US" w:eastAsia="zh-CN"/>
              </w:rPr>
              <w:t>↑</w:t>
            </w:r>
            <w:r>
              <w:rPr>
                <w:rFonts w:hint="eastAsia"/>
                <w:b/>
                <w:bCs/>
                <w:color w:val="000000" w:themeColor="text1"/>
                <w:sz w:val="24"/>
                <w:u w:val="single"/>
                <w:lang w:val="en-US" w:eastAsia="zh-CN"/>
              </w:rPr>
              <w:t>+H</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O，本项目生产技术人员通过控制酸洗时间，以避免清洗后的原料损失。</w:t>
            </w:r>
          </w:p>
          <w:p>
            <w:pPr>
              <w:spacing w:line="360" w:lineRule="auto"/>
              <w:ind w:firstLine="482" w:firstLineChars="200"/>
              <w:rPr>
                <w:rFonts w:hint="eastAsia"/>
                <w:b/>
                <w:bCs/>
                <w:color w:val="000000" w:themeColor="text1"/>
                <w:sz w:val="24"/>
                <w:u w:val="single"/>
                <w:lang w:val="en-US" w:eastAsia="zh-CN"/>
              </w:rPr>
            </w:pPr>
            <w:r>
              <w:rPr>
                <w:rFonts w:hint="eastAsia"/>
                <w:b/>
                <w:bCs/>
                <w:color w:val="000000" w:themeColor="text1"/>
                <w:sz w:val="24"/>
                <w:u w:val="single"/>
                <w:lang w:val="en-US" w:eastAsia="zh-CN"/>
              </w:rPr>
              <w:t>综合以上分析，酸洗工序酸洗槽上方会产生酸性废气，其主要污染物为氟化物、硝酸雾，根据《排污许可证申请与核发技术规范石墨及其他非金属矿物制品制造》（HJ1119-2020）中的相关内容，清洗工序（采用氢氟酸和硝酸）其主要污染因子以氟化物和氮氧化物表征。</w:t>
            </w:r>
          </w:p>
          <w:p>
            <w:pPr>
              <w:spacing w:line="360" w:lineRule="auto"/>
              <w:ind w:firstLine="482" w:firstLineChars="200"/>
              <w:rPr>
                <w:rFonts w:hint="eastAsia"/>
                <w:b/>
                <w:bCs/>
                <w:color w:val="000000" w:themeColor="text1"/>
                <w:sz w:val="24"/>
                <w:u w:val="single"/>
                <w:lang w:val="en-US" w:eastAsia="zh-CN"/>
              </w:rPr>
            </w:pPr>
            <w:r>
              <w:rPr>
                <w:rFonts w:hint="eastAsia"/>
                <w:b/>
                <w:bCs/>
                <w:color w:val="000000" w:themeColor="text1"/>
                <w:sz w:val="24"/>
                <w:u w:val="single"/>
                <w:lang w:val="en-US" w:eastAsia="zh-CN"/>
              </w:rPr>
              <w:t>本项目酸洗环节采用无机酸混合酸洗，以各自浓度、温度计算各自的发烟起雾量。参考《环境统计手册》（作者：方品贤、江欣、奚元福，四川科学技术出版社）中液体蒸发量的公式和相关参数，进行本项目酸洗废气的蒸发量核算，具体计算如下：</w:t>
            </w:r>
          </w:p>
          <w:p>
            <w:pPr>
              <w:spacing w:line="360" w:lineRule="auto"/>
              <w:ind w:firstLine="482" w:firstLineChars="200"/>
              <w:rPr>
                <w:rFonts w:hint="eastAsia"/>
                <w:b/>
                <w:bCs/>
                <w:color w:val="000000" w:themeColor="text1"/>
                <w:sz w:val="24"/>
                <w:u w:val="single"/>
                <w:lang w:val="en-US" w:eastAsia="zh-CN"/>
              </w:rPr>
            </w:pPr>
            <w:r>
              <w:rPr>
                <w:rFonts w:hint="eastAsia"/>
                <w:b/>
                <w:bCs/>
                <w:color w:val="000000" w:themeColor="text1"/>
                <w:sz w:val="24"/>
                <w:u w:val="single"/>
                <w:lang w:val="en-US" w:eastAsia="zh-CN"/>
              </w:rPr>
              <w:t>A：氢氟酸的蒸发量</w:t>
            </w:r>
          </w:p>
          <w:p>
            <w:pPr>
              <w:spacing w:line="360" w:lineRule="auto"/>
              <w:ind w:firstLine="482" w:firstLineChars="200"/>
              <w:rPr>
                <w:rFonts w:hint="default" w:ascii="Times New Roman" w:hAnsi="Times New Roman" w:cs="Times New Roman"/>
                <w:b/>
                <w:bCs/>
                <w:color w:val="000000" w:themeColor="text1"/>
                <w:sz w:val="24"/>
                <w:u w:val="single"/>
                <w:lang w:val="en-US" w:eastAsia="zh-CN"/>
              </w:rPr>
            </w:pPr>
            <w:r>
              <w:rPr>
                <w:rFonts w:hint="default" w:ascii="Times New Roman" w:hAnsi="Times New Roman" w:cs="Times New Roman"/>
                <w:b/>
                <w:bCs/>
                <w:color w:val="000000" w:themeColor="text1"/>
                <w:sz w:val="24"/>
                <w:u w:val="single"/>
                <w:lang w:val="en-US" w:eastAsia="zh-CN"/>
              </w:rPr>
              <w:t>蒸发量计算公式及氢氟酸相关参数如下：</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G</w:t>
            </w:r>
            <w:r>
              <w:rPr>
                <w:rFonts w:hint="default" w:ascii="Times New Roman" w:hAnsi="Times New Roman" w:cs="Times New Roman"/>
                <w:b/>
                <w:bCs/>
                <w:color w:val="000000" w:themeColor="text1"/>
                <w:u w:val="single"/>
                <w:vertAlign w:val="subscript"/>
                <w:lang w:val="en-US" w:eastAsia="zh-CN"/>
              </w:rPr>
              <w:t>Z</w:t>
            </w:r>
            <w:r>
              <w:rPr>
                <w:rFonts w:hint="eastAsia" w:ascii="Times New Roman" w:hAnsi="Times New Roman" w:cs="Times New Roman"/>
                <w:b/>
                <w:bCs/>
                <w:color w:val="000000" w:themeColor="text1"/>
                <w:u w:val="single"/>
                <w:lang w:val="en-US" w:eastAsia="zh-CN"/>
              </w:rPr>
              <w:t>=M（0.000352+0.000786V）PF</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式中：G</w:t>
            </w:r>
            <w:r>
              <w:rPr>
                <w:rFonts w:hint="default" w:ascii="Times New Roman" w:hAnsi="Times New Roman" w:cs="Times New Roman"/>
                <w:b/>
                <w:bCs/>
                <w:color w:val="000000" w:themeColor="text1"/>
                <w:u w:val="single"/>
                <w:vertAlign w:val="subscript"/>
                <w:lang w:val="en-US" w:eastAsia="zh-CN"/>
              </w:rPr>
              <w:t>Z</w:t>
            </w:r>
            <w:r>
              <w:rPr>
                <w:rFonts w:hint="default" w:ascii="Times New Roman" w:hAnsi="Times New Roman" w:cs="Times New Roman"/>
                <w:b/>
                <w:bCs/>
                <w:color w:val="000000" w:themeColor="text1"/>
                <w:u w:val="single"/>
                <w:lang w:val="en-US" w:eastAsia="zh-CN"/>
              </w:rPr>
              <w:t>——液体的蒸发量（kg/h）；</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M——液体的分子量，氢氟酸的分子量20；</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V——蒸发液体表面上的空气流速（m/s），以实验数据为准，无条件实测时，一般可取0.2～0.5，本次评价取为0.4；</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P——相应于液体温度下的空气中的蒸汽分压力（mm汞柱）。当液体浓度（重量）低于百分之十时，可用水溶液的饱和蒸汽压代替；</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F——液体蒸发面的表面积（m</w:t>
            </w:r>
            <w:r>
              <w:rPr>
                <w:rFonts w:hint="default" w:ascii="Times New Roman" w:hAnsi="Times New Roman" w:cs="Times New Roman"/>
                <w:b/>
                <w:bCs/>
                <w:color w:val="000000" w:themeColor="text1"/>
                <w:u w:val="single"/>
                <w:vertAlign w:val="superscript"/>
                <w:lang w:val="en-US" w:eastAsia="zh-CN"/>
              </w:rPr>
              <w:t>2</w:t>
            </w:r>
            <w:r>
              <w:rPr>
                <w:rFonts w:hint="default" w:ascii="Times New Roman" w:hAnsi="Times New Roman" w:cs="Times New Roman"/>
                <w:b/>
                <w:bCs/>
                <w:color w:val="000000" w:themeColor="text1"/>
                <w:u w:val="single"/>
                <w:lang w:val="en-US" w:eastAsia="zh-CN"/>
              </w:rPr>
              <w:t>）。</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本项目采用49%的氢氟酸，酸洗液温度为20℃左右，49%的氢氟酸在液体温度下的空气中的蒸汽分压力约为4.1mm汞柱；参考</w:t>
            </w:r>
            <w:r>
              <w:rPr>
                <w:rFonts w:hint="eastAsia" w:ascii="Times New Roman" w:hAnsi="Times New Roman" w:cs="Times New Roman"/>
                <w:b/>
                <w:bCs/>
                <w:color w:val="000000" w:themeColor="text1"/>
                <w:u w:val="single"/>
                <w:lang w:val="en-US" w:eastAsia="zh-CN"/>
              </w:rPr>
              <w:t>《环境统计手册》（作者：方品贤、江欣、奚元福，四川科学技术出版社）</w:t>
            </w:r>
            <w:r>
              <w:rPr>
                <w:rFonts w:hint="default" w:ascii="Times New Roman" w:hAnsi="Times New Roman" w:cs="Times New Roman"/>
                <w:b/>
                <w:bCs/>
                <w:color w:val="000000" w:themeColor="text1"/>
                <w:u w:val="single"/>
                <w:lang w:val="en-US" w:eastAsia="zh-CN"/>
              </w:rPr>
              <w:t>中的相关参数，蒸发液体表面上的空气流速取为0.4m/s；本项目蒸发面的表面积为</w:t>
            </w:r>
            <w:r>
              <w:rPr>
                <w:rFonts w:hint="eastAsia" w:ascii="Times New Roman" w:hAnsi="Times New Roman" w:cs="Times New Roman"/>
                <w:b/>
                <w:bCs/>
                <w:color w:val="000000" w:themeColor="text1"/>
                <w:u w:val="single"/>
                <w:lang w:val="en-US" w:eastAsia="zh-CN"/>
              </w:rPr>
              <w:t>6</w:t>
            </w:r>
            <w:r>
              <w:rPr>
                <w:rFonts w:hint="default" w:ascii="Times New Roman" w:hAnsi="Times New Roman" w:cs="Times New Roman"/>
                <w:b/>
                <w:bCs/>
                <w:color w:val="000000" w:themeColor="text1"/>
                <w:u w:val="single"/>
                <w:lang w:val="en-US" w:eastAsia="zh-CN"/>
              </w:rPr>
              <w:t>m</w:t>
            </w:r>
            <w:r>
              <w:rPr>
                <w:rFonts w:hint="default" w:ascii="Times New Roman" w:hAnsi="Times New Roman" w:cs="Times New Roman"/>
                <w:b/>
                <w:bCs/>
                <w:color w:val="000000" w:themeColor="text1"/>
                <w:u w:val="single"/>
                <w:vertAlign w:val="superscript"/>
                <w:lang w:val="en-US" w:eastAsia="zh-CN"/>
              </w:rPr>
              <w:t>2</w:t>
            </w:r>
            <w:r>
              <w:rPr>
                <w:rFonts w:hint="eastAsia" w:ascii="Times New Roman" w:hAnsi="Times New Roman" w:cs="Times New Roman"/>
                <w:b/>
                <w:bCs/>
                <w:color w:val="000000" w:themeColor="text1"/>
                <w:u w:val="single"/>
                <w:vertAlign w:val="baseline"/>
                <w:lang w:val="en-US" w:eastAsia="zh-CN"/>
              </w:rPr>
              <w:t>（酸洗槽尺寸：</w:t>
            </w:r>
            <w:r>
              <w:rPr>
                <w:rFonts w:hint="default" w:ascii="Times New Roman" w:hAnsi="Times New Roman" w:cs="Times New Roman"/>
                <w:b/>
                <w:bCs/>
                <w:color w:val="000000" w:themeColor="text1"/>
                <w:u w:val="single"/>
                <w:lang w:val="en-US" w:eastAsia="zh-CN"/>
              </w:rPr>
              <w:t>1.</w:t>
            </w:r>
            <w:r>
              <w:rPr>
                <w:rFonts w:hint="eastAsia" w:ascii="Times New Roman" w:hAnsi="Times New Roman" w:cs="Times New Roman"/>
                <w:b/>
                <w:bCs/>
                <w:color w:val="000000" w:themeColor="text1"/>
                <w:u w:val="single"/>
                <w:lang w:val="en-US" w:eastAsia="zh-CN"/>
              </w:rPr>
              <w:t>5</w:t>
            </w:r>
            <w:r>
              <w:rPr>
                <w:rFonts w:hint="default" w:ascii="Times New Roman" w:hAnsi="Times New Roman" w:cs="Times New Roman"/>
                <w:b/>
                <w:bCs/>
                <w:color w:val="000000" w:themeColor="text1"/>
                <w:u w:val="single"/>
                <w:lang w:val="en-US" w:eastAsia="zh-CN"/>
              </w:rPr>
              <w:t>m×</w:t>
            </w:r>
            <w:r>
              <w:rPr>
                <w:rFonts w:hint="eastAsia" w:ascii="Times New Roman" w:hAnsi="Times New Roman" w:cs="Times New Roman"/>
                <w:b/>
                <w:bCs/>
                <w:color w:val="000000" w:themeColor="text1"/>
                <w:u w:val="single"/>
                <w:lang w:val="en-US" w:eastAsia="zh-CN"/>
              </w:rPr>
              <w:t>0.8</w:t>
            </w:r>
            <w:r>
              <w:rPr>
                <w:rFonts w:hint="default" w:ascii="Times New Roman" w:hAnsi="Times New Roman" w:cs="Times New Roman"/>
                <w:b/>
                <w:bCs/>
                <w:color w:val="000000" w:themeColor="text1"/>
                <w:u w:val="single"/>
                <w:lang w:val="en-US" w:eastAsia="zh-CN"/>
              </w:rPr>
              <w:t>m</w:t>
            </w:r>
            <w:r>
              <w:rPr>
                <w:rFonts w:hint="eastAsia" w:ascii="Times New Roman" w:hAnsi="Times New Roman" w:cs="Times New Roman"/>
                <w:b/>
                <w:bCs/>
                <w:color w:val="000000" w:themeColor="text1"/>
                <w:u w:val="single"/>
                <w:vertAlign w:val="baseline"/>
                <w:lang w:val="en-US" w:eastAsia="zh-CN"/>
              </w:rPr>
              <w:t>，共5个）</w:t>
            </w:r>
            <w:r>
              <w:rPr>
                <w:rFonts w:hint="default" w:ascii="Times New Roman" w:hAnsi="Times New Roman" w:cs="Times New Roman"/>
                <w:b/>
                <w:bCs/>
                <w:color w:val="000000" w:themeColor="text1"/>
                <w:u w:val="single"/>
                <w:lang w:val="en-US" w:eastAsia="zh-CN"/>
              </w:rPr>
              <w:t>，根据上述公式，项目氢氟酸的蒸发量为</w:t>
            </w:r>
            <w:r>
              <w:rPr>
                <w:rFonts w:hint="eastAsia" w:ascii="Times New Roman" w:hAnsi="Times New Roman" w:cs="Times New Roman"/>
                <w:b/>
                <w:bCs/>
                <w:color w:val="000000" w:themeColor="text1"/>
                <w:u w:val="single"/>
                <w:lang w:val="en-US" w:eastAsia="zh-CN"/>
              </w:rPr>
              <w:t>0.0536</w:t>
            </w:r>
            <w:r>
              <w:rPr>
                <w:rFonts w:hint="default" w:ascii="Times New Roman" w:hAnsi="Times New Roman" w:cs="Times New Roman"/>
                <w:b/>
                <w:bCs/>
                <w:color w:val="000000" w:themeColor="text1"/>
                <w:u w:val="single"/>
                <w:lang w:val="en-US" w:eastAsia="zh-CN"/>
              </w:rPr>
              <w:t>kg/h、0.</w:t>
            </w:r>
            <w:r>
              <w:rPr>
                <w:rFonts w:hint="eastAsia" w:ascii="Times New Roman" w:hAnsi="Times New Roman" w:cs="Times New Roman"/>
                <w:b/>
                <w:bCs/>
                <w:color w:val="000000" w:themeColor="text1"/>
                <w:u w:val="single"/>
                <w:lang w:val="en-US" w:eastAsia="zh-CN"/>
              </w:rPr>
              <w:t>2572</w:t>
            </w:r>
            <w:r>
              <w:rPr>
                <w:rFonts w:hint="default" w:ascii="Times New Roman" w:hAnsi="Times New Roman" w:cs="Times New Roman"/>
                <w:b/>
                <w:bCs/>
                <w:color w:val="000000" w:themeColor="text1"/>
                <w:u w:val="single"/>
                <w:lang w:val="en-US" w:eastAsia="zh-CN"/>
              </w:rPr>
              <w:t>t/a。</w:t>
            </w:r>
          </w:p>
          <w:p>
            <w:pPr>
              <w:pStyle w:val="25"/>
              <w:rPr>
                <w:rFonts w:hint="eastAsia"/>
                <w:b/>
                <w:bCs/>
                <w:color w:val="000000" w:themeColor="text1"/>
                <w:u w:val="single"/>
                <w:lang w:val="en-US" w:eastAsia="zh-CN"/>
              </w:rPr>
            </w:pPr>
            <w:r>
              <w:rPr>
                <w:rFonts w:hint="eastAsia"/>
                <w:b/>
                <w:bCs/>
                <w:color w:val="000000" w:themeColor="text1"/>
                <w:u w:val="single"/>
                <w:lang w:val="en-US" w:eastAsia="zh-CN"/>
              </w:rPr>
              <w:t>B：硝酸的蒸发量</w:t>
            </w:r>
          </w:p>
          <w:p>
            <w:pPr>
              <w:pStyle w:val="25"/>
              <w:rPr>
                <w:rFonts w:hint="eastAsia"/>
                <w:b/>
                <w:bCs/>
                <w:color w:val="000000" w:themeColor="text1"/>
                <w:u w:val="single"/>
                <w:lang w:val="en-US" w:eastAsia="zh-CN"/>
              </w:rPr>
            </w:pPr>
            <w:r>
              <w:rPr>
                <w:rFonts w:hint="eastAsia"/>
                <w:b/>
                <w:bCs/>
                <w:color w:val="000000" w:themeColor="text1"/>
                <w:u w:val="single"/>
                <w:lang w:val="en-US" w:eastAsia="zh-CN"/>
              </w:rPr>
              <w:t>蒸发量计算公式及硝酸相关参数如下：</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G</w:t>
            </w:r>
            <w:r>
              <w:rPr>
                <w:rFonts w:hint="default" w:ascii="Times New Roman" w:hAnsi="Times New Roman" w:cs="Times New Roman"/>
                <w:b/>
                <w:bCs/>
                <w:color w:val="000000" w:themeColor="text1"/>
                <w:u w:val="single"/>
                <w:vertAlign w:val="subscript"/>
                <w:lang w:val="en-US" w:eastAsia="zh-CN"/>
              </w:rPr>
              <w:t>Z</w:t>
            </w:r>
            <w:r>
              <w:rPr>
                <w:rFonts w:hint="eastAsia" w:ascii="Times New Roman" w:hAnsi="Times New Roman" w:cs="Times New Roman"/>
                <w:b/>
                <w:bCs/>
                <w:color w:val="000000" w:themeColor="text1"/>
                <w:u w:val="single"/>
                <w:lang w:val="en-US" w:eastAsia="zh-CN"/>
              </w:rPr>
              <w:t>=M（0.000352+0.000786V）PF</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式中：G</w:t>
            </w:r>
            <w:r>
              <w:rPr>
                <w:rFonts w:hint="default" w:ascii="Times New Roman" w:hAnsi="Times New Roman" w:cs="Times New Roman"/>
                <w:b/>
                <w:bCs/>
                <w:color w:val="000000" w:themeColor="text1"/>
                <w:u w:val="single"/>
                <w:vertAlign w:val="subscript"/>
                <w:lang w:val="en-US" w:eastAsia="zh-CN"/>
              </w:rPr>
              <w:t>Z</w:t>
            </w:r>
            <w:r>
              <w:rPr>
                <w:rFonts w:hint="default" w:ascii="Times New Roman" w:hAnsi="Times New Roman" w:cs="Times New Roman"/>
                <w:b/>
                <w:bCs/>
                <w:color w:val="000000" w:themeColor="text1"/>
                <w:u w:val="single"/>
                <w:lang w:val="en-US" w:eastAsia="zh-CN"/>
              </w:rPr>
              <w:t>——液体的蒸发量（kg/h）；</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M——液体的分子量，</w:t>
            </w:r>
            <w:r>
              <w:rPr>
                <w:rFonts w:hint="eastAsia" w:ascii="Times New Roman" w:hAnsi="Times New Roman" w:cs="Times New Roman"/>
                <w:b/>
                <w:bCs/>
                <w:color w:val="000000" w:themeColor="text1"/>
                <w:u w:val="single"/>
                <w:lang w:val="en-US" w:eastAsia="zh-CN"/>
              </w:rPr>
              <w:t>硝酸</w:t>
            </w:r>
            <w:r>
              <w:rPr>
                <w:rFonts w:hint="default" w:ascii="Times New Roman" w:hAnsi="Times New Roman" w:cs="Times New Roman"/>
                <w:b/>
                <w:bCs/>
                <w:color w:val="000000" w:themeColor="text1"/>
                <w:u w:val="single"/>
                <w:lang w:val="en-US" w:eastAsia="zh-CN"/>
              </w:rPr>
              <w:t>的分子量</w:t>
            </w:r>
            <w:r>
              <w:rPr>
                <w:rFonts w:hint="eastAsia" w:ascii="Times New Roman" w:hAnsi="Times New Roman" w:cs="Times New Roman"/>
                <w:b/>
                <w:bCs/>
                <w:color w:val="000000" w:themeColor="text1"/>
                <w:u w:val="single"/>
                <w:lang w:val="en-US" w:eastAsia="zh-CN"/>
              </w:rPr>
              <w:t>63</w:t>
            </w:r>
            <w:r>
              <w:rPr>
                <w:rFonts w:hint="default" w:ascii="Times New Roman" w:hAnsi="Times New Roman" w:cs="Times New Roman"/>
                <w:b/>
                <w:bCs/>
                <w:color w:val="000000" w:themeColor="text1"/>
                <w:u w:val="single"/>
                <w:lang w:val="en-US" w:eastAsia="zh-CN"/>
              </w:rPr>
              <w:t>；</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V——蒸发液体表面上的空气流速（m/s），以实验数据为准，无条件实测时，一般可取0.2～0.5，本次评价取为0.4；</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P——相应于液体温度下的空气中的蒸汽分压力（mm汞柱）。当液体浓度（重量）低于百分之十时，可用水溶液的饱和蒸汽压代替；</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F——液体蒸发面的表面积（m</w:t>
            </w:r>
            <w:r>
              <w:rPr>
                <w:rFonts w:hint="default" w:ascii="Times New Roman" w:hAnsi="Times New Roman" w:cs="Times New Roman"/>
                <w:b/>
                <w:bCs/>
                <w:color w:val="000000" w:themeColor="text1"/>
                <w:u w:val="single"/>
                <w:vertAlign w:val="superscript"/>
                <w:lang w:val="en-US" w:eastAsia="zh-CN"/>
              </w:rPr>
              <w:t>2</w:t>
            </w:r>
            <w:r>
              <w:rPr>
                <w:rFonts w:hint="default" w:ascii="Times New Roman" w:hAnsi="Times New Roman" w:cs="Times New Roman"/>
                <w:b/>
                <w:bCs/>
                <w:color w:val="000000" w:themeColor="text1"/>
                <w:u w:val="single"/>
                <w:lang w:val="en-US" w:eastAsia="zh-CN"/>
              </w:rPr>
              <w:t>）。</w:t>
            </w:r>
          </w:p>
          <w:p>
            <w:pPr>
              <w:pStyle w:val="25"/>
              <w:rPr>
                <w:rFonts w:hint="default" w:ascii="Times New Roman" w:hAnsi="Times New Roman" w:cs="Times New Roman"/>
                <w:b/>
                <w:bCs/>
                <w:color w:val="000000" w:themeColor="text1"/>
                <w:u w:val="single"/>
                <w:lang w:val="en-US" w:eastAsia="zh-CN"/>
              </w:rPr>
            </w:pPr>
            <w:r>
              <w:rPr>
                <w:rFonts w:hint="eastAsia" w:ascii="Times New Roman" w:hAnsi="Times New Roman" w:cs="Times New Roman" w:eastAsiaTheme="minorAscii"/>
                <w:b/>
                <w:bCs/>
                <w:color w:val="000000" w:themeColor="text1"/>
                <w:kern w:val="2"/>
                <w:sz w:val="24"/>
                <w:szCs w:val="22"/>
                <w:u w:val="single"/>
                <w:lang w:val="en-US" w:eastAsia="zh-CN" w:bidi="ar-SA"/>
              </w:rPr>
              <w:t>本项目采用68%的硝酸，酸洗液温度为20℃左右，68%的硝酸在液体温度下的空气中的蒸汽分压力约为3.00mm汞柱；参考</w:t>
            </w:r>
            <w:r>
              <w:rPr>
                <w:rFonts w:hint="eastAsia" w:ascii="Times New Roman" w:hAnsi="Times New Roman" w:cs="Times New Roman"/>
                <w:b/>
                <w:bCs/>
                <w:color w:val="000000" w:themeColor="text1"/>
                <w:kern w:val="2"/>
                <w:sz w:val="24"/>
                <w:szCs w:val="22"/>
                <w:u w:val="single"/>
                <w:lang w:val="en-US" w:eastAsia="zh-CN" w:bidi="ar-SA"/>
              </w:rPr>
              <w:t>《环境统计手册》（作者：方品贤、江欣、奚元福，四川科学技术出版社）</w:t>
            </w:r>
            <w:r>
              <w:rPr>
                <w:rFonts w:hint="default" w:ascii="Times New Roman" w:hAnsi="Times New Roman" w:cs="Times New Roman"/>
                <w:b/>
                <w:bCs/>
                <w:color w:val="000000" w:themeColor="text1"/>
                <w:u w:val="single"/>
                <w:lang w:val="en-US" w:eastAsia="zh-CN"/>
              </w:rPr>
              <w:t>中的相关参数，蒸发液体表面上的空气流速取为0.4m/s；本项目蒸发面的表面积为</w:t>
            </w:r>
            <w:r>
              <w:rPr>
                <w:rFonts w:hint="eastAsia" w:ascii="Times New Roman" w:hAnsi="Times New Roman" w:cs="Times New Roman"/>
                <w:b/>
                <w:bCs/>
                <w:color w:val="000000" w:themeColor="text1"/>
                <w:u w:val="single"/>
                <w:lang w:val="en-US" w:eastAsia="zh-CN"/>
              </w:rPr>
              <w:t>6</w:t>
            </w:r>
            <w:r>
              <w:rPr>
                <w:rFonts w:hint="default" w:ascii="Times New Roman" w:hAnsi="Times New Roman" w:cs="Times New Roman"/>
                <w:b/>
                <w:bCs/>
                <w:color w:val="000000" w:themeColor="text1"/>
                <w:u w:val="single"/>
                <w:lang w:val="en-US" w:eastAsia="zh-CN"/>
              </w:rPr>
              <w:t>m</w:t>
            </w:r>
            <w:r>
              <w:rPr>
                <w:rFonts w:hint="default" w:ascii="Times New Roman" w:hAnsi="Times New Roman" w:cs="Times New Roman"/>
                <w:b/>
                <w:bCs/>
                <w:color w:val="000000" w:themeColor="text1"/>
                <w:u w:val="single"/>
                <w:vertAlign w:val="superscript"/>
                <w:lang w:val="en-US" w:eastAsia="zh-CN"/>
              </w:rPr>
              <w:t>2</w:t>
            </w:r>
            <w:r>
              <w:rPr>
                <w:rFonts w:hint="default" w:ascii="Times New Roman" w:hAnsi="Times New Roman" w:cs="Times New Roman"/>
                <w:b/>
                <w:bCs/>
                <w:color w:val="000000" w:themeColor="text1"/>
                <w:u w:val="single"/>
                <w:lang w:val="en-US" w:eastAsia="zh-CN"/>
              </w:rPr>
              <w:t>，根据上述公式，项目</w:t>
            </w:r>
            <w:r>
              <w:rPr>
                <w:rFonts w:hint="eastAsia" w:ascii="Times New Roman" w:hAnsi="Times New Roman" w:cs="Times New Roman"/>
                <w:b/>
                <w:bCs/>
                <w:color w:val="000000" w:themeColor="text1"/>
                <w:u w:val="single"/>
                <w:lang w:val="en-US" w:eastAsia="zh-CN"/>
              </w:rPr>
              <w:t>硝</w:t>
            </w:r>
            <w:r>
              <w:rPr>
                <w:rFonts w:hint="default" w:ascii="Times New Roman" w:hAnsi="Times New Roman" w:cs="Times New Roman"/>
                <w:b/>
                <w:bCs/>
                <w:color w:val="000000" w:themeColor="text1"/>
                <w:u w:val="single"/>
                <w:lang w:val="en-US" w:eastAsia="zh-CN"/>
              </w:rPr>
              <w:t>酸的蒸发量为0.</w:t>
            </w:r>
            <w:r>
              <w:rPr>
                <w:rFonts w:hint="eastAsia" w:ascii="Times New Roman" w:hAnsi="Times New Roman" w:cs="Times New Roman"/>
                <w:b/>
                <w:bCs/>
                <w:color w:val="000000" w:themeColor="text1"/>
                <w:u w:val="single"/>
                <w:lang w:val="en-US" w:eastAsia="zh-CN"/>
              </w:rPr>
              <w:t>0612</w:t>
            </w:r>
            <w:r>
              <w:rPr>
                <w:rFonts w:hint="default" w:ascii="Times New Roman" w:hAnsi="Times New Roman" w:cs="Times New Roman"/>
                <w:b/>
                <w:bCs/>
                <w:color w:val="000000" w:themeColor="text1"/>
                <w:u w:val="single"/>
                <w:lang w:val="en-US" w:eastAsia="zh-CN"/>
              </w:rPr>
              <w:t>kg/h、</w:t>
            </w:r>
            <w:r>
              <w:rPr>
                <w:rFonts w:hint="eastAsia" w:ascii="Times New Roman" w:hAnsi="Times New Roman" w:cs="Times New Roman"/>
                <w:b/>
                <w:bCs/>
                <w:color w:val="000000" w:themeColor="text1"/>
                <w:u w:val="single"/>
                <w:lang w:val="en-US" w:eastAsia="zh-CN"/>
              </w:rPr>
              <w:t>0.3265</w:t>
            </w:r>
            <w:r>
              <w:rPr>
                <w:rFonts w:hint="default" w:ascii="Times New Roman" w:hAnsi="Times New Roman" w:cs="Times New Roman"/>
                <w:b/>
                <w:bCs/>
                <w:color w:val="000000" w:themeColor="text1"/>
                <w:u w:val="single"/>
                <w:lang w:val="en-US" w:eastAsia="zh-CN"/>
              </w:rPr>
              <w:t>t/a。</w:t>
            </w:r>
          </w:p>
          <w:p>
            <w:pPr>
              <w:spacing w:line="360" w:lineRule="auto"/>
              <w:ind w:firstLine="482" w:firstLineChars="200"/>
              <w:rPr>
                <w:rFonts w:hint="eastAsia"/>
                <w:b/>
                <w:bCs/>
                <w:color w:val="000000" w:themeColor="text1"/>
                <w:sz w:val="24"/>
                <w:u w:val="single"/>
                <w:lang w:val="en-US" w:eastAsia="zh-CN"/>
              </w:rPr>
            </w:pPr>
            <w:r>
              <w:rPr>
                <w:rFonts w:hint="eastAsia"/>
                <w:b/>
                <w:bCs/>
                <w:color w:val="000000" w:themeColor="text1"/>
                <w:sz w:val="24"/>
                <w:u w:val="single"/>
                <w:lang w:val="en-US" w:eastAsia="zh-CN"/>
              </w:rPr>
              <w:t>C、</w:t>
            </w:r>
            <w:bookmarkStart w:id="9" w:name="OLE_LINK8"/>
            <w:r>
              <w:rPr>
                <w:rFonts w:hint="eastAsia"/>
                <w:b/>
                <w:bCs/>
                <w:color w:val="000000" w:themeColor="text1"/>
                <w:sz w:val="24"/>
                <w:u w:val="single"/>
                <w:lang w:val="en-US" w:eastAsia="zh-CN"/>
              </w:rPr>
              <w:t>硅与酸反应生产的废气</w:t>
            </w:r>
            <w:bookmarkEnd w:id="9"/>
          </w:p>
          <w:p>
            <w:pPr>
              <w:spacing w:line="360" w:lineRule="auto"/>
              <w:ind w:firstLine="482" w:firstLineChars="200"/>
              <w:rPr>
                <w:rFonts w:hint="eastAsia"/>
                <w:b/>
                <w:bCs/>
                <w:color w:val="000000" w:themeColor="text1"/>
                <w:sz w:val="24"/>
                <w:u w:val="single"/>
                <w:lang w:val="en-US" w:eastAsia="zh-CN"/>
              </w:rPr>
            </w:pPr>
            <w:r>
              <w:rPr>
                <w:rFonts w:hint="eastAsia"/>
                <w:b/>
                <w:bCs/>
                <w:color w:val="000000" w:themeColor="text1"/>
                <w:sz w:val="24"/>
                <w:u w:val="single"/>
                <w:lang w:val="en-US" w:eastAsia="zh-CN"/>
              </w:rPr>
              <w:t>在酸洗槽中，硅料表面会有加少量的硅与硝酸发生反应，本项目酸洗时间约为30S，技术人员通过控制酸洗时间，以避免清洗后的原料损失。根据技术人员的实际生产经验，与硝酸发生反应的硅料量约为0.02kg/t▪原料，本项目清洗硅料的用量为10000t/a，计算得参与酸反应的硅料量为0.2t/a。根据硅与混酸的反应式4HNO</w:t>
            </w:r>
            <w:r>
              <w:rPr>
                <w:rFonts w:hint="eastAsia"/>
                <w:b/>
                <w:bCs/>
                <w:color w:val="000000" w:themeColor="text1"/>
                <w:sz w:val="24"/>
                <w:u w:val="single"/>
                <w:vertAlign w:val="subscript"/>
                <w:lang w:val="en-US" w:eastAsia="zh-CN"/>
              </w:rPr>
              <w:t>3</w:t>
            </w:r>
            <w:r>
              <w:rPr>
                <w:rFonts w:hint="eastAsia"/>
                <w:b/>
                <w:bCs/>
                <w:color w:val="000000" w:themeColor="text1"/>
                <w:sz w:val="24"/>
                <w:u w:val="single"/>
                <w:lang w:val="en-US" w:eastAsia="zh-CN"/>
              </w:rPr>
              <w:t>+Si+6HF=H</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SiF</w:t>
            </w:r>
            <w:r>
              <w:rPr>
                <w:rFonts w:hint="eastAsia"/>
                <w:b/>
                <w:bCs/>
                <w:color w:val="000000" w:themeColor="text1"/>
                <w:sz w:val="24"/>
                <w:u w:val="single"/>
                <w:vertAlign w:val="subscript"/>
                <w:lang w:val="en-US" w:eastAsia="zh-CN"/>
              </w:rPr>
              <w:t>6</w:t>
            </w:r>
            <w:r>
              <w:rPr>
                <w:rFonts w:hint="eastAsia"/>
                <w:b/>
                <w:bCs/>
                <w:color w:val="000000" w:themeColor="text1"/>
                <w:sz w:val="24"/>
                <w:u w:val="single"/>
                <w:lang w:val="en-US" w:eastAsia="zh-CN"/>
              </w:rPr>
              <w:t>+4NO</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↑+4H</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O，计算得二氧化氮的产生量</w:t>
            </w:r>
            <w:r>
              <w:rPr>
                <w:rFonts w:hint="eastAsia"/>
                <w:b/>
                <w:bCs/>
                <w:color w:val="000000" w:themeColor="text1"/>
                <w:sz w:val="24"/>
                <w:szCs w:val="24"/>
                <w:u w:val="single"/>
                <w:lang w:val="en-US" w:eastAsia="zh-CN"/>
              </w:rPr>
              <w:t>为0.2738</w:t>
            </w:r>
            <w:r>
              <w:rPr>
                <w:rFonts w:hint="default" w:ascii="Times New Roman" w:hAnsi="Times New Roman" w:cs="Times New Roman"/>
                <w:b/>
                <w:bCs/>
                <w:color w:val="000000" w:themeColor="text1"/>
                <w:sz w:val="24"/>
                <w:szCs w:val="24"/>
                <w:u w:val="single"/>
                <w:lang w:val="en-US" w:eastAsia="zh-CN"/>
              </w:rPr>
              <w:t>kg/h、</w:t>
            </w:r>
            <w:r>
              <w:rPr>
                <w:rFonts w:hint="eastAsia" w:cs="Times New Roman"/>
                <w:b/>
                <w:bCs/>
                <w:color w:val="000000" w:themeColor="text1"/>
                <w:sz w:val="24"/>
                <w:szCs w:val="24"/>
                <w:u w:val="single"/>
                <w:lang w:val="en-US" w:eastAsia="zh-CN"/>
              </w:rPr>
              <w:t>1.3143</w:t>
            </w:r>
            <w:r>
              <w:rPr>
                <w:rFonts w:hint="eastAsia"/>
                <w:b/>
                <w:bCs/>
                <w:color w:val="000000" w:themeColor="text1"/>
                <w:sz w:val="24"/>
                <w:szCs w:val="24"/>
                <w:u w:val="single"/>
                <w:lang w:val="en-US" w:eastAsia="zh-CN"/>
              </w:rPr>
              <w:t>t/a</w:t>
            </w:r>
            <w:r>
              <w:rPr>
                <w:rFonts w:hint="eastAsia"/>
                <w:b/>
                <w:bCs/>
                <w:color w:val="000000" w:themeColor="text1"/>
                <w:sz w:val="24"/>
                <w:u w:val="single"/>
                <w:lang w:val="en-US" w:eastAsia="zh-CN"/>
              </w:rPr>
              <w:t>。</w:t>
            </w:r>
          </w:p>
          <w:p>
            <w:pPr>
              <w:spacing w:line="360" w:lineRule="auto"/>
              <w:ind w:firstLine="482" w:firstLineChars="200"/>
              <w:rPr>
                <w:rFonts w:hint="eastAsia"/>
                <w:b/>
                <w:bCs/>
                <w:color w:val="000000" w:themeColor="text1"/>
                <w:sz w:val="24"/>
                <w:u w:val="single"/>
                <w:lang w:val="en-US" w:eastAsia="zh-CN"/>
              </w:rPr>
            </w:pPr>
            <w:r>
              <w:rPr>
                <w:rFonts w:hint="eastAsia"/>
                <w:b/>
                <w:bCs/>
                <w:color w:val="000000" w:themeColor="text1"/>
                <w:sz w:val="24"/>
                <w:u w:val="single"/>
                <w:lang w:val="en-US" w:eastAsia="zh-CN"/>
              </w:rPr>
              <w:t>企业在厂房内配设单独的酸洗操作间，在酸洗槽上方设置集气抽风装置，抽吸的废气与碱洗废气一同进入三级碱液喷淋塔进行处理，处理后经15m高的排气筒（DA001）排放。酸洗间内废气的集气效率不低于90%，评价以90%计算，未收集到的废气在厂房内无组织挥发，根据建设单位提供的资料，本项目酸洗槽配备集气罩收集系统合计的风量为35000m</w:t>
            </w:r>
            <w:r>
              <w:rPr>
                <w:rFonts w:hint="eastAsia"/>
                <w:b/>
                <w:bCs/>
                <w:color w:val="000000" w:themeColor="text1"/>
                <w:sz w:val="24"/>
                <w:u w:val="single"/>
                <w:vertAlign w:val="superscript"/>
                <w:lang w:val="en-US" w:eastAsia="zh-CN"/>
              </w:rPr>
              <w:t>3</w:t>
            </w:r>
            <w:r>
              <w:rPr>
                <w:rFonts w:hint="eastAsia"/>
                <w:b/>
                <w:bCs/>
                <w:color w:val="000000" w:themeColor="text1"/>
                <w:sz w:val="24"/>
                <w:u w:val="single"/>
                <w:lang w:val="en-US" w:eastAsia="zh-CN"/>
              </w:rPr>
              <w:t>/h。吸收液为氢氧化钠和硫代硫酸钠溶液，设计碱液喷淋净化塔对酸洗废气中氢氟酸、硝酸雾（以氮氧化物计）的去除效率≥90%（本次评价取为90%），对二氧化氮的去除效率≥50%（本次评价取为50%）。项目酸洗工序年运行时间为4800h，经计算本项目酸洗工序废气的产排情况见下表。</w:t>
            </w:r>
          </w:p>
          <w:p>
            <w:pPr>
              <w:spacing w:line="360" w:lineRule="auto"/>
              <w:ind w:firstLine="482" w:firstLineChars="200"/>
              <w:jc w:val="center"/>
              <w:rPr>
                <w:rFonts w:hint="eastAsia"/>
                <w:b/>
                <w:bCs/>
                <w:color w:val="000000" w:themeColor="text1"/>
                <w:sz w:val="24"/>
                <w:u w:val="single"/>
                <w:lang w:val="en-US" w:eastAsia="zh-CN"/>
              </w:rPr>
            </w:pPr>
            <w:r>
              <w:rPr>
                <w:rFonts w:hint="default" w:ascii="Times New Roman" w:hAnsi="Times New Roman" w:eastAsia="黑体" w:cs="Times New Roman"/>
                <w:b/>
                <w:bCs/>
                <w:color w:val="000000" w:themeColor="text1"/>
                <w:sz w:val="24"/>
                <w:u w:val="single"/>
                <w:lang w:val="en-US" w:eastAsia="zh-CN"/>
              </w:rPr>
              <w:t>表4-1  酸洗工序有组织废气产生及排放情况一览表</w:t>
            </w:r>
          </w:p>
          <w:tbl>
            <w:tblPr>
              <w:tblStyle w:val="2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6"/>
              <w:gridCol w:w="1438"/>
              <w:gridCol w:w="1037"/>
              <w:gridCol w:w="926"/>
              <w:gridCol w:w="1116"/>
              <w:gridCol w:w="1101"/>
              <w:gridCol w:w="1303"/>
              <w:gridCol w:w="11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pct"/>
                  <w:gridSpan w:val="2"/>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污染物</w:t>
                  </w:r>
                </w:p>
              </w:tc>
              <w:tc>
                <w:tcPr>
                  <w:tcW w:w="62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风机风量</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m</w:t>
                  </w:r>
                  <w:r>
                    <w:rPr>
                      <w:rFonts w:hint="default" w:ascii="Times New Roman" w:hAnsi="Times New Roman" w:cs="Times New Roman"/>
                      <w:b/>
                      <w:bCs/>
                      <w:color w:val="000000" w:themeColor="text1"/>
                      <w:sz w:val="21"/>
                      <w:szCs w:val="21"/>
                      <w:u w:val="single"/>
                      <w:vertAlign w:val="superscript"/>
                      <w:lang w:val="en-US" w:eastAsia="zh-CN"/>
                    </w:rPr>
                    <w:t>3</w:t>
                  </w:r>
                  <w:r>
                    <w:rPr>
                      <w:rFonts w:hint="default" w:ascii="Times New Roman" w:hAnsi="Times New Roman" w:cs="Times New Roman"/>
                      <w:b/>
                      <w:bCs/>
                      <w:color w:val="000000" w:themeColor="text1"/>
                      <w:sz w:val="21"/>
                      <w:szCs w:val="21"/>
                      <w:u w:val="single"/>
                      <w:vertAlign w:val="baseline"/>
                      <w:lang w:val="en-US" w:eastAsia="zh-CN"/>
                    </w:rPr>
                    <w:t>/h</w:t>
                  </w:r>
                  <w:r>
                    <w:rPr>
                      <w:rFonts w:hint="eastAsia" w:ascii="Times New Roman" w:hAnsi="Times New Roman" w:cs="Times New Roman"/>
                      <w:b/>
                      <w:bCs/>
                      <w:color w:val="000000" w:themeColor="text1"/>
                      <w:sz w:val="21"/>
                      <w:szCs w:val="21"/>
                      <w:u w:val="single"/>
                      <w:vertAlign w:val="baseline"/>
                      <w:lang w:val="en-US" w:eastAsia="zh-CN"/>
                    </w:rPr>
                    <w:t>）</w:t>
                  </w:r>
                </w:p>
              </w:tc>
              <w:tc>
                <w:tcPr>
                  <w:tcW w:w="55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产生量</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t/a</w:t>
                  </w:r>
                  <w:r>
                    <w:rPr>
                      <w:rFonts w:hint="eastAsia" w:ascii="Times New Roman" w:hAnsi="Times New Roman" w:cs="Times New Roman"/>
                      <w:b/>
                      <w:bCs/>
                      <w:color w:val="000000" w:themeColor="text1"/>
                      <w:sz w:val="21"/>
                      <w:szCs w:val="21"/>
                      <w:u w:val="single"/>
                      <w:vertAlign w:val="baseline"/>
                      <w:lang w:val="en-US" w:eastAsia="zh-CN"/>
                    </w:rPr>
                    <w:t>）</w:t>
                  </w:r>
                </w:p>
              </w:tc>
              <w:tc>
                <w:tcPr>
                  <w:tcW w:w="66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产生浓度</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mg/m</w:t>
                  </w:r>
                  <w:r>
                    <w:rPr>
                      <w:rFonts w:hint="default" w:ascii="Times New Roman" w:hAnsi="Times New Roman" w:cs="Times New Roman"/>
                      <w:b/>
                      <w:bCs/>
                      <w:color w:val="000000" w:themeColor="text1"/>
                      <w:sz w:val="21"/>
                      <w:szCs w:val="21"/>
                      <w:u w:val="single"/>
                      <w:vertAlign w:val="superscript"/>
                      <w:lang w:val="en-US" w:eastAsia="zh-CN"/>
                    </w:rPr>
                    <w:t>3</w:t>
                  </w:r>
                  <w:r>
                    <w:rPr>
                      <w:rFonts w:hint="eastAsia" w:ascii="Times New Roman" w:hAnsi="Times New Roman" w:cs="Times New Roman"/>
                      <w:b/>
                      <w:bCs/>
                      <w:color w:val="000000" w:themeColor="text1"/>
                      <w:sz w:val="21"/>
                      <w:szCs w:val="21"/>
                      <w:u w:val="single"/>
                      <w:vertAlign w:val="baseline"/>
                      <w:lang w:val="en-US" w:eastAsia="zh-CN"/>
                    </w:rPr>
                    <w:t>）</w:t>
                  </w:r>
                </w:p>
              </w:tc>
              <w:tc>
                <w:tcPr>
                  <w:tcW w:w="65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排放量</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t/a</w:t>
                  </w:r>
                  <w:r>
                    <w:rPr>
                      <w:rFonts w:hint="eastAsia" w:ascii="Times New Roman" w:hAnsi="Times New Roman" w:cs="Times New Roman"/>
                      <w:b/>
                      <w:bCs/>
                      <w:color w:val="000000" w:themeColor="text1"/>
                      <w:sz w:val="21"/>
                      <w:szCs w:val="21"/>
                      <w:u w:val="single"/>
                      <w:vertAlign w:val="baseline"/>
                      <w:lang w:val="en-US" w:eastAsia="zh-CN"/>
                    </w:rPr>
                    <w:t>）</w:t>
                  </w:r>
                </w:p>
              </w:tc>
              <w:tc>
                <w:tcPr>
                  <w:tcW w:w="78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排放浓度</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mg/m</w:t>
                  </w:r>
                  <w:r>
                    <w:rPr>
                      <w:rFonts w:hint="default" w:ascii="Times New Roman" w:hAnsi="Times New Roman" w:cs="Times New Roman"/>
                      <w:b/>
                      <w:bCs/>
                      <w:color w:val="000000" w:themeColor="text1"/>
                      <w:sz w:val="21"/>
                      <w:szCs w:val="21"/>
                      <w:u w:val="single"/>
                      <w:vertAlign w:val="superscript"/>
                      <w:lang w:val="en-US" w:eastAsia="zh-CN"/>
                    </w:rPr>
                    <w:t>3</w:t>
                  </w:r>
                  <w:r>
                    <w:rPr>
                      <w:rFonts w:hint="eastAsia" w:ascii="Times New Roman" w:hAnsi="Times New Roman" w:cs="Times New Roman"/>
                      <w:b/>
                      <w:bCs/>
                      <w:color w:val="000000" w:themeColor="text1"/>
                      <w:sz w:val="21"/>
                      <w:szCs w:val="21"/>
                      <w:u w:val="single"/>
                      <w:vertAlign w:val="baseline"/>
                      <w:lang w:val="en-US" w:eastAsia="zh-CN"/>
                    </w:rPr>
                    <w:t>）</w:t>
                  </w:r>
                </w:p>
              </w:tc>
              <w:tc>
                <w:tcPr>
                  <w:tcW w:w="65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排放速率</w:t>
                  </w:r>
                  <w:r>
                    <w:rPr>
                      <w:rFonts w:hint="eastAsia" w:ascii="Times New Roman" w:hAnsi="Times New Roman" w:cs="Times New Roman"/>
                      <w:b/>
                      <w:bCs/>
                      <w:color w:val="000000" w:themeColor="text1"/>
                      <w:sz w:val="21"/>
                      <w:szCs w:val="21"/>
                      <w:u w:val="single"/>
                      <w:vertAlign w:val="baseline"/>
                      <w:lang w:val="en-US" w:eastAsia="zh-CN"/>
                    </w:rPr>
                    <w:t>（kg/h）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pct"/>
                  <w:gridSpan w:val="2"/>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氟化物</w:t>
                  </w:r>
                </w:p>
              </w:tc>
              <w:tc>
                <w:tcPr>
                  <w:tcW w:w="621"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35000</w:t>
                  </w:r>
                </w:p>
              </w:tc>
              <w:tc>
                <w:tcPr>
                  <w:tcW w:w="55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0.2315</w:t>
                  </w:r>
                </w:p>
              </w:tc>
              <w:tc>
                <w:tcPr>
                  <w:tcW w:w="66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1.378</w:t>
                  </w:r>
                </w:p>
              </w:tc>
              <w:tc>
                <w:tcPr>
                  <w:tcW w:w="65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0.0231</w:t>
                  </w:r>
                </w:p>
              </w:tc>
              <w:tc>
                <w:tcPr>
                  <w:tcW w:w="78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0.138</w:t>
                  </w:r>
                </w:p>
              </w:tc>
              <w:tc>
                <w:tcPr>
                  <w:tcW w:w="65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0.0048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pct"/>
                  <w:gridSpan w:val="2"/>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氮氧化物</w:t>
                  </w:r>
                </w:p>
              </w:tc>
              <w:tc>
                <w:tcPr>
                  <w:tcW w:w="621"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b/>
                      <w:bCs/>
                      <w:color w:val="000000" w:themeColor="text1"/>
                      <w:kern w:val="2"/>
                      <w:sz w:val="21"/>
                      <w:szCs w:val="21"/>
                      <w:u w:val="single"/>
                      <w:vertAlign w:val="baseline"/>
                      <w:lang w:val="en-US" w:eastAsia="zh-CN" w:bidi="ar-SA"/>
                    </w:rPr>
                  </w:pPr>
                </w:p>
              </w:tc>
              <w:tc>
                <w:tcPr>
                  <w:tcW w:w="55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1.4767</w:t>
                  </w:r>
                </w:p>
              </w:tc>
              <w:tc>
                <w:tcPr>
                  <w:tcW w:w="66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8.79</w:t>
                  </w:r>
                </w:p>
              </w:tc>
              <w:tc>
                <w:tcPr>
                  <w:tcW w:w="65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0.7383</w:t>
                  </w:r>
                </w:p>
              </w:tc>
              <w:tc>
                <w:tcPr>
                  <w:tcW w:w="78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4.395</w:t>
                  </w:r>
                </w:p>
              </w:tc>
              <w:tc>
                <w:tcPr>
                  <w:tcW w:w="65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0.1538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其中</w:t>
                  </w:r>
                </w:p>
              </w:tc>
              <w:tc>
                <w:tcPr>
                  <w:tcW w:w="86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硝酸雾（以氮氧化物表征）</w:t>
                  </w:r>
                </w:p>
              </w:tc>
              <w:tc>
                <w:tcPr>
                  <w:tcW w:w="62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kern w:val="2"/>
                      <w:sz w:val="21"/>
                      <w:szCs w:val="21"/>
                      <w:u w:val="single"/>
                      <w:vertAlign w:val="baseline"/>
                      <w:lang w:val="en-US" w:eastAsia="zh-CN" w:bidi="ar-SA"/>
                    </w:rPr>
                    <w:t>35000</w:t>
                  </w:r>
                </w:p>
              </w:tc>
              <w:tc>
                <w:tcPr>
                  <w:tcW w:w="55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0.2938</w:t>
                  </w:r>
                </w:p>
              </w:tc>
              <w:tc>
                <w:tcPr>
                  <w:tcW w:w="66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1.749</w:t>
                  </w:r>
                </w:p>
              </w:tc>
              <w:tc>
                <w:tcPr>
                  <w:tcW w:w="65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0.1469</w:t>
                  </w:r>
                </w:p>
              </w:tc>
              <w:tc>
                <w:tcPr>
                  <w:tcW w:w="78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0.874</w:t>
                  </w:r>
                </w:p>
              </w:tc>
              <w:tc>
                <w:tcPr>
                  <w:tcW w:w="65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0.0306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rPr>
                  </w:pPr>
                </w:p>
              </w:tc>
              <w:tc>
                <w:tcPr>
                  <w:tcW w:w="86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二氧化氮</w:t>
                  </w:r>
                </w:p>
              </w:tc>
              <w:tc>
                <w:tcPr>
                  <w:tcW w:w="62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kern w:val="2"/>
                      <w:sz w:val="21"/>
                      <w:szCs w:val="21"/>
                      <w:u w:val="single"/>
                      <w:vertAlign w:val="baseline"/>
                      <w:lang w:val="en-US" w:eastAsia="zh-CN" w:bidi="ar-SA"/>
                    </w:rPr>
                    <w:t>35000</w:t>
                  </w:r>
                </w:p>
              </w:tc>
              <w:tc>
                <w:tcPr>
                  <w:tcW w:w="55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1.1829</w:t>
                  </w:r>
                </w:p>
              </w:tc>
              <w:tc>
                <w:tcPr>
                  <w:tcW w:w="66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7.041</w:t>
                  </w:r>
                </w:p>
              </w:tc>
              <w:tc>
                <w:tcPr>
                  <w:tcW w:w="65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0.5914</w:t>
                  </w:r>
                </w:p>
              </w:tc>
              <w:tc>
                <w:tcPr>
                  <w:tcW w:w="78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3.52</w:t>
                  </w:r>
                </w:p>
              </w:tc>
              <w:tc>
                <w:tcPr>
                  <w:tcW w:w="65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0.1232</w:t>
                  </w:r>
                </w:p>
              </w:tc>
            </w:tr>
          </w:tbl>
          <w:p>
            <w:pPr>
              <w:pStyle w:val="25"/>
              <w:rPr>
                <w:rFonts w:hint="default" w:ascii="Times New Roman" w:hAnsi="Times New Roman" w:cs="Times New Roman"/>
                <w:b/>
                <w:bCs/>
                <w:color w:val="000000" w:themeColor="text1"/>
                <w:sz w:val="24"/>
                <w:u w:val="single"/>
                <w:lang w:val="en-US" w:eastAsia="zh-CN"/>
              </w:rPr>
            </w:pPr>
            <w:r>
              <w:rPr>
                <w:rFonts w:hint="default" w:ascii="Times New Roman" w:hAnsi="Times New Roman" w:cs="Times New Roman"/>
                <w:b/>
                <w:bCs/>
                <w:color w:val="000000" w:themeColor="text1"/>
                <w:sz w:val="24"/>
                <w:u w:val="single"/>
                <w:lang w:val="en-US" w:eastAsia="zh-CN"/>
              </w:rPr>
              <w:t>由以上计算可知，经处理后氟化物的排放浓度为</w:t>
            </w:r>
            <w:r>
              <w:rPr>
                <w:rFonts w:hint="eastAsia" w:ascii="Times New Roman" w:hAnsi="Times New Roman" w:cs="Times New Roman"/>
                <w:b/>
                <w:bCs/>
                <w:color w:val="000000" w:themeColor="text1"/>
                <w:sz w:val="24"/>
                <w:u w:val="single"/>
                <w:lang w:val="en-US" w:eastAsia="zh-CN"/>
              </w:rPr>
              <w:t>0.138</w:t>
            </w:r>
            <w:r>
              <w:rPr>
                <w:rFonts w:hint="default" w:ascii="Times New Roman" w:hAnsi="Times New Roman" w:cs="Times New Roman"/>
                <w:b/>
                <w:bCs/>
                <w:color w:val="000000" w:themeColor="text1"/>
                <w:sz w:val="24"/>
                <w:u w:val="single"/>
                <w:lang w:val="en-US" w:eastAsia="zh-CN"/>
              </w:rPr>
              <w:t>mg/m</w:t>
            </w:r>
            <w:r>
              <w:rPr>
                <w:rFonts w:hint="default" w:ascii="Times New Roman" w:hAnsi="Times New Roman" w:cs="Times New Roman"/>
                <w:b/>
                <w:bCs/>
                <w:color w:val="000000" w:themeColor="text1"/>
                <w:sz w:val="24"/>
                <w:u w:val="single"/>
                <w:vertAlign w:val="superscript"/>
                <w:lang w:val="en-US" w:eastAsia="zh-CN"/>
              </w:rPr>
              <w:t>3</w:t>
            </w:r>
            <w:r>
              <w:rPr>
                <w:rFonts w:hint="default" w:ascii="Times New Roman" w:hAnsi="Times New Roman" w:cs="Times New Roman"/>
                <w:b/>
                <w:bCs/>
                <w:color w:val="000000" w:themeColor="text1"/>
                <w:sz w:val="24"/>
                <w:u w:val="single"/>
                <w:lang w:val="en-US" w:eastAsia="zh-CN"/>
              </w:rPr>
              <w:t>、排放量为0.</w:t>
            </w:r>
            <w:r>
              <w:rPr>
                <w:rFonts w:hint="eastAsia" w:ascii="Times New Roman" w:hAnsi="Times New Roman" w:cs="Times New Roman"/>
                <w:b/>
                <w:bCs/>
                <w:color w:val="000000" w:themeColor="text1"/>
                <w:sz w:val="24"/>
                <w:u w:val="single"/>
                <w:lang w:val="en-US" w:eastAsia="zh-CN"/>
              </w:rPr>
              <w:t>0231</w:t>
            </w:r>
            <w:r>
              <w:rPr>
                <w:rFonts w:hint="default" w:ascii="Times New Roman" w:hAnsi="Times New Roman" w:cs="Times New Roman"/>
                <w:b/>
                <w:bCs/>
                <w:color w:val="000000" w:themeColor="text1"/>
                <w:sz w:val="24"/>
                <w:u w:val="single"/>
                <w:lang w:val="en-US" w:eastAsia="zh-CN"/>
              </w:rPr>
              <w:t>t/a、排放速率0.0</w:t>
            </w:r>
            <w:r>
              <w:rPr>
                <w:rFonts w:hint="eastAsia" w:ascii="Times New Roman" w:hAnsi="Times New Roman" w:cs="Times New Roman"/>
                <w:b/>
                <w:bCs/>
                <w:color w:val="000000" w:themeColor="text1"/>
                <w:sz w:val="24"/>
                <w:u w:val="single"/>
                <w:lang w:val="en-US" w:eastAsia="zh-CN"/>
              </w:rPr>
              <w:t>048</w:t>
            </w:r>
            <w:r>
              <w:rPr>
                <w:rFonts w:hint="default" w:ascii="Times New Roman" w:hAnsi="Times New Roman" w:cs="Times New Roman"/>
                <w:b/>
                <w:bCs/>
                <w:color w:val="000000" w:themeColor="text1"/>
                <w:sz w:val="24"/>
                <w:u w:val="single"/>
                <w:lang w:val="en-US" w:eastAsia="zh-CN"/>
              </w:rPr>
              <w:t>kg/h，氮氧化物的排放浓度为</w:t>
            </w:r>
            <w:r>
              <w:rPr>
                <w:rFonts w:hint="eastAsia" w:ascii="Times New Roman" w:hAnsi="Times New Roman" w:cs="Times New Roman"/>
                <w:b/>
                <w:bCs/>
                <w:color w:val="000000" w:themeColor="text1"/>
                <w:sz w:val="24"/>
                <w:u w:val="single"/>
                <w:lang w:val="en-US" w:eastAsia="zh-CN"/>
              </w:rPr>
              <w:t>4.395</w:t>
            </w:r>
            <w:r>
              <w:rPr>
                <w:rFonts w:hint="default" w:ascii="Times New Roman" w:hAnsi="Times New Roman" w:cs="Times New Roman"/>
                <w:b/>
                <w:bCs/>
                <w:color w:val="000000" w:themeColor="text1"/>
                <w:sz w:val="24"/>
                <w:u w:val="single"/>
                <w:lang w:val="en-US" w:eastAsia="zh-CN"/>
              </w:rPr>
              <w:t>mg/m</w:t>
            </w:r>
            <w:r>
              <w:rPr>
                <w:rFonts w:hint="default" w:ascii="Times New Roman" w:hAnsi="Times New Roman" w:cs="Times New Roman"/>
                <w:b/>
                <w:bCs/>
                <w:color w:val="000000" w:themeColor="text1"/>
                <w:sz w:val="24"/>
                <w:u w:val="single"/>
                <w:vertAlign w:val="superscript"/>
                <w:lang w:val="en-US" w:eastAsia="zh-CN"/>
              </w:rPr>
              <w:t>3</w:t>
            </w:r>
            <w:r>
              <w:rPr>
                <w:rFonts w:hint="default" w:ascii="Times New Roman" w:hAnsi="Times New Roman" w:cs="Times New Roman"/>
                <w:b/>
                <w:bCs/>
                <w:color w:val="000000" w:themeColor="text1"/>
                <w:sz w:val="24"/>
                <w:u w:val="single"/>
                <w:lang w:val="en-US" w:eastAsia="zh-CN"/>
              </w:rPr>
              <w:t>、排放量为</w:t>
            </w:r>
            <w:r>
              <w:rPr>
                <w:rFonts w:hint="eastAsia" w:ascii="Times New Roman" w:hAnsi="Times New Roman" w:cs="Times New Roman"/>
                <w:b/>
                <w:bCs/>
                <w:color w:val="000000" w:themeColor="text1"/>
                <w:sz w:val="24"/>
                <w:u w:val="single"/>
                <w:lang w:val="en-US" w:eastAsia="zh-CN"/>
              </w:rPr>
              <w:t>0.7383</w:t>
            </w:r>
            <w:r>
              <w:rPr>
                <w:rFonts w:hint="default" w:ascii="Times New Roman" w:hAnsi="Times New Roman" w:cs="Times New Roman"/>
                <w:b/>
                <w:bCs/>
                <w:color w:val="000000" w:themeColor="text1"/>
                <w:sz w:val="24"/>
                <w:u w:val="single"/>
                <w:lang w:val="en-US" w:eastAsia="zh-CN"/>
              </w:rPr>
              <w:t>t/a、排放速率0.</w:t>
            </w:r>
            <w:r>
              <w:rPr>
                <w:rFonts w:hint="eastAsia" w:ascii="Times New Roman" w:hAnsi="Times New Roman" w:cs="Times New Roman"/>
                <w:b/>
                <w:bCs/>
                <w:color w:val="000000" w:themeColor="text1"/>
                <w:sz w:val="24"/>
                <w:u w:val="single"/>
                <w:lang w:val="en-US" w:eastAsia="zh-CN"/>
              </w:rPr>
              <w:t>1538</w:t>
            </w:r>
            <w:r>
              <w:rPr>
                <w:rFonts w:hint="default" w:ascii="Times New Roman" w:hAnsi="Times New Roman" w:cs="Times New Roman"/>
                <w:b/>
                <w:bCs/>
                <w:color w:val="000000" w:themeColor="text1"/>
                <w:sz w:val="24"/>
                <w:u w:val="single"/>
                <w:lang w:val="en-US" w:eastAsia="zh-CN"/>
              </w:rPr>
              <w:t>kg/h，其排放浓度和排放速率均可满足《大气污染物综合排放标准》（GB16297-1996）表2中新污染源大气污染物的排放限值（</w:t>
            </w:r>
            <w:r>
              <w:rPr>
                <w:rFonts w:hint="eastAsia" w:ascii="Times New Roman" w:hAnsi="Times New Roman" w:cs="Times New Roman"/>
                <w:b/>
                <w:bCs/>
                <w:color w:val="000000" w:themeColor="text1"/>
                <w:sz w:val="24"/>
                <w:u w:val="single"/>
                <w:lang w:val="en-US" w:eastAsia="zh-CN"/>
              </w:rPr>
              <w:t>15</w:t>
            </w:r>
            <w:r>
              <w:rPr>
                <w:rFonts w:hint="default" w:ascii="Times New Roman" w:hAnsi="Times New Roman" w:cs="Times New Roman"/>
                <w:b/>
                <w:bCs/>
                <w:color w:val="000000" w:themeColor="text1"/>
                <w:sz w:val="24"/>
                <w:u w:val="single"/>
                <w:lang w:val="en-US" w:eastAsia="zh-CN"/>
              </w:rPr>
              <w:t>m高排气筒：氟化物的排放浓度为9mg/m</w:t>
            </w:r>
            <w:r>
              <w:rPr>
                <w:rFonts w:hint="default" w:ascii="Times New Roman" w:hAnsi="Times New Roman" w:cs="Times New Roman"/>
                <w:b/>
                <w:bCs/>
                <w:color w:val="000000" w:themeColor="text1"/>
                <w:sz w:val="24"/>
                <w:u w:val="single"/>
                <w:vertAlign w:val="superscript"/>
                <w:lang w:val="en-US" w:eastAsia="zh-CN"/>
              </w:rPr>
              <w:t>3</w:t>
            </w:r>
            <w:r>
              <w:rPr>
                <w:rFonts w:hint="default" w:ascii="Times New Roman" w:hAnsi="Times New Roman" w:cs="Times New Roman"/>
                <w:b/>
                <w:bCs/>
                <w:color w:val="000000" w:themeColor="text1"/>
                <w:sz w:val="24"/>
                <w:u w:val="single"/>
                <w:lang w:val="en-US" w:eastAsia="zh-CN"/>
              </w:rPr>
              <w:t>、排放速率0.1kg/h，NO</w:t>
            </w:r>
            <w:r>
              <w:rPr>
                <w:rFonts w:hint="default" w:ascii="Times New Roman" w:hAnsi="Times New Roman" w:cs="Times New Roman"/>
                <w:b/>
                <w:bCs/>
                <w:color w:val="000000" w:themeColor="text1"/>
                <w:sz w:val="24"/>
                <w:u w:val="single"/>
                <w:vertAlign w:val="subscript"/>
                <w:lang w:val="en-US" w:eastAsia="zh-CN"/>
              </w:rPr>
              <w:t>X</w:t>
            </w:r>
            <w:r>
              <w:rPr>
                <w:rFonts w:hint="default" w:ascii="Times New Roman" w:hAnsi="Times New Roman" w:cs="Times New Roman"/>
                <w:b/>
                <w:bCs/>
                <w:color w:val="000000" w:themeColor="text1"/>
                <w:sz w:val="24"/>
                <w:u w:val="single"/>
                <w:lang w:val="en-US" w:eastAsia="zh-CN"/>
              </w:rPr>
              <w:t>的排放浓度为240mg/m</w:t>
            </w:r>
            <w:r>
              <w:rPr>
                <w:rFonts w:hint="default" w:ascii="Times New Roman" w:hAnsi="Times New Roman" w:cs="Times New Roman"/>
                <w:b/>
                <w:bCs/>
                <w:color w:val="000000" w:themeColor="text1"/>
                <w:sz w:val="24"/>
                <w:u w:val="single"/>
                <w:vertAlign w:val="superscript"/>
                <w:lang w:val="en-US" w:eastAsia="zh-CN"/>
              </w:rPr>
              <w:t>3</w:t>
            </w:r>
            <w:r>
              <w:rPr>
                <w:rFonts w:hint="default" w:ascii="Times New Roman" w:hAnsi="Times New Roman" w:cs="Times New Roman"/>
                <w:b/>
                <w:bCs/>
                <w:color w:val="000000" w:themeColor="text1"/>
                <w:sz w:val="24"/>
                <w:u w:val="single"/>
                <w:lang w:val="en-US" w:eastAsia="zh-CN"/>
              </w:rPr>
              <w:t>、排放速率</w:t>
            </w:r>
            <w:r>
              <w:rPr>
                <w:rFonts w:hint="eastAsia" w:ascii="Times New Roman" w:hAnsi="Times New Roman" w:cs="Times New Roman"/>
                <w:b/>
                <w:bCs/>
                <w:color w:val="000000" w:themeColor="text1"/>
                <w:sz w:val="24"/>
                <w:u w:val="single"/>
                <w:lang w:val="en-US" w:eastAsia="zh-CN"/>
              </w:rPr>
              <w:t>0.77</w:t>
            </w:r>
            <w:r>
              <w:rPr>
                <w:rFonts w:hint="default" w:ascii="Times New Roman" w:hAnsi="Times New Roman" w:cs="Times New Roman"/>
                <w:b/>
                <w:bCs/>
                <w:color w:val="000000" w:themeColor="text1"/>
                <w:sz w:val="24"/>
                <w:u w:val="single"/>
                <w:lang w:val="en-US" w:eastAsia="zh-CN"/>
              </w:rPr>
              <w:t>kg/h）要求。</w:t>
            </w:r>
          </w:p>
          <w:p>
            <w:pPr>
              <w:pStyle w:val="25"/>
              <w:rPr>
                <w:rFonts w:hint="default" w:ascii="Times New Roman" w:hAnsi="Times New Roman" w:cs="Times New Roman"/>
                <w:b/>
                <w:bCs/>
                <w:color w:val="000000" w:themeColor="text1"/>
                <w:sz w:val="24"/>
                <w:u w:val="single"/>
                <w:lang w:val="en-US" w:eastAsia="zh-CN"/>
              </w:rPr>
            </w:pPr>
            <w:r>
              <w:rPr>
                <w:rFonts w:hint="default" w:ascii="Times New Roman" w:hAnsi="Times New Roman" w:cs="Times New Roman"/>
                <w:b/>
                <w:bCs/>
                <w:color w:val="000000" w:themeColor="text1"/>
                <w:sz w:val="24"/>
                <w:u w:val="single"/>
                <w:lang w:val="en-US" w:eastAsia="zh-CN"/>
              </w:rPr>
              <w:t>车间内未收集到的酸洗废气在厂房内无组织挥发，经计算无组织酸洗废气的产排情况见下表：</w:t>
            </w:r>
          </w:p>
          <w:p>
            <w:pPr>
              <w:spacing w:line="360" w:lineRule="auto"/>
              <w:ind w:firstLine="482" w:firstLineChars="200"/>
              <w:jc w:val="center"/>
              <w:rPr>
                <w:rFonts w:hint="eastAsia" w:ascii="Times New Roman" w:hAnsi="Times New Roman" w:eastAsia="黑体" w:cs="Times New Roman"/>
                <w:b/>
                <w:bCs/>
                <w:color w:val="000000" w:themeColor="text1"/>
                <w:sz w:val="24"/>
                <w:u w:val="single"/>
                <w:lang w:val="en-US" w:eastAsia="zh-CN"/>
              </w:rPr>
            </w:pPr>
          </w:p>
          <w:p>
            <w:pPr>
              <w:spacing w:line="360" w:lineRule="auto"/>
              <w:ind w:firstLine="482" w:firstLineChars="200"/>
              <w:jc w:val="center"/>
              <w:rPr>
                <w:rFonts w:hint="eastAsia" w:ascii="Times New Roman" w:hAnsi="Times New Roman" w:eastAsia="黑体" w:cs="Times New Roman"/>
                <w:b/>
                <w:bCs/>
                <w:color w:val="000000" w:themeColor="text1"/>
                <w:sz w:val="24"/>
                <w:u w:val="single"/>
                <w:lang w:val="en-US" w:eastAsia="zh-CN"/>
              </w:rPr>
            </w:pPr>
            <w:r>
              <w:rPr>
                <w:rFonts w:hint="eastAsia" w:ascii="Times New Roman" w:hAnsi="Times New Roman" w:eastAsia="黑体" w:cs="Times New Roman"/>
                <w:b/>
                <w:bCs/>
                <w:color w:val="000000" w:themeColor="text1"/>
                <w:sz w:val="24"/>
                <w:u w:val="single"/>
                <w:lang w:val="en-US" w:eastAsia="zh-CN"/>
              </w:rPr>
              <w:t>表4-2  酸洗工序无组织废气产生及排放情况一览表</w:t>
            </w:r>
          </w:p>
          <w:tbl>
            <w:tblPr>
              <w:tblStyle w:val="21"/>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3"/>
              <w:gridCol w:w="507"/>
              <w:gridCol w:w="1428"/>
              <w:gridCol w:w="1407"/>
              <w:gridCol w:w="1407"/>
              <w:gridCol w:w="1407"/>
              <w:gridCol w:w="14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工序</w:t>
                  </w:r>
                </w:p>
              </w:tc>
              <w:tc>
                <w:tcPr>
                  <w:tcW w:w="1159" w:type="pct"/>
                  <w:gridSpan w:val="2"/>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污染物</w:t>
                  </w:r>
                </w:p>
              </w:tc>
              <w:tc>
                <w:tcPr>
                  <w:tcW w:w="84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产生量</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t/a</w:t>
                  </w:r>
                  <w:r>
                    <w:rPr>
                      <w:rFonts w:hint="eastAsia" w:ascii="Times New Roman" w:hAnsi="Times New Roman" w:cs="Times New Roman"/>
                      <w:b/>
                      <w:bCs/>
                      <w:color w:val="000000" w:themeColor="text1"/>
                      <w:sz w:val="21"/>
                      <w:szCs w:val="21"/>
                      <w:u w:val="single"/>
                      <w:vertAlign w:val="baseline"/>
                      <w:lang w:val="en-US" w:eastAsia="zh-CN"/>
                    </w:rPr>
                    <w:t>）</w:t>
                  </w:r>
                </w:p>
              </w:tc>
              <w:tc>
                <w:tcPr>
                  <w:tcW w:w="84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产生</w:t>
                  </w:r>
                  <w:r>
                    <w:rPr>
                      <w:rFonts w:hint="default" w:ascii="Times New Roman" w:hAnsi="Times New Roman" w:cs="Times New Roman"/>
                      <w:b/>
                      <w:bCs/>
                      <w:color w:val="000000" w:themeColor="text1"/>
                      <w:sz w:val="21"/>
                      <w:szCs w:val="21"/>
                      <w:u w:val="single"/>
                      <w:vertAlign w:val="baseline"/>
                      <w:lang w:val="en-US" w:eastAsia="zh-CN"/>
                    </w:rPr>
                    <w:t>速率</w:t>
                  </w:r>
                  <w:r>
                    <w:rPr>
                      <w:rFonts w:hint="eastAsia" w:ascii="Times New Roman" w:hAnsi="Times New Roman" w:cs="Times New Roman"/>
                      <w:b/>
                      <w:bCs/>
                      <w:color w:val="000000" w:themeColor="text1"/>
                      <w:sz w:val="21"/>
                      <w:szCs w:val="21"/>
                      <w:u w:val="single"/>
                      <w:vertAlign w:val="baseline"/>
                      <w:lang w:val="en-US" w:eastAsia="zh-CN"/>
                    </w:rPr>
                    <w:t>（kg/h）</w:t>
                  </w:r>
                </w:p>
              </w:tc>
              <w:tc>
                <w:tcPr>
                  <w:tcW w:w="84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排放量</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t/a</w:t>
                  </w:r>
                  <w:r>
                    <w:rPr>
                      <w:rFonts w:hint="eastAsia" w:ascii="Times New Roman" w:hAnsi="Times New Roman" w:cs="Times New Roman"/>
                      <w:b/>
                      <w:bCs/>
                      <w:color w:val="000000" w:themeColor="text1"/>
                      <w:sz w:val="21"/>
                      <w:szCs w:val="21"/>
                      <w:u w:val="single"/>
                      <w:vertAlign w:val="baseline"/>
                      <w:lang w:val="en-US" w:eastAsia="zh-CN"/>
                    </w:rPr>
                    <w:t>）</w:t>
                  </w:r>
                </w:p>
              </w:tc>
              <w:tc>
                <w:tcPr>
                  <w:tcW w:w="84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排放速率</w:t>
                  </w:r>
                  <w:r>
                    <w:rPr>
                      <w:rFonts w:hint="eastAsia" w:ascii="Times New Roman" w:hAnsi="Times New Roman" w:cs="Times New Roman"/>
                      <w:b/>
                      <w:bCs/>
                      <w:color w:val="000000" w:themeColor="text1"/>
                      <w:sz w:val="21"/>
                      <w:szCs w:val="21"/>
                      <w:u w:val="single"/>
                      <w:vertAlign w:val="baseline"/>
                      <w:lang w:val="en-US" w:eastAsia="zh-CN"/>
                    </w:rPr>
                    <w:t>（kg/h）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9"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酸洗工序</w:t>
                  </w:r>
                </w:p>
              </w:tc>
              <w:tc>
                <w:tcPr>
                  <w:tcW w:w="1159" w:type="pct"/>
                  <w:gridSpan w:val="2"/>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氟化物</w:t>
                  </w:r>
                </w:p>
              </w:tc>
              <w:tc>
                <w:tcPr>
                  <w:tcW w:w="842"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0.0</w:t>
                  </w:r>
                  <w:r>
                    <w:rPr>
                      <w:rFonts w:hint="eastAsia" w:eastAsia="宋体" w:cs="Times New Roman"/>
                      <w:b/>
                      <w:bCs/>
                      <w:i w:val="0"/>
                      <w:iCs w:val="0"/>
                      <w:color w:val="000000" w:themeColor="text1"/>
                      <w:kern w:val="0"/>
                      <w:sz w:val="21"/>
                      <w:szCs w:val="21"/>
                      <w:u w:val="single"/>
                      <w:lang w:val="en-US" w:eastAsia="zh-CN" w:bidi="ar"/>
                    </w:rPr>
                    <w:t>257</w:t>
                  </w:r>
                </w:p>
              </w:tc>
              <w:tc>
                <w:tcPr>
                  <w:tcW w:w="842"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0.0</w:t>
                  </w:r>
                  <w:r>
                    <w:rPr>
                      <w:rFonts w:hint="eastAsia" w:eastAsia="宋体" w:cs="Times New Roman"/>
                      <w:b/>
                      <w:bCs/>
                      <w:i w:val="0"/>
                      <w:iCs w:val="0"/>
                      <w:color w:val="000000" w:themeColor="text1"/>
                      <w:kern w:val="0"/>
                      <w:sz w:val="21"/>
                      <w:szCs w:val="21"/>
                      <w:u w:val="single"/>
                      <w:lang w:val="en-US" w:eastAsia="zh-CN" w:bidi="ar"/>
                    </w:rPr>
                    <w:t>054</w:t>
                  </w:r>
                </w:p>
              </w:tc>
              <w:tc>
                <w:tcPr>
                  <w:tcW w:w="140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0.0</w:t>
                  </w:r>
                  <w:r>
                    <w:rPr>
                      <w:rFonts w:hint="eastAsia" w:eastAsia="宋体" w:cs="Times New Roman"/>
                      <w:b/>
                      <w:bCs/>
                      <w:i w:val="0"/>
                      <w:iCs w:val="0"/>
                      <w:color w:val="000000" w:themeColor="text1"/>
                      <w:kern w:val="0"/>
                      <w:sz w:val="21"/>
                      <w:szCs w:val="21"/>
                      <w:u w:val="single"/>
                      <w:lang w:val="en-US" w:eastAsia="zh-CN" w:bidi="ar"/>
                    </w:rPr>
                    <w:t>257</w:t>
                  </w:r>
                </w:p>
              </w:tc>
              <w:tc>
                <w:tcPr>
                  <w:tcW w:w="140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0.0</w:t>
                  </w:r>
                  <w:r>
                    <w:rPr>
                      <w:rFonts w:hint="eastAsia" w:eastAsia="宋体" w:cs="Times New Roman"/>
                      <w:b/>
                      <w:bCs/>
                      <w:i w:val="0"/>
                      <w:iCs w:val="0"/>
                      <w:color w:val="000000" w:themeColor="text1"/>
                      <w:kern w:val="0"/>
                      <w:sz w:val="21"/>
                      <w:szCs w:val="21"/>
                      <w:u w:val="single"/>
                      <w:lang w:val="en-US" w:eastAsia="zh-CN" w:bidi="ar"/>
                    </w:rPr>
                    <w:t>054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9"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rPr>
                  </w:pPr>
                </w:p>
              </w:tc>
              <w:tc>
                <w:tcPr>
                  <w:tcW w:w="1159" w:type="pct"/>
                  <w:gridSpan w:val="2"/>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氮氧化物</w:t>
                  </w:r>
                </w:p>
              </w:tc>
              <w:tc>
                <w:tcPr>
                  <w:tcW w:w="842"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default" w:ascii="Times New Roman" w:hAnsi="Times New Roman" w:eastAsia="宋体" w:cs="Times New Roman"/>
                      <w:b/>
                      <w:bCs/>
                      <w:i w:val="0"/>
                      <w:iCs w:val="0"/>
                      <w:color w:val="000000" w:themeColor="text1"/>
                      <w:kern w:val="0"/>
                      <w:sz w:val="21"/>
                      <w:szCs w:val="21"/>
                      <w:u w:val="single"/>
                      <w:lang w:val="en-US" w:eastAsia="zh-CN" w:bidi="ar"/>
                    </w:rPr>
                    <w:t>0.1</w:t>
                  </w:r>
                  <w:r>
                    <w:rPr>
                      <w:rFonts w:hint="eastAsia" w:eastAsia="宋体" w:cs="Times New Roman"/>
                      <w:b/>
                      <w:bCs/>
                      <w:i w:val="0"/>
                      <w:iCs w:val="0"/>
                      <w:color w:val="000000" w:themeColor="text1"/>
                      <w:kern w:val="0"/>
                      <w:sz w:val="21"/>
                      <w:szCs w:val="21"/>
                      <w:u w:val="single"/>
                      <w:lang w:val="en-US" w:eastAsia="zh-CN" w:bidi="ar"/>
                    </w:rPr>
                    <w:t>641</w:t>
                  </w:r>
                </w:p>
              </w:tc>
              <w:tc>
                <w:tcPr>
                  <w:tcW w:w="842"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default" w:ascii="Times New Roman" w:hAnsi="Times New Roman" w:eastAsia="宋体" w:cs="Times New Roman"/>
                      <w:b/>
                      <w:bCs/>
                      <w:i w:val="0"/>
                      <w:iCs w:val="0"/>
                      <w:color w:val="000000" w:themeColor="text1"/>
                      <w:kern w:val="0"/>
                      <w:sz w:val="21"/>
                      <w:szCs w:val="21"/>
                      <w:u w:val="single"/>
                      <w:lang w:val="en-US" w:eastAsia="zh-CN" w:bidi="ar"/>
                    </w:rPr>
                    <w:t>0.0</w:t>
                  </w:r>
                  <w:r>
                    <w:rPr>
                      <w:rFonts w:hint="eastAsia" w:eastAsia="宋体" w:cs="Times New Roman"/>
                      <w:b/>
                      <w:bCs/>
                      <w:i w:val="0"/>
                      <w:iCs w:val="0"/>
                      <w:color w:val="000000" w:themeColor="text1"/>
                      <w:kern w:val="0"/>
                      <w:sz w:val="21"/>
                      <w:szCs w:val="21"/>
                      <w:u w:val="single"/>
                      <w:lang w:val="en-US" w:eastAsia="zh-CN" w:bidi="ar"/>
                    </w:rPr>
                    <w:t>342</w:t>
                  </w:r>
                </w:p>
              </w:tc>
              <w:tc>
                <w:tcPr>
                  <w:tcW w:w="140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default" w:ascii="Times New Roman" w:hAnsi="Times New Roman" w:eastAsia="宋体" w:cs="Times New Roman"/>
                      <w:b/>
                      <w:bCs/>
                      <w:i w:val="0"/>
                      <w:iCs w:val="0"/>
                      <w:color w:val="000000" w:themeColor="text1"/>
                      <w:kern w:val="0"/>
                      <w:sz w:val="21"/>
                      <w:szCs w:val="21"/>
                      <w:u w:val="single"/>
                      <w:lang w:val="en-US" w:eastAsia="zh-CN" w:bidi="ar"/>
                    </w:rPr>
                    <w:t>0.1</w:t>
                  </w:r>
                  <w:r>
                    <w:rPr>
                      <w:rFonts w:hint="eastAsia" w:eastAsia="宋体" w:cs="Times New Roman"/>
                      <w:b/>
                      <w:bCs/>
                      <w:i w:val="0"/>
                      <w:iCs w:val="0"/>
                      <w:color w:val="000000" w:themeColor="text1"/>
                      <w:kern w:val="0"/>
                      <w:sz w:val="21"/>
                      <w:szCs w:val="21"/>
                      <w:u w:val="single"/>
                      <w:lang w:val="en-US" w:eastAsia="zh-CN" w:bidi="ar"/>
                    </w:rPr>
                    <w:t>641</w:t>
                  </w:r>
                </w:p>
              </w:tc>
              <w:tc>
                <w:tcPr>
                  <w:tcW w:w="140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default" w:ascii="Times New Roman" w:hAnsi="Times New Roman" w:eastAsia="宋体" w:cs="Times New Roman"/>
                      <w:b/>
                      <w:bCs/>
                      <w:i w:val="0"/>
                      <w:iCs w:val="0"/>
                      <w:color w:val="000000" w:themeColor="text1"/>
                      <w:kern w:val="0"/>
                      <w:sz w:val="21"/>
                      <w:szCs w:val="21"/>
                      <w:u w:val="single"/>
                      <w:lang w:val="en-US" w:eastAsia="zh-CN" w:bidi="ar"/>
                    </w:rPr>
                    <w:t>0.0</w:t>
                  </w:r>
                  <w:r>
                    <w:rPr>
                      <w:rFonts w:hint="eastAsia" w:eastAsia="宋体" w:cs="Times New Roman"/>
                      <w:b/>
                      <w:bCs/>
                      <w:i w:val="0"/>
                      <w:iCs w:val="0"/>
                      <w:color w:val="000000" w:themeColor="text1"/>
                      <w:kern w:val="0"/>
                      <w:sz w:val="21"/>
                      <w:szCs w:val="21"/>
                      <w:u w:val="single"/>
                      <w:lang w:val="en-US" w:eastAsia="zh-CN" w:bidi="ar"/>
                    </w:rPr>
                    <w:t>342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9"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rPr>
                  </w:pPr>
                </w:p>
              </w:tc>
              <w:tc>
                <w:tcPr>
                  <w:tcW w:w="304"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其中</w:t>
                  </w:r>
                </w:p>
              </w:tc>
              <w:tc>
                <w:tcPr>
                  <w:tcW w:w="85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硝酸雾（以氮氧化物表征）</w:t>
                  </w:r>
                </w:p>
              </w:tc>
              <w:tc>
                <w:tcPr>
                  <w:tcW w:w="842"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0.0</w:t>
                  </w:r>
                  <w:r>
                    <w:rPr>
                      <w:rFonts w:hint="eastAsia" w:eastAsia="宋体" w:cs="Times New Roman"/>
                      <w:b/>
                      <w:bCs/>
                      <w:i w:val="0"/>
                      <w:iCs w:val="0"/>
                      <w:color w:val="000000" w:themeColor="text1"/>
                      <w:kern w:val="0"/>
                      <w:sz w:val="21"/>
                      <w:szCs w:val="21"/>
                      <w:u w:val="single"/>
                      <w:lang w:val="en-US" w:eastAsia="zh-CN" w:bidi="ar"/>
                    </w:rPr>
                    <w:t>326</w:t>
                  </w:r>
                </w:p>
              </w:tc>
              <w:tc>
                <w:tcPr>
                  <w:tcW w:w="842"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0.0</w:t>
                  </w:r>
                  <w:r>
                    <w:rPr>
                      <w:rFonts w:hint="eastAsia" w:eastAsia="宋体" w:cs="Times New Roman"/>
                      <w:b/>
                      <w:bCs/>
                      <w:i w:val="0"/>
                      <w:iCs w:val="0"/>
                      <w:color w:val="000000" w:themeColor="text1"/>
                      <w:kern w:val="0"/>
                      <w:sz w:val="21"/>
                      <w:szCs w:val="21"/>
                      <w:u w:val="single"/>
                      <w:lang w:val="en-US" w:eastAsia="zh-CN" w:bidi="ar"/>
                    </w:rPr>
                    <w:t>068</w:t>
                  </w:r>
                </w:p>
              </w:tc>
              <w:tc>
                <w:tcPr>
                  <w:tcW w:w="140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0.0</w:t>
                  </w:r>
                  <w:r>
                    <w:rPr>
                      <w:rFonts w:hint="eastAsia" w:eastAsia="宋体" w:cs="Times New Roman"/>
                      <w:b/>
                      <w:bCs/>
                      <w:i w:val="0"/>
                      <w:iCs w:val="0"/>
                      <w:color w:val="000000" w:themeColor="text1"/>
                      <w:kern w:val="0"/>
                      <w:sz w:val="21"/>
                      <w:szCs w:val="21"/>
                      <w:u w:val="single"/>
                      <w:lang w:val="en-US" w:eastAsia="zh-CN" w:bidi="ar"/>
                    </w:rPr>
                    <w:t>326</w:t>
                  </w:r>
                </w:p>
              </w:tc>
              <w:tc>
                <w:tcPr>
                  <w:tcW w:w="140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0.0</w:t>
                  </w:r>
                  <w:r>
                    <w:rPr>
                      <w:rFonts w:hint="eastAsia" w:eastAsia="宋体" w:cs="Times New Roman"/>
                      <w:b/>
                      <w:bCs/>
                      <w:i w:val="0"/>
                      <w:iCs w:val="0"/>
                      <w:color w:val="000000" w:themeColor="text1"/>
                      <w:kern w:val="0"/>
                      <w:sz w:val="21"/>
                      <w:szCs w:val="21"/>
                      <w:u w:val="single"/>
                      <w:lang w:val="en-US" w:eastAsia="zh-CN" w:bidi="ar"/>
                    </w:rPr>
                    <w:t>068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9"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rPr>
                  </w:pPr>
                </w:p>
              </w:tc>
              <w:tc>
                <w:tcPr>
                  <w:tcW w:w="304"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p>
              </w:tc>
              <w:tc>
                <w:tcPr>
                  <w:tcW w:w="85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二氧化氮</w:t>
                  </w:r>
                </w:p>
              </w:tc>
              <w:tc>
                <w:tcPr>
                  <w:tcW w:w="842"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0.1314</w:t>
                  </w:r>
                </w:p>
              </w:tc>
              <w:tc>
                <w:tcPr>
                  <w:tcW w:w="842"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0.0274</w:t>
                  </w:r>
                </w:p>
              </w:tc>
              <w:tc>
                <w:tcPr>
                  <w:tcW w:w="140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0.1314</w:t>
                  </w:r>
                </w:p>
              </w:tc>
              <w:tc>
                <w:tcPr>
                  <w:tcW w:w="140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0.0274</w:t>
                  </w:r>
                </w:p>
              </w:tc>
            </w:tr>
          </w:tbl>
          <w:p>
            <w:pPr>
              <w:numPr>
                <w:ilvl w:val="0"/>
                <w:numId w:val="0"/>
              </w:numPr>
              <w:spacing w:line="360" w:lineRule="auto"/>
              <w:ind w:leftChars="200"/>
              <w:rPr>
                <w:rFonts w:hint="eastAsia" w:cs="Times New Roman"/>
                <w:b/>
                <w:bCs/>
                <w:color w:val="000000" w:themeColor="text1"/>
                <w:sz w:val="24"/>
                <w:u w:val="single"/>
                <w:lang w:val="en-US" w:eastAsia="zh-CN"/>
              </w:rPr>
            </w:pPr>
            <w:r>
              <w:rPr>
                <w:rFonts w:hint="default" w:ascii="Times New Roman" w:hAnsi="Times New Roman" w:cs="Times New Roman"/>
                <w:b/>
                <w:bCs/>
                <w:color w:val="000000" w:themeColor="text1"/>
                <w:sz w:val="24"/>
                <w:u w:val="single"/>
                <w:lang w:val="en-US" w:eastAsia="zh-CN"/>
              </w:rPr>
              <w:fldChar w:fldCharType="begin"/>
            </w:r>
            <w:r>
              <w:rPr>
                <w:rFonts w:hint="default" w:ascii="Times New Roman" w:hAnsi="Times New Roman" w:cs="Times New Roman"/>
                <w:b/>
                <w:bCs/>
                <w:color w:val="000000" w:themeColor="text1"/>
                <w:sz w:val="24"/>
                <w:u w:val="single"/>
                <w:lang w:val="en-US" w:eastAsia="zh-CN"/>
              </w:rPr>
              <w:instrText xml:space="preserve"> = 2 \* GB3 \* MERGEFORMAT </w:instrText>
            </w:r>
            <w:r>
              <w:rPr>
                <w:rFonts w:hint="default" w:ascii="Times New Roman" w:hAnsi="Times New Roman" w:cs="Times New Roman"/>
                <w:b/>
                <w:bCs/>
                <w:color w:val="000000" w:themeColor="text1"/>
                <w:sz w:val="24"/>
                <w:u w:val="single"/>
                <w:lang w:val="en-US" w:eastAsia="zh-CN"/>
              </w:rPr>
              <w:fldChar w:fldCharType="separate"/>
            </w:r>
            <w:r>
              <w:rPr>
                <w:b/>
                <w:bCs/>
                <w:color w:val="000000" w:themeColor="text1"/>
                <w:u w:val="single"/>
              </w:rPr>
              <w:t>②</w:t>
            </w:r>
            <w:r>
              <w:rPr>
                <w:rFonts w:hint="default" w:ascii="Times New Roman" w:hAnsi="Times New Roman" w:cs="Times New Roman"/>
                <w:b/>
                <w:bCs/>
                <w:color w:val="000000" w:themeColor="text1"/>
                <w:sz w:val="24"/>
                <w:u w:val="single"/>
                <w:lang w:val="en-US" w:eastAsia="zh-CN"/>
              </w:rPr>
              <w:fldChar w:fldCharType="end"/>
            </w:r>
            <w:r>
              <w:rPr>
                <w:rFonts w:hint="eastAsia" w:cs="Times New Roman"/>
                <w:b/>
                <w:bCs/>
                <w:color w:val="000000" w:themeColor="text1"/>
                <w:sz w:val="24"/>
                <w:u w:val="single"/>
                <w:lang w:val="en-US" w:eastAsia="zh-CN"/>
              </w:rPr>
              <w:t>酸浸泡废气</w:t>
            </w:r>
          </w:p>
          <w:p>
            <w:pPr>
              <w:pStyle w:val="25"/>
              <w:rPr>
                <w:rFonts w:hint="default" w:ascii="Times New Roman" w:hAnsi="Times New Roman" w:cs="Times New Roman"/>
                <w:b/>
                <w:bCs/>
                <w:color w:val="000000" w:themeColor="text1"/>
                <w:sz w:val="24"/>
                <w:u w:val="single"/>
                <w:lang w:val="en-US" w:eastAsia="zh-CN"/>
              </w:rPr>
            </w:pPr>
            <w:r>
              <w:rPr>
                <w:rFonts w:hint="eastAsia" w:ascii="Times New Roman" w:hAnsi="Times New Roman" w:cs="Times New Roman"/>
                <w:b/>
                <w:bCs/>
                <w:color w:val="000000" w:themeColor="text1"/>
                <w:sz w:val="24"/>
                <w:u w:val="single"/>
                <w:lang w:val="en-US" w:eastAsia="zh-CN"/>
              </w:rPr>
              <w:t>去除埚底料表面的石英（二氧化硅）杂质，采用氢氟酸进行浸泡，酸浸泡一批次时间约为72h，室温下操作，通过桶中的氢氟酸与硅表面的石英（二氧化硅）发生反应进而去除其表面的氧化物杂质，以达到清洁的作用，发生的反应主要为：SiO</w:t>
            </w:r>
            <w:r>
              <w:rPr>
                <w:rFonts w:hint="eastAsia" w:ascii="Times New Roman" w:hAnsi="Times New Roman" w:cs="Times New Roman"/>
                <w:b/>
                <w:bCs/>
                <w:color w:val="000000" w:themeColor="text1"/>
                <w:sz w:val="24"/>
                <w:u w:val="single"/>
                <w:vertAlign w:val="subscript"/>
                <w:lang w:val="en-US" w:eastAsia="zh-CN"/>
              </w:rPr>
              <w:t>2</w:t>
            </w:r>
            <w:r>
              <w:rPr>
                <w:rFonts w:hint="eastAsia" w:ascii="Times New Roman" w:hAnsi="Times New Roman" w:cs="Times New Roman"/>
                <w:b/>
                <w:bCs/>
                <w:color w:val="000000" w:themeColor="text1"/>
                <w:sz w:val="24"/>
                <w:u w:val="single"/>
                <w:lang w:val="en-US" w:eastAsia="zh-CN"/>
              </w:rPr>
              <w:t>+6HF=H</w:t>
            </w:r>
            <w:r>
              <w:rPr>
                <w:rFonts w:hint="eastAsia" w:ascii="Times New Roman" w:hAnsi="Times New Roman" w:cs="Times New Roman"/>
                <w:b/>
                <w:bCs/>
                <w:color w:val="000000" w:themeColor="text1"/>
                <w:sz w:val="24"/>
                <w:u w:val="single"/>
                <w:vertAlign w:val="subscript"/>
                <w:lang w:val="en-US" w:eastAsia="zh-CN"/>
              </w:rPr>
              <w:t>2</w:t>
            </w:r>
            <w:r>
              <w:rPr>
                <w:rFonts w:hint="eastAsia" w:ascii="Times New Roman" w:hAnsi="Times New Roman" w:cs="Times New Roman"/>
                <w:b/>
                <w:bCs/>
                <w:color w:val="000000" w:themeColor="text1"/>
                <w:sz w:val="24"/>
                <w:u w:val="single"/>
                <w:lang w:val="en-US" w:eastAsia="zh-CN"/>
              </w:rPr>
              <w:t>SiF</w:t>
            </w:r>
            <w:r>
              <w:rPr>
                <w:rFonts w:hint="eastAsia" w:ascii="Times New Roman" w:hAnsi="Times New Roman" w:cs="Times New Roman"/>
                <w:b/>
                <w:bCs/>
                <w:color w:val="000000" w:themeColor="text1"/>
                <w:sz w:val="24"/>
                <w:u w:val="single"/>
                <w:vertAlign w:val="subscript"/>
                <w:lang w:val="en-US" w:eastAsia="zh-CN"/>
              </w:rPr>
              <w:t>6</w:t>
            </w:r>
            <w:r>
              <w:rPr>
                <w:rFonts w:hint="eastAsia" w:ascii="Times New Roman" w:hAnsi="Times New Roman" w:cs="Times New Roman"/>
                <w:b/>
                <w:bCs/>
                <w:color w:val="000000" w:themeColor="text1"/>
                <w:sz w:val="24"/>
                <w:u w:val="single"/>
                <w:lang w:val="en-US" w:eastAsia="zh-CN"/>
              </w:rPr>
              <w:t>+2H</w:t>
            </w:r>
            <w:r>
              <w:rPr>
                <w:rFonts w:hint="eastAsia" w:ascii="Times New Roman" w:hAnsi="Times New Roman" w:cs="Times New Roman"/>
                <w:b/>
                <w:bCs/>
                <w:color w:val="000000" w:themeColor="text1"/>
                <w:sz w:val="24"/>
                <w:u w:val="single"/>
                <w:vertAlign w:val="subscript"/>
                <w:lang w:val="en-US" w:eastAsia="zh-CN"/>
              </w:rPr>
              <w:t>2</w:t>
            </w:r>
            <w:r>
              <w:rPr>
                <w:rFonts w:hint="eastAsia" w:ascii="Times New Roman" w:hAnsi="Times New Roman" w:cs="Times New Roman"/>
                <w:b/>
                <w:bCs/>
                <w:color w:val="000000" w:themeColor="text1"/>
                <w:sz w:val="24"/>
                <w:u w:val="single"/>
                <w:lang w:val="en-US" w:eastAsia="zh-CN"/>
              </w:rPr>
              <w:t>O，</w:t>
            </w:r>
            <w:r>
              <w:rPr>
                <w:rFonts w:hint="eastAsia"/>
                <w:b/>
                <w:bCs/>
                <w:color w:val="000000" w:themeColor="text1"/>
                <w:sz w:val="24"/>
                <w:u w:val="single"/>
                <w:lang w:val="en-US" w:eastAsia="zh-CN"/>
              </w:rPr>
              <w:t>综合以上分析，酸浸泡工序上方会产生酸性废气，其主要污染物为氟化物。</w:t>
            </w:r>
          </w:p>
          <w:p>
            <w:pPr>
              <w:spacing w:line="360" w:lineRule="auto"/>
              <w:ind w:firstLine="482" w:firstLineChars="200"/>
              <w:rPr>
                <w:rFonts w:hint="eastAsia"/>
                <w:b/>
                <w:bCs/>
                <w:color w:val="000000" w:themeColor="text1"/>
                <w:sz w:val="24"/>
                <w:u w:val="single"/>
                <w:lang w:val="en-US" w:eastAsia="zh-CN"/>
              </w:rPr>
            </w:pPr>
            <w:r>
              <w:rPr>
                <w:rFonts w:hint="eastAsia"/>
                <w:b/>
                <w:bCs/>
                <w:color w:val="000000" w:themeColor="text1"/>
                <w:sz w:val="24"/>
                <w:u w:val="single"/>
                <w:lang w:val="en-US" w:eastAsia="zh-CN"/>
              </w:rPr>
              <w:t>本项目酸浸泡环节采用49%氢氟酸，以各自浓度、温度计算各自的发烟起雾量。参考《环境统计手册》（作者：方品贤、江欣、奚元福，四川科学技术出版社）中液体蒸发量的公式和相关参数，进行本项目酸浸泡废气的蒸发量核算，具体计算如下：</w:t>
            </w:r>
          </w:p>
          <w:p>
            <w:pPr>
              <w:spacing w:line="360" w:lineRule="auto"/>
              <w:ind w:firstLine="482" w:firstLineChars="200"/>
              <w:rPr>
                <w:rFonts w:hint="default" w:ascii="Times New Roman" w:hAnsi="Times New Roman" w:cs="Times New Roman"/>
                <w:b/>
                <w:bCs/>
                <w:color w:val="000000" w:themeColor="text1"/>
                <w:sz w:val="24"/>
                <w:u w:val="single"/>
                <w:lang w:val="en-US" w:eastAsia="zh-CN"/>
              </w:rPr>
            </w:pPr>
            <w:r>
              <w:rPr>
                <w:rFonts w:hint="default" w:ascii="Times New Roman" w:hAnsi="Times New Roman" w:cs="Times New Roman"/>
                <w:b/>
                <w:bCs/>
                <w:color w:val="000000" w:themeColor="text1"/>
                <w:sz w:val="24"/>
                <w:u w:val="single"/>
                <w:lang w:val="en-US" w:eastAsia="zh-CN"/>
              </w:rPr>
              <w:t>蒸发量计算公式及氢氟酸相关参数如下：</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G</w:t>
            </w:r>
            <w:r>
              <w:rPr>
                <w:rFonts w:hint="default" w:ascii="Times New Roman" w:hAnsi="Times New Roman" w:cs="Times New Roman"/>
                <w:b/>
                <w:bCs/>
                <w:color w:val="000000" w:themeColor="text1"/>
                <w:u w:val="single"/>
                <w:vertAlign w:val="subscript"/>
                <w:lang w:val="en-US" w:eastAsia="zh-CN"/>
              </w:rPr>
              <w:t>Z</w:t>
            </w:r>
            <w:r>
              <w:rPr>
                <w:rFonts w:hint="eastAsia" w:ascii="Times New Roman" w:hAnsi="Times New Roman" w:cs="Times New Roman"/>
                <w:b/>
                <w:bCs/>
                <w:color w:val="000000" w:themeColor="text1"/>
                <w:u w:val="single"/>
                <w:lang w:val="en-US" w:eastAsia="zh-CN"/>
              </w:rPr>
              <w:t>=M（0.000352+0.000786V）PF</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式中：G</w:t>
            </w:r>
            <w:r>
              <w:rPr>
                <w:rFonts w:hint="default" w:ascii="Times New Roman" w:hAnsi="Times New Roman" w:cs="Times New Roman"/>
                <w:b/>
                <w:bCs/>
                <w:color w:val="000000" w:themeColor="text1"/>
                <w:u w:val="single"/>
                <w:vertAlign w:val="subscript"/>
                <w:lang w:val="en-US" w:eastAsia="zh-CN"/>
              </w:rPr>
              <w:t>Z</w:t>
            </w:r>
            <w:r>
              <w:rPr>
                <w:rFonts w:hint="default" w:ascii="Times New Roman" w:hAnsi="Times New Roman" w:cs="Times New Roman"/>
                <w:b/>
                <w:bCs/>
                <w:color w:val="000000" w:themeColor="text1"/>
                <w:u w:val="single"/>
                <w:lang w:val="en-US" w:eastAsia="zh-CN"/>
              </w:rPr>
              <w:t>——液体的蒸发量（kg/h）；</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M——液体的分子量，氢氟酸的分子量20；</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V——蒸发液体表面上的空气流速（m/s），以实验数据为准，无条件实测时，一般可取0.2～0.5，本次评价取为0.4；</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P——相应于液体温度下的空气中的蒸汽分压力（mm汞柱）。当液体浓度（重量）低于百分之十时，可用水溶液的饱和蒸汽压代替；</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F——液体蒸发面的表面积（m</w:t>
            </w:r>
            <w:r>
              <w:rPr>
                <w:rFonts w:hint="default" w:ascii="Times New Roman" w:hAnsi="Times New Roman" w:cs="Times New Roman"/>
                <w:b/>
                <w:bCs/>
                <w:color w:val="000000" w:themeColor="text1"/>
                <w:u w:val="single"/>
                <w:vertAlign w:val="superscript"/>
                <w:lang w:val="en-US" w:eastAsia="zh-CN"/>
              </w:rPr>
              <w:t>2</w:t>
            </w:r>
            <w:r>
              <w:rPr>
                <w:rFonts w:hint="default" w:ascii="Times New Roman" w:hAnsi="Times New Roman" w:cs="Times New Roman"/>
                <w:b/>
                <w:bCs/>
                <w:color w:val="000000" w:themeColor="text1"/>
                <w:u w:val="single"/>
                <w:lang w:val="en-US" w:eastAsia="zh-CN"/>
              </w:rPr>
              <w:t>）。</w:t>
            </w:r>
          </w:p>
          <w:p>
            <w:pPr>
              <w:pStyle w:val="25"/>
              <w:rPr>
                <w:rFonts w:hint="default" w:ascii="Times New Roman" w:hAnsi="Times New Roman" w:cs="Times New Roman"/>
                <w:b/>
                <w:bCs/>
                <w:color w:val="000000" w:themeColor="text1"/>
                <w:u w:val="single"/>
                <w:lang w:val="en-US" w:eastAsia="zh-CN"/>
              </w:rPr>
            </w:pPr>
            <w:r>
              <w:rPr>
                <w:rFonts w:hint="default" w:ascii="Times New Roman" w:hAnsi="Times New Roman" w:cs="Times New Roman"/>
                <w:b/>
                <w:bCs/>
                <w:color w:val="000000" w:themeColor="text1"/>
                <w:u w:val="single"/>
                <w:lang w:val="en-US" w:eastAsia="zh-CN"/>
              </w:rPr>
              <w:t>本项目采用49%的氢氟酸，酸液</w:t>
            </w:r>
            <w:r>
              <w:rPr>
                <w:rFonts w:hint="eastAsia" w:ascii="Times New Roman" w:hAnsi="Times New Roman" w:cs="Times New Roman"/>
                <w:b/>
                <w:bCs/>
                <w:color w:val="000000" w:themeColor="text1"/>
                <w:u w:val="single"/>
                <w:lang w:val="en-US" w:eastAsia="zh-CN"/>
              </w:rPr>
              <w:t>浸泡</w:t>
            </w:r>
            <w:r>
              <w:rPr>
                <w:rFonts w:hint="default" w:ascii="Times New Roman" w:hAnsi="Times New Roman" w:cs="Times New Roman"/>
                <w:b/>
                <w:bCs/>
                <w:color w:val="000000" w:themeColor="text1"/>
                <w:u w:val="single"/>
                <w:lang w:val="en-US" w:eastAsia="zh-CN"/>
              </w:rPr>
              <w:t>温度为20℃左右，49%的氢氟酸在液体温度下的空气中的蒸汽分压力约为4.1mm汞柱；参考</w:t>
            </w:r>
            <w:r>
              <w:rPr>
                <w:rFonts w:hint="eastAsia" w:ascii="Times New Roman" w:hAnsi="Times New Roman" w:cs="Times New Roman"/>
                <w:b/>
                <w:bCs/>
                <w:color w:val="000000" w:themeColor="text1"/>
                <w:u w:val="single"/>
                <w:lang w:val="en-US" w:eastAsia="zh-CN"/>
              </w:rPr>
              <w:t>《环境统计手册》（作者：方品贤、江欣、奚元福，四川科学技术出版社）</w:t>
            </w:r>
            <w:r>
              <w:rPr>
                <w:rFonts w:hint="default" w:ascii="Times New Roman" w:hAnsi="Times New Roman" w:cs="Times New Roman"/>
                <w:b/>
                <w:bCs/>
                <w:color w:val="000000" w:themeColor="text1"/>
                <w:u w:val="single"/>
                <w:lang w:val="en-US" w:eastAsia="zh-CN"/>
              </w:rPr>
              <w:t>中的相关参数，蒸发液体表面上的空气流速取为0.4m/s；本项目蒸发面的表面积为</w:t>
            </w:r>
            <w:r>
              <w:rPr>
                <w:rFonts w:hint="eastAsia" w:ascii="Times New Roman" w:hAnsi="Times New Roman" w:cs="Times New Roman"/>
                <w:b/>
                <w:bCs/>
                <w:color w:val="000000" w:themeColor="text1"/>
                <w:u w:val="single"/>
                <w:lang w:val="en-US" w:eastAsia="zh-CN"/>
              </w:rPr>
              <w:t>15.71</w:t>
            </w:r>
            <w:r>
              <w:rPr>
                <w:rFonts w:hint="default" w:ascii="Times New Roman" w:hAnsi="Times New Roman" w:cs="Times New Roman"/>
                <w:b/>
                <w:bCs/>
                <w:color w:val="000000" w:themeColor="text1"/>
                <w:u w:val="single"/>
                <w:lang w:val="en-US" w:eastAsia="zh-CN"/>
              </w:rPr>
              <w:t>m</w:t>
            </w:r>
            <w:r>
              <w:rPr>
                <w:rFonts w:hint="default" w:ascii="Times New Roman" w:hAnsi="Times New Roman" w:cs="Times New Roman"/>
                <w:b/>
                <w:bCs/>
                <w:color w:val="000000" w:themeColor="text1"/>
                <w:u w:val="single"/>
                <w:vertAlign w:val="superscript"/>
                <w:lang w:val="en-US" w:eastAsia="zh-CN"/>
              </w:rPr>
              <w:t>2</w:t>
            </w:r>
            <w:r>
              <w:rPr>
                <w:rFonts w:hint="eastAsia" w:ascii="Times New Roman" w:hAnsi="Times New Roman" w:cs="Times New Roman"/>
                <w:b/>
                <w:bCs/>
                <w:color w:val="000000" w:themeColor="text1"/>
                <w:u w:val="single"/>
                <w:vertAlign w:val="baseline"/>
                <w:lang w:val="en-US" w:eastAsia="zh-CN"/>
              </w:rPr>
              <w:t>（酸浸泡桶尺寸：</w:t>
            </w:r>
            <w:r>
              <w:rPr>
                <w:rFonts w:hint="default" w:ascii="Times New Roman" w:hAnsi="Times New Roman" w:cs="Times New Roman"/>
                <w:b/>
                <w:bCs/>
                <w:color w:val="000000" w:themeColor="text1"/>
                <w:u w:val="single"/>
                <w:lang w:val="en-US" w:eastAsia="zh-CN"/>
              </w:rPr>
              <w:t>Φ</w:t>
            </w:r>
            <w:r>
              <w:rPr>
                <w:rFonts w:hint="eastAsia" w:ascii="Times New Roman" w:hAnsi="Times New Roman" w:cs="Times New Roman"/>
                <w:b/>
                <w:bCs/>
                <w:color w:val="000000" w:themeColor="text1"/>
                <w:u w:val="single"/>
                <w:lang w:val="en-US" w:eastAsia="zh-CN"/>
              </w:rPr>
              <w:t xml:space="preserve"> 1</w:t>
            </w:r>
            <w:r>
              <w:rPr>
                <w:rFonts w:hint="default" w:ascii="Times New Roman" w:hAnsi="Times New Roman" w:cs="Times New Roman"/>
                <w:b/>
                <w:bCs/>
                <w:color w:val="000000" w:themeColor="text1"/>
                <w:u w:val="single"/>
                <w:lang w:val="en-US" w:eastAsia="zh-CN"/>
              </w:rPr>
              <w:t>m×</w:t>
            </w:r>
            <w:r>
              <w:rPr>
                <w:rFonts w:hint="eastAsia" w:ascii="Times New Roman" w:hAnsi="Times New Roman" w:cs="Times New Roman"/>
                <w:b/>
                <w:bCs/>
                <w:color w:val="000000" w:themeColor="text1"/>
                <w:u w:val="single"/>
                <w:lang w:val="en-US" w:eastAsia="zh-CN"/>
              </w:rPr>
              <w:t>0.8</w:t>
            </w:r>
            <w:r>
              <w:rPr>
                <w:rFonts w:hint="default" w:ascii="Times New Roman" w:hAnsi="Times New Roman" w:cs="Times New Roman"/>
                <w:b/>
                <w:bCs/>
                <w:color w:val="000000" w:themeColor="text1"/>
                <w:u w:val="single"/>
                <w:lang w:val="en-US" w:eastAsia="zh-CN"/>
              </w:rPr>
              <w:t>m</w:t>
            </w:r>
            <w:r>
              <w:rPr>
                <w:rFonts w:hint="eastAsia" w:ascii="Times New Roman" w:hAnsi="Times New Roman" w:cs="Times New Roman"/>
                <w:b/>
                <w:bCs/>
                <w:color w:val="000000" w:themeColor="text1"/>
                <w:u w:val="single"/>
                <w:vertAlign w:val="baseline"/>
                <w:lang w:val="en-US" w:eastAsia="zh-CN"/>
              </w:rPr>
              <w:t>，共20个）</w:t>
            </w:r>
            <w:r>
              <w:rPr>
                <w:rFonts w:hint="default" w:ascii="Times New Roman" w:hAnsi="Times New Roman" w:cs="Times New Roman"/>
                <w:b/>
                <w:bCs/>
                <w:color w:val="000000" w:themeColor="text1"/>
                <w:u w:val="single"/>
                <w:lang w:val="en-US" w:eastAsia="zh-CN"/>
              </w:rPr>
              <w:t>，</w:t>
            </w:r>
            <w:r>
              <w:rPr>
                <w:rFonts w:hint="eastAsia" w:ascii="Times New Roman" w:hAnsi="Times New Roman" w:cs="Times New Roman"/>
                <w:b/>
                <w:bCs/>
                <w:color w:val="000000" w:themeColor="text1"/>
                <w:u w:val="single"/>
                <w:lang w:val="en-US" w:eastAsia="zh-CN"/>
              </w:rPr>
              <w:t>酸浸泡工序年工作时间是7200h，</w:t>
            </w:r>
            <w:r>
              <w:rPr>
                <w:rFonts w:hint="default" w:ascii="Times New Roman" w:hAnsi="Times New Roman" w:cs="Times New Roman"/>
                <w:b/>
                <w:bCs/>
                <w:color w:val="000000" w:themeColor="text1"/>
                <w:u w:val="single"/>
                <w:lang w:val="en-US" w:eastAsia="zh-CN"/>
              </w:rPr>
              <w:t>根据上述公式，项目氢氟酸的蒸发量为</w:t>
            </w:r>
            <w:r>
              <w:rPr>
                <w:rFonts w:hint="eastAsia" w:ascii="Times New Roman" w:hAnsi="Times New Roman" w:cs="Times New Roman"/>
                <w:b/>
                <w:bCs/>
                <w:color w:val="000000" w:themeColor="text1"/>
                <w:u w:val="single"/>
                <w:lang w:val="en-US" w:eastAsia="zh-CN"/>
              </w:rPr>
              <w:t>0.1403</w:t>
            </w:r>
            <w:r>
              <w:rPr>
                <w:rFonts w:hint="default" w:ascii="Times New Roman" w:hAnsi="Times New Roman" w:cs="Times New Roman"/>
                <w:b/>
                <w:bCs/>
                <w:color w:val="000000" w:themeColor="text1"/>
                <w:u w:val="single"/>
                <w:lang w:val="en-US" w:eastAsia="zh-CN"/>
              </w:rPr>
              <w:t>kg/h、</w:t>
            </w:r>
            <w:r>
              <w:rPr>
                <w:rFonts w:hint="eastAsia" w:ascii="Times New Roman" w:hAnsi="Times New Roman" w:cs="Times New Roman"/>
                <w:b/>
                <w:bCs/>
                <w:color w:val="000000" w:themeColor="text1"/>
                <w:u w:val="single"/>
                <w:lang w:val="en-US" w:eastAsia="zh-CN"/>
              </w:rPr>
              <w:t>1.0101</w:t>
            </w:r>
            <w:r>
              <w:rPr>
                <w:rFonts w:hint="default" w:ascii="Times New Roman" w:hAnsi="Times New Roman" w:cs="Times New Roman"/>
                <w:b/>
                <w:bCs/>
                <w:color w:val="000000" w:themeColor="text1"/>
                <w:u w:val="single"/>
                <w:lang w:val="en-US" w:eastAsia="zh-CN"/>
              </w:rPr>
              <w:t>t/a。</w:t>
            </w:r>
          </w:p>
          <w:p>
            <w:pPr>
              <w:spacing w:line="360" w:lineRule="auto"/>
              <w:ind w:firstLine="482" w:firstLineChars="200"/>
              <w:rPr>
                <w:rFonts w:hint="eastAsia"/>
                <w:b/>
                <w:bCs/>
                <w:color w:val="000000" w:themeColor="text1"/>
                <w:sz w:val="24"/>
                <w:u w:val="single"/>
                <w:lang w:val="en-US" w:eastAsia="zh-CN"/>
              </w:rPr>
            </w:pPr>
            <w:r>
              <w:rPr>
                <w:rFonts w:hint="eastAsia"/>
                <w:b/>
                <w:bCs/>
                <w:color w:val="000000" w:themeColor="text1"/>
                <w:sz w:val="24"/>
                <w:u w:val="single"/>
                <w:lang w:val="en-US" w:eastAsia="zh-CN"/>
              </w:rPr>
              <w:t>企业在厂房内配设单独的酸浸泡间，在酸浸泡桶上面设置集气抽风装置，抽吸的废气进入三级碱液喷淋塔进行处理，处理后经15m高的排气筒排放（DA002）。根据酸浸泡工位集气罩设置情况，集气效率以90%计算，未收集到的废气在厂房内无组织挥发，根据建设单位提供的资料，本项目酸浸泡工序配备风机风量为35000m</w:t>
            </w:r>
            <w:r>
              <w:rPr>
                <w:rFonts w:hint="eastAsia"/>
                <w:b/>
                <w:bCs/>
                <w:color w:val="000000" w:themeColor="text1"/>
                <w:sz w:val="24"/>
                <w:u w:val="single"/>
                <w:vertAlign w:val="superscript"/>
                <w:lang w:val="en-US" w:eastAsia="zh-CN"/>
              </w:rPr>
              <w:t>3</w:t>
            </w:r>
            <w:r>
              <w:rPr>
                <w:rFonts w:hint="eastAsia"/>
                <w:b/>
                <w:bCs/>
                <w:color w:val="000000" w:themeColor="text1"/>
                <w:sz w:val="24"/>
                <w:u w:val="single"/>
                <w:lang w:val="en-US" w:eastAsia="zh-CN"/>
              </w:rPr>
              <w:t>/h。吸收液为氢氧化钠和硫代硫酸钠溶液，设计碱液喷淋净化塔对酸浸泡废气中氢氟酸的去除效率≥90%（本次评价取为90%），项目酸洗工序年运行时间为7200h，经计算本项目酸浸泡工序废气的产排情况见下表。</w:t>
            </w:r>
          </w:p>
          <w:p>
            <w:pPr>
              <w:spacing w:line="360" w:lineRule="auto"/>
              <w:ind w:firstLine="482" w:firstLineChars="200"/>
              <w:jc w:val="center"/>
              <w:rPr>
                <w:rFonts w:hint="eastAsia"/>
                <w:b/>
                <w:bCs/>
                <w:color w:val="000000" w:themeColor="text1"/>
                <w:sz w:val="24"/>
                <w:u w:val="single"/>
                <w:lang w:val="en-US" w:eastAsia="zh-CN"/>
              </w:rPr>
            </w:pPr>
            <w:r>
              <w:rPr>
                <w:rFonts w:hint="default" w:ascii="Times New Roman" w:hAnsi="Times New Roman" w:eastAsia="黑体" w:cs="Times New Roman"/>
                <w:b/>
                <w:bCs/>
                <w:color w:val="000000" w:themeColor="text1"/>
                <w:sz w:val="24"/>
                <w:u w:val="single"/>
                <w:lang w:val="en-US" w:eastAsia="zh-CN"/>
              </w:rPr>
              <w:t>表4-</w:t>
            </w:r>
            <w:r>
              <w:rPr>
                <w:rFonts w:hint="eastAsia" w:eastAsia="黑体" w:cs="Times New Roman"/>
                <w:b/>
                <w:bCs/>
                <w:color w:val="000000" w:themeColor="text1"/>
                <w:sz w:val="24"/>
                <w:u w:val="single"/>
                <w:lang w:val="en-US" w:eastAsia="zh-CN"/>
              </w:rPr>
              <w:t>3</w:t>
            </w:r>
            <w:r>
              <w:rPr>
                <w:rFonts w:hint="default" w:ascii="Times New Roman" w:hAnsi="Times New Roman" w:eastAsia="黑体" w:cs="Times New Roman"/>
                <w:b/>
                <w:bCs/>
                <w:color w:val="000000" w:themeColor="text1"/>
                <w:sz w:val="24"/>
                <w:u w:val="single"/>
                <w:lang w:val="en-US" w:eastAsia="zh-CN"/>
              </w:rPr>
              <w:t xml:space="preserve">  酸</w:t>
            </w:r>
            <w:r>
              <w:rPr>
                <w:rFonts w:hint="eastAsia" w:eastAsia="黑体" w:cs="Times New Roman"/>
                <w:b/>
                <w:bCs/>
                <w:color w:val="000000" w:themeColor="text1"/>
                <w:sz w:val="24"/>
                <w:u w:val="single"/>
                <w:lang w:val="en-US" w:eastAsia="zh-CN"/>
              </w:rPr>
              <w:t>浸泡</w:t>
            </w:r>
            <w:r>
              <w:rPr>
                <w:rFonts w:hint="default" w:ascii="Times New Roman" w:hAnsi="Times New Roman" w:eastAsia="黑体" w:cs="Times New Roman"/>
                <w:b/>
                <w:bCs/>
                <w:color w:val="000000" w:themeColor="text1"/>
                <w:sz w:val="24"/>
                <w:u w:val="single"/>
                <w:lang w:val="en-US" w:eastAsia="zh-CN"/>
              </w:rPr>
              <w:t>工序有组织废气产生及排放情况一览表</w:t>
            </w:r>
          </w:p>
          <w:tbl>
            <w:tblPr>
              <w:tblStyle w:val="2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031"/>
              <w:gridCol w:w="872"/>
              <w:gridCol w:w="1194"/>
              <w:gridCol w:w="1071"/>
              <w:gridCol w:w="1273"/>
              <w:gridCol w:w="10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污染物</w:t>
                  </w:r>
                </w:p>
              </w:tc>
              <w:tc>
                <w:tcPr>
                  <w:tcW w:w="61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风机风量</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m</w:t>
                  </w:r>
                  <w:r>
                    <w:rPr>
                      <w:rFonts w:hint="default" w:ascii="Times New Roman" w:hAnsi="Times New Roman" w:cs="Times New Roman"/>
                      <w:b/>
                      <w:bCs/>
                      <w:color w:val="000000" w:themeColor="text1"/>
                      <w:sz w:val="21"/>
                      <w:szCs w:val="21"/>
                      <w:u w:val="single"/>
                      <w:vertAlign w:val="superscript"/>
                      <w:lang w:val="en-US" w:eastAsia="zh-CN"/>
                    </w:rPr>
                    <w:t>3</w:t>
                  </w:r>
                  <w:r>
                    <w:rPr>
                      <w:rFonts w:hint="default" w:ascii="Times New Roman" w:hAnsi="Times New Roman" w:cs="Times New Roman"/>
                      <w:b/>
                      <w:bCs/>
                      <w:color w:val="000000" w:themeColor="text1"/>
                      <w:sz w:val="21"/>
                      <w:szCs w:val="21"/>
                      <w:u w:val="single"/>
                      <w:vertAlign w:val="baseline"/>
                      <w:lang w:val="en-US" w:eastAsia="zh-CN"/>
                    </w:rPr>
                    <w:t>/h</w:t>
                  </w:r>
                  <w:r>
                    <w:rPr>
                      <w:rFonts w:hint="eastAsia" w:ascii="Times New Roman" w:hAnsi="Times New Roman" w:cs="Times New Roman"/>
                      <w:b/>
                      <w:bCs/>
                      <w:color w:val="000000" w:themeColor="text1"/>
                      <w:sz w:val="21"/>
                      <w:szCs w:val="21"/>
                      <w:u w:val="single"/>
                      <w:vertAlign w:val="baseline"/>
                      <w:lang w:val="en-US" w:eastAsia="zh-CN"/>
                    </w:rPr>
                    <w:t>）</w:t>
                  </w:r>
                </w:p>
              </w:tc>
              <w:tc>
                <w:tcPr>
                  <w:tcW w:w="52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产生量</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t/a</w:t>
                  </w:r>
                  <w:r>
                    <w:rPr>
                      <w:rFonts w:hint="eastAsia" w:ascii="Times New Roman" w:hAnsi="Times New Roman" w:cs="Times New Roman"/>
                      <w:b/>
                      <w:bCs/>
                      <w:color w:val="000000" w:themeColor="text1"/>
                      <w:sz w:val="21"/>
                      <w:szCs w:val="21"/>
                      <w:u w:val="single"/>
                      <w:vertAlign w:val="baseline"/>
                      <w:lang w:val="en-US" w:eastAsia="zh-CN"/>
                    </w:rPr>
                    <w:t>）</w:t>
                  </w:r>
                </w:p>
              </w:tc>
              <w:tc>
                <w:tcPr>
                  <w:tcW w:w="71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产生浓度</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mg/m</w:t>
                  </w:r>
                  <w:r>
                    <w:rPr>
                      <w:rFonts w:hint="default" w:ascii="Times New Roman" w:hAnsi="Times New Roman" w:cs="Times New Roman"/>
                      <w:b/>
                      <w:bCs/>
                      <w:color w:val="000000" w:themeColor="text1"/>
                      <w:sz w:val="21"/>
                      <w:szCs w:val="21"/>
                      <w:u w:val="single"/>
                      <w:vertAlign w:val="superscript"/>
                      <w:lang w:val="en-US" w:eastAsia="zh-CN"/>
                    </w:rPr>
                    <w:t>3</w:t>
                  </w:r>
                  <w:r>
                    <w:rPr>
                      <w:rFonts w:hint="eastAsia" w:ascii="Times New Roman" w:hAnsi="Times New Roman" w:cs="Times New Roman"/>
                      <w:b/>
                      <w:bCs/>
                      <w:color w:val="000000" w:themeColor="text1"/>
                      <w:sz w:val="21"/>
                      <w:szCs w:val="21"/>
                      <w:u w:val="single"/>
                      <w:vertAlign w:val="baseline"/>
                      <w:lang w:val="en-US" w:eastAsia="zh-CN"/>
                    </w:rPr>
                    <w:t>）</w:t>
                  </w:r>
                </w:p>
              </w:tc>
              <w:tc>
                <w:tcPr>
                  <w:tcW w:w="64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排放量</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t/a</w:t>
                  </w:r>
                  <w:r>
                    <w:rPr>
                      <w:rFonts w:hint="eastAsia" w:ascii="Times New Roman" w:hAnsi="Times New Roman" w:cs="Times New Roman"/>
                      <w:b/>
                      <w:bCs/>
                      <w:color w:val="000000" w:themeColor="text1"/>
                      <w:sz w:val="21"/>
                      <w:szCs w:val="21"/>
                      <w:u w:val="single"/>
                      <w:vertAlign w:val="baseline"/>
                      <w:lang w:val="en-US" w:eastAsia="zh-CN"/>
                    </w:rPr>
                    <w:t>）</w:t>
                  </w:r>
                </w:p>
              </w:tc>
              <w:tc>
                <w:tcPr>
                  <w:tcW w:w="7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排放浓度</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mg/m</w:t>
                  </w:r>
                  <w:r>
                    <w:rPr>
                      <w:rFonts w:hint="default" w:ascii="Times New Roman" w:hAnsi="Times New Roman" w:cs="Times New Roman"/>
                      <w:b/>
                      <w:bCs/>
                      <w:color w:val="000000" w:themeColor="text1"/>
                      <w:sz w:val="21"/>
                      <w:szCs w:val="21"/>
                      <w:u w:val="single"/>
                      <w:vertAlign w:val="superscript"/>
                      <w:lang w:val="en-US" w:eastAsia="zh-CN"/>
                    </w:rPr>
                    <w:t>3</w:t>
                  </w:r>
                  <w:r>
                    <w:rPr>
                      <w:rFonts w:hint="eastAsia" w:ascii="Times New Roman" w:hAnsi="Times New Roman" w:cs="Times New Roman"/>
                      <w:b/>
                      <w:bCs/>
                      <w:color w:val="000000" w:themeColor="text1"/>
                      <w:sz w:val="21"/>
                      <w:szCs w:val="21"/>
                      <w:u w:val="single"/>
                      <w:vertAlign w:val="baseline"/>
                      <w:lang w:val="en-US" w:eastAsia="zh-CN"/>
                    </w:rPr>
                    <w:t>）</w:t>
                  </w:r>
                </w:p>
              </w:tc>
              <w:tc>
                <w:tcPr>
                  <w:tcW w:w="64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排放速率</w:t>
                  </w:r>
                  <w:r>
                    <w:rPr>
                      <w:rFonts w:hint="eastAsia" w:ascii="Times New Roman" w:hAnsi="Times New Roman" w:cs="Times New Roman"/>
                      <w:b/>
                      <w:bCs/>
                      <w:color w:val="000000" w:themeColor="text1"/>
                      <w:sz w:val="21"/>
                      <w:szCs w:val="21"/>
                      <w:u w:val="single"/>
                      <w:vertAlign w:val="baseline"/>
                      <w:lang w:val="en-US" w:eastAsia="zh-CN"/>
                    </w:rPr>
                    <w:t>（kg/h）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氟化物</w:t>
                  </w:r>
                </w:p>
              </w:tc>
              <w:tc>
                <w:tcPr>
                  <w:tcW w:w="61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35000</w:t>
                  </w:r>
                </w:p>
              </w:tc>
              <w:tc>
                <w:tcPr>
                  <w:tcW w:w="52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0.9091</w:t>
                  </w:r>
                </w:p>
              </w:tc>
              <w:tc>
                <w:tcPr>
                  <w:tcW w:w="71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3.607</w:t>
                  </w:r>
                </w:p>
              </w:tc>
              <w:tc>
                <w:tcPr>
                  <w:tcW w:w="64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0.0909</w:t>
                  </w:r>
                </w:p>
              </w:tc>
              <w:tc>
                <w:tcPr>
                  <w:tcW w:w="7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0.361</w:t>
                  </w:r>
                </w:p>
              </w:tc>
              <w:tc>
                <w:tcPr>
                  <w:tcW w:w="64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0.0126</w:t>
                  </w:r>
                </w:p>
              </w:tc>
            </w:tr>
          </w:tbl>
          <w:p>
            <w:pPr>
              <w:pStyle w:val="25"/>
              <w:rPr>
                <w:rFonts w:hint="default" w:ascii="Times New Roman" w:hAnsi="Times New Roman" w:cs="Times New Roman"/>
                <w:b/>
                <w:bCs/>
                <w:color w:val="000000" w:themeColor="text1"/>
                <w:sz w:val="24"/>
                <w:u w:val="single"/>
                <w:lang w:val="en-US" w:eastAsia="zh-CN"/>
              </w:rPr>
            </w:pPr>
            <w:r>
              <w:rPr>
                <w:rFonts w:hint="default" w:ascii="Times New Roman" w:hAnsi="Times New Roman" w:cs="Times New Roman"/>
                <w:b/>
                <w:bCs/>
                <w:color w:val="000000" w:themeColor="text1"/>
                <w:sz w:val="24"/>
                <w:u w:val="single"/>
                <w:lang w:val="en-US" w:eastAsia="zh-CN"/>
              </w:rPr>
              <w:t>由以上计算可知，经处理后氟化物的排放浓度为</w:t>
            </w:r>
            <w:r>
              <w:rPr>
                <w:rFonts w:hint="eastAsia" w:ascii="Times New Roman" w:hAnsi="Times New Roman" w:cs="Times New Roman"/>
                <w:b/>
                <w:bCs/>
                <w:color w:val="000000" w:themeColor="text1"/>
                <w:sz w:val="24"/>
                <w:u w:val="single"/>
                <w:lang w:val="en-US" w:eastAsia="zh-CN"/>
              </w:rPr>
              <w:t>0.361</w:t>
            </w:r>
            <w:r>
              <w:rPr>
                <w:rFonts w:hint="default" w:ascii="Times New Roman" w:hAnsi="Times New Roman" w:cs="Times New Roman"/>
                <w:b/>
                <w:bCs/>
                <w:color w:val="000000" w:themeColor="text1"/>
                <w:sz w:val="24"/>
                <w:u w:val="single"/>
                <w:lang w:val="en-US" w:eastAsia="zh-CN"/>
              </w:rPr>
              <w:t>mg/m</w:t>
            </w:r>
            <w:r>
              <w:rPr>
                <w:rFonts w:hint="default" w:ascii="Times New Roman" w:hAnsi="Times New Roman" w:cs="Times New Roman"/>
                <w:b/>
                <w:bCs/>
                <w:color w:val="000000" w:themeColor="text1"/>
                <w:sz w:val="24"/>
                <w:u w:val="single"/>
                <w:vertAlign w:val="superscript"/>
                <w:lang w:val="en-US" w:eastAsia="zh-CN"/>
              </w:rPr>
              <w:t>3</w:t>
            </w:r>
            <w:r>
              <w:rPr>
                <w:rFonts w:hint="default" w:ascii="Times New Roman" w:hAnsi="Times New Roman" w:cs="Times New Roman"/>
                <w:b/>
                <w:bCs/>
                <w:color w:val="000000" w:themeColor="text1"/>
                <w:sz w:val="24"/>
                <w:u w:val="single"/>
                <w:lang w:val="en-US" w:eastAsia="zh-CN"/>
              </w:rPr>
              <w:t>、排放量为0.</w:t>
            </w:r>
            <w:r>
              <w:rPr>
                <w:rFonts w:hint="eastAsia" w:ascii="Times New Roman" w:hAnsi="Times New Roman" w:cs="Times New Roman"/>
                <w:b/>
                <w:bCs/>
                <w:color w:val="000000" w:themeColor="text1"/>
                <w:sz w:val="24"/>
                <w:u w:val="single"/>
                <w:lang w:val="en-US" w:eastAsia="zh-CN"/>
              </w:rPr>
              <w:t>0909</w:t>
            </w:r>
            <w:r>
              <w:rPr>
                <w:rFonts w:hint="default" w:ascii="Times New Roman" w:hAnsi="Times New Roman" w:cs="Times New Roman"/>
                <w:b/>
                <w:bCs/>
                <w:color w:val="000000" w:themeColor="text1"/>
                <w:sz w:val="24"/>
                <w:u w:val="single"/>
                <w:lang w:val="en-US" w:eastAsia="zh-CN"/>
              </w:rPr>
              <w:t>t/a、排放速率0.0</w:t>
            </w:r>
            <w:r>
              <w:rPr>
                <w:rFonts w:hint="eastAsia" w:ascii="Times New Roman" w:hAnsi="Times New Roman" w:cs="Times New Roman"/>
                <w:b/>
                <w:bCs/>
                <w:color w:val="000000" w:themeColor="text1"/>
                <w:sz w:val="24"/>
                <w:u w:val="single"/>
                <w:lang w:val="en-US" w:eastAsia="zh-CN"/>
              </w:rPr>
              <w:t>126</w:t>
            </w:r>
            <w:r>
              <w:rPr>
                <w:rFonts w:hint="default" w:ascii="Times New Roman" w:hAnsi="Times New Roman" w:cs="Times New Roman"/>
                <w:b/>
                <w:bCs/>
                <w:color w:val="000000" w:themeColor="text1"/>
                <w:sz w:val="24"/>
                <w:u w:val="single"/>
                <w:lang w:val="en-US" w:eastAsia="zh-CN"/>
              </w:rPr>
              <w:t>kg/h，其排放浓度和排放速率均可满足《大气污染物综合排放标准》（GB16297-1996）表2中新污染源大气污染物的排放限值（</w:t>
            </w:r>
            <w:r>
              <w:rPr>
                <w:rFonts w:hint="eastAsia" w:ascii="Times New Roman" w:hAnsi="Times New Roman" w:cs="Times New Roman"/>
                <w:b/>
                <w:bCs/>
                <w:color w:val="000000" w:themeColor="text1"/>
                <w:sz w:val="24"/>
                <w:u w:val="single"/>
                <w:lang w:val="en-US" w:eastAsia="zh-CN"/>
              </w:rPr>
              <w:t>15</w:t>
            </w:r>
            <w:r>
              <w:rPr>
                <w:rFonts w:hint="default" w:ascii="Times New Roman" w:hAnsi="Times New Roman" w:cs="Times New Roman"/>
                <w:b/>
                <w:bCs/>
                <w:color w:val="000000" w:themeColor="text1"/>
                <w:sz w:val="24"/>
                <w:u w:val="single"/>
                <w:lang w:val="en-US" w:eastAsia="zh-CN"/>
              </w:rPr>
              <w:t>m高排气筒：氟化物的排放浓度为9mg/m</w:t>
            </w:r>
            <w:r>
              <w:rPr>
                <w:rFonts w:hint="default" w:ascii="Times New Roman" w:hAnsi="Times New Roman" w:cs="Times New Roman"/>
                <w:b/>
                <w:bCs/>
                <w:color w:val="000000" w:themeColor="text1"/>
                <w:sz w:val="24"/>
                <w:u w:val="single"/>
                <w:vertAlign w:val="superscript"/>
                <w:lang w:val="en-US" w:eastAsia="zh-CN"/>
              </w:rPr>
              <w:t>3</w:t>
            </w:r>
            <w:r>
              <w:rPr>
                <w:rFonts w:hint="default" w:ascii="Times New Roman" w:hAnsi="Times New Roman" w:cs="Times New Roman"/>
                <w:b/>
                <w:bCs/>
                <w:color w:val="000000" w:themeColor="text1"/>
                <w:sz w:val="24"/>
                <w:u w:val="single"/>
                <w:lang w:val="en-US" w:eastAsia="zh-CN"/>
              </w:rPr>
              <w:t>、排放速率0.1kg/h）要求。</w:t>
            </w:r>
          </w:p>
          <w:p>
            <w:pPr>
              <w:pStyle w:val="25"/>
              <w:rPr>
                <w:rFonts w:hint="default" w:ascii="Times New Roman" w:hAnsi="Times New Roman" w:cs="Times New Roman"/>
                <w:b/>
                <w:bCs/>
                <w:color w:val="000000" w:themeColor="text1"/>
                <w:sz w:val="24"/>
                <w:u w:val="single"/>
                <w:lang w:val="en-US" w:eastAsia="zh-CN"/>
              </w:rPr>
            </w:pPr>
            <w:r>
              <w:rPr>
                <w:rFonts w:hint="default" w:ascii="Times New Roman" w:hAnsi="Times New Roman" w:cs="Times New Roman"/>
                <w:b/>
                <w:bCs/>
                <w:color w:val="000000" w:themeColor="text1"/>
                <w:sz w:val="24"/>
                <w:u w:val="single"/>
                <w:lang w:val="en-US" w:eastAsia="zh-CN"/>
              </w:rPr>
              <w:t>车间内未收集到的酸</w:t>
            </w:r>
            <w:r>
              <w:rPr>
                <w:rFonts w:hint="eastAsia" w:ascii="Times New Roman" w:hAnsi="Times New Roman" w:cs="Times New Roman"/>
                <w:b/>
                <w:bCs/>
                <w:color w:val="000000" w:themeColor="text1"/>
                <w:sz w:val="24"/>
                <w:u w:val="single"/>
                <w:lang w:val="en-US" w:eastAsia="zh-CN"/>
              </w:rPr>
              <w:t>浸泡</w:t>
            </w:r>
            <w:r>
              <w:rPr>
                <w:rFonts w:hint="default" w:ascii="Times New Roman" w:hAnsi="Times New Roman" w:cs="Times New Roman"/>
                <w:b/>
                <w:bCs/>
                <w:color w:val="000000" w:themeColor="text1"/>
                <w:sz w:val="24"/>
                <w:u w:val="single"/>
                <w:lang w:val="en-US" w:eastAsia="zh-CN"/>
              </w:rPr>
              <w:t>废气在厂房内无组织挥发，经计算无组织酸</w:t>
            </w:r>
            <w:r>
              <w:rPr>
                <w:rFonts w:hint="eastAsia" w:ascii="Times New Roman" w:hAnsi="Times New Roman" w:cs="Times New Roman"/>
                <w:b/>
                <w:bCs/>
                <w:color w:val="000000" w:themeColor="text1"/>
                <w:sz w:val="24"/>
                <w:u w:val="single"/>
                <w:lang w:val="en-US" w:eastAsia="zh-CN"/>
              </w:rPr>
              <w:t>浸泡</w:t>
            </w:r>
            <w:r>
              <w:rPr>
                <w:rFonts w:hint="default" w:ascii="Times New Roman" w:hAnsi="Times New Roman" w:cs="Times New Roman"/>
                <w:b/>
                <w:bCs/>
                <w:color w:val="000000" w:themeColor="text1"/>
                <w:sz w:val="24"/>
                <w:u w:val="single"/>
                <w:lang w:val="en-US" w:eastAsia="zh-CN"/>
              </w:rPr>
              <w:t>废气的产排情况见下表：</w:t>
            </w:r>
          </w:p>
          <w:p>
            <w:pPr>
              <w:spacing w:line="360" w:lineRule="auto"/>
              <w:ind w:firstLine="482" w:firstLineChars="200"/>
              <w:jc w:val="center"/>
              <w:rPr>
                <w:rFonts w:hint="eastAsia" w:ascii="Times New Roman" w:hAnsi="Times New Roman" w:eastAsia="黑体" w:cs="Times New Roman"/>
                <w:b/>
                <w:bCs/>
                <w:color w:val="000000" w:themeColor="text1"/>
                <w:sz w:val="24"/>
                <w:u w:val="single"/>
                <w:lang w:val="en-US" w:eastAsia="zh-CN"/>
              </w:rPr>
            </w:pPr>
            <w:r>
              <w:rPr>
                <w:rFonts w:hint="eastAsia" w:ascii="Times New Roman" w:hAnsi="Times New Roman" w:eastAsia="黑体" w:cs="Times New Roman"/>
                <w:b/>
                <w:bCs/>
                <w:color w:val="000000" w:themeColor="text1"/>
                <w:sz w:val="24"/>
                <w:u w:val="single"/>
                <w:lang w:val="en-US" w:eastAsia="zh-CN"/>
              </w:rPr>
              <w:t>表4-</w:t>
            </w:r>
            <w:r>
              <w:rPr>
                <w:rFonts w:hint="eastAsia" w:eastAsia="黑体" w:cs="Times New Roman"/>
                <w:b/>
                <w:bCs/>
                <w:color w:val="000000" w:themeColor="text1"/>
                <w:sz w:val="24"/>
                <w:u w:val="single"/>
                <w:lang w:val="en-US" w:eastAsia="zh-CN"/>
              </w:rPr>
              <w:t>4</w:t>
            </w:r>
            <w:r>
              <w:rPr>
                <w:rFonts w:hint="eastAsia" w:ascii="Times New Roman" w:hAnsi="Times New Roman" w:eastAsia="黑体" w:cs="Times New Roman"/>
                <w:b/>
                <w:bCs/>
                <w:color w:val="000000" w:themeColor="text1"/>
                <w:sz w:val="24"/>
                <w:u w:val="single"/>
                <w:lang w:val="en-US" w:eastAsia="zh-CN"/>
              </w:rPr>
              <w:t xml:space="preserve">  酸</w:t>
            </w:r>
            <w:r>
              <w:rPr>
                <w:rFonts w:hint="eastAsia" w:eastAsia="黑体" w:cs="Times New Roman"/>
                <w:b/>
                <w:bCs/>
                <w:color w:val="000000" w:themeColor="text1"/>
                <w:sz w:val="24"/>
                <w:u w:val="single"/>
                <w:lang w:val="en-US" w:eastAsia="zh-CN"/>
              </w:rPr>
              <w:t>浸泡</w:t>
            </w:r>
            <w:r>
              <w:rPr>
                <w:rFonts w:hint="eastAsia" w:ascii="Times New Roman" w:hAnsi="Times New Roman" w:eastAsia="黑体" w:cs="Times New Roman"/>
                <w:b/>
                <w:bCs/>
                <w:color w:val="000000" w:themeColor="text1"/>
                <w:sz w:val="24"/>
                <w:u w:val="single"/>
                <w:lang w:val="en-US" w:eastAsia="zh-CN"/>
              </w:rPr>
              <w:t>工序无组织废气产生及排放情况一览表</w:t>
            </w:r>
          </w:p>
          <w:tbl>
            <w:tblPr>
              <w:tblStyle w:val="21"/>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103"/>
              <w:gridCol w:w="1407"/>
              <w:gridCol w:w="1407"/>
              <w:gridCol w:w="1407"/>
              <w:gridCol w:w="14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工序</w:t>
                  </w:r>
                </w:p>
              </w:tc>
              <w:tc>
                <w:tcPr>
                  <w:tcW w:w="66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污染物</w:t>
                  </w:r>
                </w:p>
              </w:tc>
              <w:tc>
                <w:tcPr>
                  <w:tcW w:w="84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产生量</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t/a</w:t>
                  </w:r>
                  <w:r>
                    <w:rPr>
                      <w:rFonts w:hint="eastAsia" w:ascii="Times New Roman" w:hAnsi="Times New Roman" w:cs="Times New Roman"/>
                      <w:b/>
                      <w:bCs/>
                      <w:color w:val="000000" w:themeColor="text1"/>
                      <w:sz w:val="21"/>
                      <w:szCs w:val="21"/>
                      <w:u w:val="single"/>
                      <w:vertAlign w:val="baseline"/>
                      <w:lang w:val="en-US" w:eastAsia="zh-CN"/>
                    </w:rPr>
                    <w:t>）</w:t>
                  </w:r>
                </w:p>
              </w:tc>
              <w:tc>
                <w:tcPr>
                  <w:tcW w:w="84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产生</w:t>
                  </w:r>
                  <w:r>
                    <w:rPr>
                      <w:rFonts w:hint="default" w:ascii="Times New Roman" w:hAnsi="Times New Roman" w:cs="Times New Roman"/>
                      <w:b/>
                      <w:bCs/>
                      <w:color w:val="000000" w:themeColor="text1"/>
                      <w:sz w:val="21"/>
                      <w:szCs w:val="21"/>
                      <w:u w:val="single"/>
                      <w:vertAlign w:val="baseline"/>
                      <w:lang w:val="en-US" w:eastAsia="zh-CN"/>
                    </w:rPr>
                    <w:t>速率</w:t>
                  </w:r>
                  <w:r>
                    <w:rPr>
                      <w:rFonts w:hint="eastAsia" w:ascii="Times New Roman" w:hAnsi="Times New Roman" w:cs="Times New Roman"/>
                      <w:b/>
                      <w:bCs/>
                      <w:color w:val="000000" w:themeColor="text1"/>
                      <w:sz w:val="21"/>
                      <w:szCs w:val="21"/>
                      <w:u w:val="single"/>
                      <w:vertAlign w:val="baseline"/>
                      <w:lang w:val="en-US" w:eastAsia="zh-CN"/>
                    </w:rPr>
                    <w:t>（kg/h）</w:t>
                  </w:r>
                </w:p>
              </w:tc>
              <w:tc>
                <w:tcPr>
                  <w:tcW w:w="84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排放量</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t/a</w:t>
                  </w:r>
                  <w:r>
                    <w:rPr>
                      <w:rFonts w:hint="eastAsia" w:ascii="Times New Roman" w:hAnsi="Times New Roman" w:cs="Times New Roman"/>
                      <w:b/>
                      <w:bCs/>
                      <w:color w:val="000000" w:themeColor="text1"/>
                      <w:sz w:val="21"/>
                      <w:szCs w:val="21"/>
                      <w:u w:val="single"/>
                      <w:vertAlign w:val="baseline"/>
                      <w:lang w:val="en-US" w:eastAsia="zh-CN"/>
                    </w:rPr>
                    <w:t>）</w:t>
                  </w:r>
                </w:p>
              </w:tc>
              <w:tc>
                <w:tcPr>
                  <w:tcW w:w="84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排放速率</w:t>
                  </w:r>
                  <w:r>
                    <w:rPr>
                      <w:rFonts w:hint="eastAsia" w:ascii="Times New Roman" w:hAnsi="Times New Roman" w:cs="Times New Roman"/>
                      <w:b/>
                      <w:bCs/>
                      <w:color w:val="000000" w:themeColor="text1"/>
                      <w:sz w:val="21"/>
                      <w:szCs w:val="21"/>
                      <w:u w:val="single"/>
                      <w:vertAlign w:val="baseline"/>
                      <w:lang w:val="en-US" w:eastAsia="zh-CN"/>
                    </w:rPr>
                    <w:t>（kg/h）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酸浸泡工序</w:t>
                  </w:r>
                </w:p>
              </w:tc>
              <w:tc>
                <w:tcPr>
                  <w:tcW w:w="66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氟化物</w:t>
                  </w:r>
                </w:p>
              </w:tc>
              <w:tc>
                <w:tcPr>
                  <w:tcW w:w="842"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w:t>
                  </w:r>
                  <w:r>
                    <w:rPr>
                      <w:rFonts w:hint="eastAsia" w:eastAsia="宋体" w:cs="Times New Roman"/>
                      <w:b/>
                      <w:bCs/>
                      <w:i w:val="0"/>
                      <w:iCs w:val="0"/>
                      <w:color w:val="000000" w:themeColor="text1"/>
                      <w:kern w:val="0"/>
                      <w:sz w:val="21"/>
                      <w:szCs w:val="21"/>
                      <w:u w:val="single"/>
                      <w:lang w:val="en-US" w:eastAsia="zh-CN" w:bidi="ar"/>
                    </w:rPr>
                    <w:t>101</w:t>
                  </w:r>
                </w:p>
              </w:tc>
              <w:tc>
                <w:tcPr>
                  <w:tcW w:w="842"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0.0</w:t>
                  </w:r>
                  <w:r>
                    <w:rPr>
                      <w:rFonts w:hint="eastAsia" w:eastAsia="宋体" w:cs="Times New Roman"/>
                      <w:b/>
                      <w:bCs/>
                      <w:i w:val="0"/>
                      <w:iCs w:val="0"/>
                      <w:color w:val="000000" w:themeColor="text1"/>
                      <w:kern w:val="0"/>
                      <w:sz w:val="21"/>
                      <w:szCs w:val="21"/>
                      <w:u w:val="single"/>
                      <w:lang w:val="en-US" w:eastAsia="zh-CN" w:bidi="ar"/>
                    </w:rPr>
                    <w:t>21</w:t>
                  </w:r>
                </w:p>
              </w:tc>
              <w:tc>
                <w:tcPr>
                  <w:tcW w:w="842"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w:t>
                  </w:r>
                  <w:r>
                    <w:rPr>
                      <w:rFonts w:hint="eastAsia" w:eastAsia="宋体" w:cs="Times New Roman"/>
                      <w:b/>
                      <w:bCs/>
                      <w:i w:val="0"/>
                      <w:iCs w:val="0"/>
                      <w:color w:val="000000" w:themeColor="text1"/>
                      <w:kern w:val="0"/>
                      <w:sz w:val="21"/>
                      <w:szCs w:val="21"/>
                      <w:u w:val="single"/>
                      <w:lang w:val="en-US" w:eastAsia="zh-CN" w:bidi="ar"/>
                    </w:rPr>
                    <w:t>101</w:t>
                  </w:r>
                </w:p>
              </w:tc>
              <w:tc>
                <w:tcPr>
                  <w:tcW w:w="842"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0.0</w:t>
                  </w:r>
                  <w:r>
                    <w:rPr>
                      <w:rFonts w:hint="eastAsia" w:eastAsia="宋体" w:cs="Times New Roman"/>
                      <w:b/>
                      <w:bCs/>
                      <w:i w:val="0"/>
                      <w:iCs w:val="0"/>
                      <w:color w:val="000000" w:themeColor="text1"/>
                      <w:kern w:val="0"/>
                      <w:sz w:val="21"/>
                      <w:szCs w:val="21"/>
                      <w:u w:val="single"/>
                      <w:lang w:val="en-US" w:eastAsia="zh-CN" w:bidi="ar"/>
                    </w:rPr>
                    <w:t>21</w:t>
                  </w:r>
                </w:p>
              </w:tc>
            </w:tr>
          </w:tbl>
          <w:p>
            <w:pPr>
              <w:numPr>
                <w:ilvl w:val="0"/>
                <w:numId w:val="0"/>
              </w:numPr>
              <w:spacing w:line="360" w:lineRule="auto"/>
              <w:ind w:leftChars="200"/>
              <w:rPr>
                <w:rFonts w:hint="eastAsia"/>
                <w:b/>
                <w:bCs/>
                <w:color w:val="000000" w:themeColor="text1"/>
                <w:sz w:val="24"/>
                <w:u w:val="single"/>
                <w:lang w:val="en-US" w:eastAsia="zh-CN"/>
              </w:rPr>
            </w:pPr>
            <w:r>
              <w:rPr>
                <w:rFonts w:hint="default" w:ascii="Times New Roman" w:hAnsi="Times New Roman" w:cs="Times New Roman"/>
                <w:b/>
                <w:bCs/>
                <w:color w:val="000000" w:themeColor="text1"/>
                <w:sz w:val="24"/>
                <w:u w:val="single"/>
                <w:lang w:val="en-US" w:eastAsia="zh-CN"/>
              </w:rPr>
              <w:fldChar w:fldCharType="begin"/>
            </w:r>
            <w:r>
              <w:rPr>
                <w:rFonts w:hint="default" w:ascii="Times New Roman" w:hAnsi="Times New Roman" w:cs="Times New Roman"/>
                <w:b/>
                <w:bCs/>
                <w:color w:val="000000" w:themeColor="text1"/>
                <w:sz w:val="24"/>
                <w:u w:val="single"/>
                <w:lang w:val="en-US" w:eastAsia="zh-CN"/>
              </w:rPr>
              <w:instrText xml:space="preserve"> = 3 \* GB3 \* MERGEFORMAT </w:instrText>
            </w:r>
            <w:r>
              <w:rPr>
                <w:rFonts w:hint="default" w:ascii="Times New Roman" w:hAnsi="Times New Roman" w:cs="Times New Roman"/>
                <w:b/>
                <w:bCs/>
                <w:color w:val="000000" w:themeColor="text1"/>
                <w:sz w:val="24"/>
                <w:u w:val="single"/>
                <w:lang w:val="en-US" w:eastAsia="zh-CN"/>
              </w:rPr>
              <w:fldChar w:fldCharType="separate"/>
            </w:r>
            <w:r>
              <w:rPr>
                <w:b/>
                <w:bCs/>
                <w:color w:val="000000" w:themeColor="text1"/>
                <w:u w:val="single"/>
              </w:rPr>
              <w:t>③</w:t>
            </w:r>
            <w:r>
              <w:rPr>
                <w:rFonts w:hint="default" w:ascii="Times New Roman" w:hAnsi="Times New Roman" w:cs="Times New Roman"/>
                <w:b/>
                <w:bCs/>
                <w:color w:val="000000" w:themeColor="text1"/>
                <w:sz w:val="24"/>
                <w:u w:val="single"/>
                <w:lang w:val="en-US" w:eastAsia="zh-CN"/>
              </w:rPr>
              <w:fldChar w:fldCharType="end"/>
            </w:r>
            <w:r>
              <w:rPr>
                <w:rFonts w:hint="default" w:ascii="Times New Roman" w:hAnsi="Times New Roman" w:cs="Times New Roman"/>
                <w:b/>
                <w:bCs/>
                <w:color w:val="000000" w:themeColor="text1"/>
                <w:sz w:val="24"/>
                <w:u w:val="single"/>
                <w:lang w:val="en-US" w:eastAsia="zh-CN"/>
              </w:rPr>
              <w:t>碱洗废</w:t>
            </w:r>
            <w:r>
              <w:rPr>
                <w:rFonts w:hint="eastAsia"/>
                <w:b/>
                <w:bCs/>
                <w:color w:val="000000" w:themeColor="text1"/>
                <w:sz w:val="24"/>
                <w:u w:val="single"/>
                <w:lang w:val="en-US" w:eastAsia="zh-CN"/>
              </w:rPr>
              <w:t>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b/>
                <w:bCs/>
                <w:color w:val="000000" w:themeColor="text1"/>
                <w:sz w:val="24"/>
                <w:u w:val="single"/>
                <w:lang w:val="en-US" w:eastAsia="zh-CN"/>
              </w:rPr>
            </w:pPr>
            <w:r>
              <w:rPr>
                <w:rFonts w:hint="eastAsia"/>
                <w:b/>
                <w:bCs/>
                <w:color w:val="000000" w:themeColor="text1"/>
                <w:sz w:val="24"/>
                <w:u w:val="single"/>
                <w:lang w:val="en-US" w:eastAsia="zh-CN"/>
              </w:rPr>
              <w:t>本项目原料碎片硅料在碱洗过程采用40%的氢氧化钠溶液清洗，主要去除表面的油渍。氢氧化钠除油污的原理是硅料表面油脂在强碱溶液中的皂化反应生成羧酸钠盐和甘油。本项目碱洗后的废碱液属于危险废物，经收集后交由资质单位处理。如果项目碱洗环节硅料遇到碱会发生下列反应，Si+2NaOH+H</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O=NaSiO</w:t>
            </w:r>
            <w:r>
              <w:rPr>
                <w:rFonts w:hint="eastAsia"/>
                <w:b/>
                <w:bCs/>
                <w:color w:val="000000" w:themeColor="text1"/>
                <w:sz w:val="24"/>
                <w:u w:val="single"/>
                <w:vertAlign w:val="subscript"/>
                <w:lang w:val="en-US" w:eastAsia="zh-CN"/>
              </w:rPr>
              <w:t>3</w:t>
            </w:r>
            <w:r>
              <w:rPr>
                <w:rFonts w:hint="eastAsia"/>
                <w:b/>
                <w:bCs/>
                <w:color w:val="000000" w:themeColor="text1"/>
                <w:sz w:val="24"/>
                <w:u w:val="single"/>
                <w:lang w:val="en-US" w:eastAsia="zh-CN"/>
              </w:rPr>
              <w:t>+H</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根据技术人员提供的经验数据以及参考同类项目的实际生产情况，与碱液发生反应的硅料量约为0.02kg/t▪原料，本项目采用碱洗的循环碎片硅料量为1000t/a，计算得参与碱反应的硅料量为0.02t/a。根据硅与碱的反应式，计算得氢气的产生量为0.0014t/a。本项目技术人员通过控制碱洗的时间，碱洗时间约为30S左右，以避免清洗后的硅料与碱液发生反应。碱洗过程碱液与原料硅料反应产生的气体较少，企业通过在碱洗设备进出口设置集气罩对废气进行收集，收集后进入三级碱液喷淋塔进行处理，处理后经15m高的排气筒（DA001）排放。</w:t>
            </w:r>
          </w:p>
          <w:p>
            <w:pPr>
              <w:spacing w:line="360" w:lineRule="auto"/>
              <w:ind w:firstLine="482" w:firstLineChars="200"/>
              <w:rPr>
                <w:rFonts w:hint="default" w:ascii="Times New Roman" w:hAnsi="Times New Roman" w:cs="Times New Roman"/>
                <w:b/>
                <w:bCs/>
                <w:color w:val="000000" w:themeColor="text1"/>
                <w:sz w:val="24"/>
                <w:u w:val="single"/>
                <w:lang w:val="en-US" w:eastAsia="zh-CN"/>
              </w:rPr>
            </w:pPr>
            <w:r>
              <w:rPr>
                <w:rFonts w:hint="eastAsia"/>
                <w:b/>
                <w:bCs/>
                <w:color w:val="000000" w:themeColor="text1"/>
                <w:sz w:val="24"/>
                <w:u w:val="single"/>
                <w:lang w:val="en-US" w:eastAsia="zh-CN"/>
              </w:rPr>
              <w:fldChar w:fldCharType="begin"/>
            </w:r>
            <w:r>
              <w:rPr>
                <w:rFonts w:hint="eastAsia"/>
                <w:b/>
                <w:bCs/>
                <w:color w:val="000000" w:themeColor="text1"/>
                <w:sz w:val="24"/>
                <w:u w:val="single"/>
                <w:lang w:val="en-US" w:eastAsia="zh-CN"/>
              </w:rPr>
              <w:instrText xml:space="preserve"> = 4 \* GB3 \* MERGEFORMAT </w:instrText>
            </w:r>
            <w:r>
              <w:rPr>
                <w:rFonts w:hint="eastAsia"/>
                <w:b/>
                <w:bCs/>
                <w:color w:val="000000" w:themeColor="text1"/>
                <w:sz w:val="24"/>
                <w:u w:val="single"/>
                <w:lang w:val="en-US" w:eastAsia="zh-CN"/>
              </w:rPr>
              <w:fldChar w:fldCharType="separate"/>
            </w:r>
            <w:r>
              <w:rPr>
                <w:b/>
                <w:bCs/>
                <w:color w:val="000000" w:themeColor="text1"/>
                <w:u w:val="single"/>
              </w:rPr>
              <w:t>④</w:t>
            </w:r>
            <w:r>
              <w:rPr>
                <w:rFonts w:hint="eastAsia"/>
                <w:b/>
                <w:bCs/>
                <w:color w:val="000000" w:themeColor="text1"/>
                <w:sz w:val="24"/>
                <w:u w:val="single"/>
                <w:lang w:val="en-US" w:eastAsia="zh-CN"/>
              </w:rPr>
              <w:fldChar w:fldCharType="end"/>
            </w:r>
            <w:r>
              <w:rPr>
                <w:rFonts w:hint="default" w:ascii="Times New Roman" w:hAnsi="Times New Roman" w:cs="Times New Roman"/>
                <w:b/>
                <w:bCs/>
                <w:color w:val="000000" w:themeColor="text1"/>
                <w:sz w:val="24"/>
                <w:u w:val="single"/>
                <w:lang w:val="en-US" w:eastAsia="zh-CN"/>
              </w:rPr>
              <w:t>破碎工序</w:t>
            </w:r>
            <w:r>
              <w:rPr>
                <w:rFonts w:hint="eastAsia" w:ascii="Times New Roman" w:hAnsi="Times New Roman" w:cs="Times New Roman"/>
                <w:b/>
                <w:bCs/>
                <w:color w:val="000000" w:themeColor="text1"/>
                <w:sz w:val="24"/>
                <w:u w:val="single"/>
                <w:lang w:val="en-US" w:eastAsia="zh-CN"/>
              </w:rPr>
              <w:t>粉尘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b/>
                <w:bCs/>
                <w:color w:val="000000" w:themeColor="text1"/>
                <w:sz w:val="24"/>
                <w:u w:val="single"/>
                <w:lang w:val="en-US" w:eastAsia="zh-CN"/>
              </w:rPr>
            </w:pPr>
            <w:r>
              <w:rPr>
                <w:rFonts w:hint="default" w:ascii="Times New Roman" w:hAnsi="Times New Roman" w:cs="Times New Roman"/>
                <w:b/>
                <w:bCs/>
                <w:color w:val="000000" w:themeColor="text1"/>
                <w:sz w:val="24"/>
                <w:u w:val="single"/>
                <w:lang w:val="en-US" w:eastAsia="zh-CN"/>
              </w:rPr>
              <w:t>根据客户的需求，需要人工在专用的操作台上，将部分大块的</w:t>
            </w:r>
            <w:r>
              <w:rPr>
                <w:rFonts w:hint="eastAsia" w:cs="Times New Roman"/>
                <w:b/>
                <w:bCs/>
                <w:color w:val="000000" w:themeColor="text1"/>
                <w:sz w:val="24"/>
                <w:u w:val="single"/>
                <w:lang w:val="en-US" w:eastAsia="zh-CN"/>
              </w:rPr>
              <w:t>块状</w:t>
            </w:r>
            <w:r>
              <w:rPr>
                <w:rFonts w:hint="default" w:ascii="Times New Roman" w:hAnsi="Times New Roman" w:cs="Times New Roman"/>
                <w:b/>
                <w:bCs/>
                <w:color w:val="000000" w:themeColor="text1"/>
                <w:sz w:val="24"/>
                <w:u w:val="single"/>
                <w:lang w:val="en-US" w:eastAsia="zh-CN"/>
              </w:rPr>
              <w:t>硅料用榔头进行敲碎（破碎），</w:t>
            </w:r>
            <w:r>
              <w:rPr>
                <w:rFonts w:hint="eastAsia" w:eastAsia="宋体" w:cs="Times New Roman"/>
                <w:b/>
                <w:bCs/>
                <w:color w:val="000000" w:themeColor="text1"/>
                <w:sz w:val="24"/>
                <w:szCs w:val="24"/>
                <w:u w:val="single"/>
                <w:lang w:val="en-US" w:eastAsia="zh-CN"/>
              </w:rPr>
              <w:t>破碎工序在水漂洗后进行，由于水分存在，由此产生粉尘量较少，对外环境影响较小</w:t>
            </w:r>
            <w:r>
              <w:rPr>
                <w:rFonts w:hint="default" w:ascii="Times New Roman" w:hAnsi="Times New Roman" w:cs="Times New Roman"/>
                <w:b/>
                <w:bCs/>
                <w:color w:val="000000" w:themeColor="text1"/>
                <w:sz w:val="24"/>
                <w:u w:val="single"/>
                <w:lang w:val="en-US" w:eastAsia="zh-CN"/>
              </w:rPr>
              <w:t>。</w:t>
            </w:r>
          </w:p>
          <w:p>
            <w:pPr>
              <w:numPr>
                <w:ilvl w:val="0"/>
                <w:numId w:val="0"/>
              </w:numPr>
              <w:spacing w:line="360" w:lineRule="auto"/>
              <w:ind w:leftChars="200"/>
              <w:rPr>
                <w:rFonts w:hint="eastAsia"/>
                <w:b/>
                <w:bCs/>
                <w:color w:val="000000" w:themeColor="text1"/>
                <w:sz w:val="24"/>
                <w:u w:val="single"/>
                <w:lang w:val="en-US" w:eastAsia="zh-CN"/>
              </w:rPr>
            </w:pPr>
            <w:r>
              <w:rPr>
                <w:rFonts w:hint="eastAsia"/>
                <w:b/>
                <w:bCs/>
                <w:color w:val="000000" w:themeColor="text1"/>
                <w:sz w:val="24"/>
                <w:u w:val="single"/>
                <w:lang w:val="en-US" w:eastAsia="zh-CN"/>
              </w:rPr>
              <w:fldChar w:fldCharType="begin"/>
            </w:r>
            <w:r>
              <w:rPr>
                <w:rFonts w:hint="eastAsia"/>
                <w:b/>
                <w:bCs/>
                <w:color w:val="000000" w:themeColor="text1"/>
                <w:sz w:val="24"/>
                <w:u w:val="single"/>
                <w:lang w:val="en-US" w:eastAsia="zh-CN"/>
              </w:rPr>
              <w:instrText xml:space="preserve"> = 5 \* GB3 \* MERGEFORMAT </w:instrText>
            </w:r>
            <w:r>
              <w:rPr>
                <w:rFonts w:hint="eastAsia"/>
                <w:b/>
                <w:bCs/>
                <w:color w:val="000000" w:themeColor="text1"/>
                <w:sz w:val="24"/>
                <w:u w:val="single"/>
                <w:lang w:val="en-US" w:eastAsia="zh-CN"/>
              </w:rPr>
              <w:fldChar w:fldCharType="separate"/>
            </w:r>
            <w:r>
              <w:rPr>
                <w:b/>
                <w:bCs/>
                <w:color w:val="000000" w:themeColor="text1"/>
                <w:u w:val="single"/>
              </w:rPr>
              <w:t>⑤</w:t>
            </w:r>
            <w:r>
              <w:rPr>
                <w:rFonts w:hint="eastAsia"/>
                <w:b/>
                <w:bCs/>
                <w:color w:val="000000" w:themeColor="text1"/>
                <w:sz w:val="24"/>
                <w:u w:val="single"/>
                <w:lang w:val="en-US" w:eastAsia="zh-CN"/>
              </w:rPr>
              <w:fldChar w:fldCharType="end"/>
            </w:r>
            <w:r>
              <w:rPr>
                <w:rFonts w:hint="eastAsia"/>
                <w:b/>
                <w:bCs/>
                <w:color w:val="000000" w:themeColor="text1"/>
                <w:sz w:val="24"/>
                <w:u w:val="single"/>
                <w:lang w:val="en-US" w:eastAsia="zh-CN"/>
              </w:rPr>
              <w:t>餐饮油烟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b/>
                <w:bCs/>
                <w:color w:val="000000" w:themeColor="text1"/>
                <w:sz w:val="24"/>
                <w:u w:val="single"/>
                <w:lang w:val="en-US" w:eastAsia="zh-CN"/>
              </w:rPr>
            </w:pPr>
            <w:r>
              <w:rPr>
                <w:rFonts w:hint="eastAsia"/>
                <w:b/>
                <w:bCs/>
                <w:color w:val="000000" w:themeColor="text1"/>
                <w:sz w:val="24"/>
                <w:u w:val="single"/>
                <w:lang w:val="en-US" w:eastAsia="zh-CN"/>
              </w:rPr>
              <w:t>本项目餐厅为每班提供一顿餐饮服务，约有60人用餐，年运行天数300天。餐厅设置在厂房2F，设2个灶头，为小型饮食业单位。餐厅烹饪时会产生油烟废气，经类比调查，我国居民食用油消耗量为30g/人•d，烹饪过程中油烟产生系数0.03，则本项目食堂油烟产生量为0.0162t/a。本项目设2个灶头，按投影面积折算为2个基准灶头，排气量5000m</w:t>
            </w:r>
            <w:r>
              <w:rPr>
                <w:rFonts w:hint="eastAsia"/>
                <w:b/>
                <w:bCs/>
                <w:color w:val="000000" w:themeColor="text1"/>
                <w:sz w:val="24"/>
                <w:u w:val="single"/>
                <w:vertAlign w:val="superscript"/>
                <w:lang w:val="en-US" w:eastAsia="zh-CN"/>
              </w:rPr>
              <w:t>3</w:t>
            </w:r>
            <w:r>
              <w:rPr>
                <w:rFonts w:hint="eastAsia"/>
                <w:b/>
                <w:bCs/>
                <w:color w:val="000000" w:themeColor="text1"/>
                <w:sz w:val="24"/>
                <w:u w:val="single"/>
                <w:lang w:val="en-US" w:eastAsia="zh-CN"/>
              </w:rPr>
              <w:t>/h，食堂每天运行4h，则本项目油烟产生速率为0.0135kg/h，产生浓度为2.7mg/m</w:t>
            </w:r>
            <w:r>
              <w:rPr>
                <w:rFonts w:hint="eastAsia"/>
                <w:b/>
                <w:bCs/>
                <w:color w:val="000000" w:themeColor="text1"/>
                <w:sz w:val="24"/>
                <w:u w:val="single"/>
                <w:vertAlign w:val="superscript"/>
                <w:lang w:val="en-US" w:eastAsia="zh-CN"/>
              </w:rPr>
              <w:t>3</w:t>
            </w:r>
            <w:r>
              <w:rPr>
                <w:rFonts w:hint="eastAsia"/>
                <w:b/>
                <w:bCs/>
                <w:color w:val="000000" w:themeColor="text1"/>
                <w:sz w:val="24"/>
                <w:u w:val="single"/>
                <w:lang w:val="en-US" w:eastAsia="zh-CN"/>
              </w:rPr>
              <w:t>。本项目拟安装“机械滤网+静电式+等离子”复合油烟净化装置对油烟废气进行收集、处置，处理后通过专用烟道引至高于屋顶15m的排气筒排放。油烟净化装置净化效率可达90%，则处理后的油烟排放量为0.0016t/a，排放速率为0.0009kg/h，排放浓度为0.27mg/m</w:t>
            </w:r>
            <w:r>
              <w:rPr>
                <w:rFonts w:hint="eastAsia"/>
                <w:b/>
                <w:bCs/>
                <w:color w:val="000000" w:themeColor="text1"/>
                <w:sz w:val="24"/>
                <w:u w:val="single"/>
                <w:vertAlign w:val="superscript"/>
                <w:lang w:val="en-US" w:eastAsia="zh-CN"/>
              </w:rPr>
              <w:t>3</w:t>
            </w:r>
            <w:r>
              <w:rPr>
                <w:rFonts w:hint="eastAsia"/>
                <w:b/>
                <w:bCs/>
                <w:color w:val="000000" w:themeColor="text1"/>
                <w:sz w:val="24"/>
                <w:u w:val="single"/>
                <w:lang w:val="en-US" w:eastAsia="zh-CN"/>
              </w:rPr>
              <w:t>。满足《河南省餐饮业油烟污染物排放标准》（DB41/1604-2018）中表1的限值（油烟浓度≤1.5mg/m</w:t>
            </w:r>
            <w:r>
              <w:rPr>
                <w:rFonts w:hint="eastAsia"/>
                <w:b/>
                <w:bCs/>
                <w:color w:val="000000" w:themeColor="text1"/>
                <w:sz w:val="24"/>
                <w:u w:val="single"/>
                <w:vertAlign w:val="superscript"/>
                <w:lang w:val="en-US" w:eastAsia="zh-CN"/>
              </w:rPr>
              <w:t>3</w:t>
            </w:r>
            <w:r>
              <w:rPr>
                <w:rFonts w:hint="eastAsia"/>
                <w:b/>
                <w:bCs/>
                <w:color w:val="000000" w:themeColor="text1"/>
                <w:sz w:val="24"/>
                <w:u w:val="single"/>
                <w:lang w:val="en-US" w:eastAsia="zh-CN"/>
              </w:rPr>
              <w:t>，油烟去除效率≥90%）要求。</w:t>
            </w:r>
          </w:p>
          <w:p>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Theme="minorEastAsia" w:cstheme="minorBidi"/>
                <w:b/>
                <w:bCs/>
                <w:color w:val="000000" w:themeColor="text1"/>
                <w:kern w:val="2"/>
                <w:sz w:val="24"/>
                <w:szCs w:val="22"/>
                <w:u w:val="single"/>
                <w:lang w:val="en-US" w:eastAsia="zh-CN" w:bidi="ar-SA"/>
              </w:rPr>
            </w:pPr>
            <w:r>
              <w:rPr>
                <w:rFonts w:hint="eastAsia"/>
                <w:b/>
                <w:bCs/>
                <w:color w:val="000000" w:themeColor="text1"/>
                <w:sz w:val="24"/>
                <w:u w:val="single"/>
                <w:lang w:val="en-US" w:eastAsia="zh-CN"/>
              </w:rPr>
              <w:fldChar w:fldCharType="begin"/>
            </w:r>
            <w:r>
              <w:rPr>
                <w:rFonts w:hint="eastAsia"/>
                <w:b/>
                <w:bCs/>
                <w:color w:val="000000" w:themeColor="text1"/>
                <w:sz w:val="24"/>
                <w:u w:val="single"/>
                <w:lang w:val="en-US" w:eastAsia="zh-CN"/>
              </w:rPr>
              <w:instrText xml:space="preserve"> = 6 \* GB3 \* MERGEFORMAT </w:instrText>
            </w:r>
            <w:r>
              <w:rPr>
                <w:rFonts w:hint="eastAsia"/>
                <w:b/>
                <w:bCs/>
                <w:color w:val="000000" w:themeColor="text1"/>
                <w:sz w:val="24"/>
                <w:u w:val="single"/>
                <w:lang w:val="en-US" w:eastAsia="zh-CN"/>
              </w:rPr>
              <w:fldChar w:fldCharType="separate"/>
            </w:r>
            <w:r>
              <w:rPr>
                <w:b/>
                <w:bCs/>
                <w:color w:val="000000" w:themeColor="text1"/>
                <w:u w:val="single"/>
              </w:rPr>
              <w:t>⑥</w:t>
            </w:r>
            <w:r>
              <w:rPr>
                <w:rFonts w:hint="eastAsia"/>
                <w:b/>
                <w:bCs/>
                <w:color w:val="000000" w:themeColor="text1"/>
                <w:sz w:val="24"/>
                <w:u w:val="single"/>
                <w:lang w:val="en-US" w:eastAsia="zh-CN"/>
              </w:rPr>
              <w:fldChar w:fldCharType="end"/>
            </w:r>
            <w:r>
              <w:rPr>
                <w:rFonts w:hint="eastAsia"/>
                <w:b/>
                <w:bCs/>
                <w:color w:val="000000" w:themeColor="text1"/>
                <w:sz w:val="24"/>
                <w:u w:val="single"/>
                <w:lang w:val="en-US" w:eastAsia="zh-CN"/>
              </w:rPr>
              <w:t>烧结废</w:t>
            </w:r>
            <w:r>
              <w:rPr>
                <w:rFonts w:hint="eastAsia" w:ascii="Times New Roman" w:hAnsi="Times New Roman" w:eastAsiaTheme="minorEastAsia" w:cstheme="minorBidi"/>
                <w:b/>
                <w:bCs/>
                <w:color w:val="000000" w:themeColor="text1"/>
                <w:kern w:val="2"/>
                <w:sz w:val="24"/>
                <w:szCs w:val="22"/>
                <w:u w:val="single"/>
                <w:lang w:val="en-US" w:eastAsia="zh-CN" w:bidi="ar-SA"/>
              </w:rPr>
              <w:t>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b/>
                <w:bCs/>
                <w:color w:val="000000" w:themeColor="text1"/>
                <w:sz w:val="24"/>
                <w:u w:val="single"/>
                <w:lang w:val="en-US" w:eastAsia="zh-CN"/>
              </w:rPr>
            </w:pPr>
            <w:r>
              <w:rPr>
                <w:rFonts w:hint="eastAsia" w:ascii="Times New Roman" w:hAnsi="Times New Roman" w:eastAsiaTheme="minorEastAsia" w:cstheme="minorBidi"/>
                <w:b/>
                <w:bCs/>
                <w:color w:val="000000" w:themeColor="text1"/>
                <w:kern w:val="2"/>
                <w:sz w:val="24"/>
                <w:szCs w:val="22"/>
                <w:u w:val="single"/>
                <w:lang w:val="en-US" w:eastAsia="zh-CN" w:bidi="ar-SA"/>
              </w:rPr>
              <w:t>项目</w:t>
            </w:r>
            <w:r>
              <w:rPr>
                <w:rFonts w:hint="eastAsia" w:cstheme="minorBidi"/>
                <w:b/>
                <w:bCs/>
                <w:color w:val="000000" w:themeColor="text1"/>
                <w:kern w:val="2"/>
                <w:sz w:val="24"/>
                <w:szCs w:val="22"/>
                <w:u w:val="single"/>
                <w:lang w:val="en-US" w:eastAsia="zh-CN" w:bidi="ar-SA"/>
              </w:rPr>
              <w:t>碎片硅料中</w:t>
            </w:r>
            <w:r>
              <w:rPr>
                <w:rFonts w:hint="eastAsia" w:ascii="Times New Roman" w:hAnsi="Times New Roman" w:eastAsiaTheme="minorEastAsia" w:cstheme="minorBidi"/>
                <w:b/>
                <w:bCs/>
                <w:color w:val="000000" w:themeColor="text1"/>
                <w:kern w:val="2"/>
                <w:sz w:val="24"/>
                <w:szCs w:val="22"/>
                <w:u w:val="single"/>
                <w:lang w:val="en-US" w:eastAsia="zh-CN" w:bidi="ar-SA"/>
              </w:rPr>
              <w:t>约3t/a落</w:t>
            </w:r>
            <w:r>
              <w:rPr>
                <w:rFonts w:hint="eastAsia"/>
                <w:b/>
                <w:bCs/>
                <w:color w:val="000000" w:themeColor="text1"/>
                <w:sz w:val="24"/>
                <w:u w:val="single"/>
                <w:lang w:val="en-US" w:eastAsia="zh-CN"/>
              </w:rPr>
              <w:t>地硅料需要进行高温预处理，烧结炉电加热温度在300℃左右，加热时间为1小时，根据建设单位提供资料，每炉可处理0.3t硅料/h，项目共设置1台烧结炉，每30天运行一次，烧结工序年工作时间为10h，加热过程中硅料表面沾染的木屑、头发丝杂质杂质会以颗粒物形式脱离硅料。根据企业提供资料，加热后原料损失量在0.1%左右，即加热过程中产生粉尘0.003t/a。</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textAlignment w:val="auto"/>
              <w:rPr>
                <w:rFonts w:hint="eastAsia" w:ascii="Times New Roman" w:hAnsi="Times New Roman"/>
                <w:b/>
                <w:bCs/>
                <w:color w:val="000000" w:themeColor="text1"/>
                <w:sz w:val="24"/>
                <w:szCs w:val="24"/>
                <w:highlight w:val="none"/>
                <w:u w:val="single"/>
                <w:lang w:eastAsia="zh-CN"/>
              </w:rPr>
            </w:pPr>
            <w:r>
              <w:rPr>
                <w:rFonts w:hint="eastAsia" w:ascii="Times New Roman" w:hAnsi="Times New Roman"/>
                <w:b/>
                <w:bCs/>
                <w:color w:val="000000" w:themeColor="text1"/>
                <w:sz w:val="24"/>
                <w:szCs w:val="24"/>
                <w:highlight w:val="none"/>
                <w:u w:val="single"/>
                <w:lang w:eastAsia="zh-CN"/>
              </w:rPr>
              <w:t>建设单位拟</w:t>
            </w:r>
            <w:r>
              <w:rPr>
                <w:rFonts w:hint="eastAsia"/>
                <w:b/>
                <w:bCs/>
                <w:color w:val="000000" w:themeColor="text1"/>
                <w:sz w:val="24"/>
                <w:szCs w:val="24"/>
                <w:highlight w:val="none"/>
                <w:u w:val="single"/>
                <w:lang w:val="en-US" w:eastAsia="zh-CN"/>
              </w:rPr>
              <w:t>对</w:t>
            </w:r>
            <w:r>
              <w:rPr>
                <w:rFonts w:hint="eastAsia" w:ascii="Times New Roman" w:hAnsi="Times New Roman"/>
                <w:b/>
                <w:bCs/>
                <w:color w:val="000000" w:themeColor="text1"/>
                <w:sz w:val="24"/>
                <w:szCs w:val="24"/>
                <w:highlight w:val="none"/>
                <w:u w:val="single"/>
                <w:lang w:eastAsia="zh-CN"/>
              </w:rPr>
              <w:t>烧结炉</w:t>
            </w:r>
            <w:r>
              <w:rPr>
                <w:rFonts w:hint="eastAsia"/>
                <w:b/>
                <w:bCs/>
                <w:color w:val="000000" w:themeColor="text1"/>
                <w:sz w:val="24"/>
                <w:szCs w:val="24"/>
                <w:highlight w:val="none"/>
                <w:u w:val="single"/>
                <w:lang w:val="en-US" w:eastAsia="zh-CN"/>
              </w:rPr>
              <w:t>进出料口</w:t>
            </w:r>
            <w:r>
              <w:rPr>
                <w:rFonts w:hint="eastAsia" w:ascii="Times New Roman" w:hAnsi="Times New Roman"/>
                <w:b/>
                <w:bCs/>
                <w:color w:val="000000" w:themeColor="text1"/>
                <w:sz w:val="24"/>
                <w:szCs w:val="24"/>
                <w:highlight w:val="none"/>
                <w:u w:val="single"/>
                <w:lang w:eastAsia="zh-CN"/>
              </w:rPr>
              <w:t>设置</w:t>
            </w:r>
            <w:r>
              <w:rPr>
                <w:rFonts w:hint="eastAsia"/>
                <w:b/>
                <w:bCs/>
                <w:color w:val="000000" w:themeColor="text1"/>
                <w:sz w:val="24"/>
                <w:szCs w:val="24"/>
                <w:highlight w:val="none"/>
                <w:u w:val="single"/>
                <w:lang w:val="en-US" w:eastAsia="zh-CN"/>
              </w:rPr>
              <w:t>集气罩</w:t>
            </w:r>
            <w:r>
              <w:rPr>
                <w:rFonts w:hint="eastAsia" w:ascii="Times New Roman" w:hAnsi="Times New Roman"/>
                <w:b/>
                <w:bCs/>
                <w:color w:val="000000" w:themeColor="text1"/>
                <w:sz w:val="24"/>
                <w:szCs w:val="24"/>
                <w:highlight w:val="none"/>
                <w:u w:val="single"/>
                <w:lang w:eastAsia="zh-CN"/>
              </w:rPr>
              <w:t>抽风装置，集气系统集气效率达到90%以上，被捕集到的烧结废气通过管道接入1套袋式除尘器进行处理，配套风机风量3000m</w:t>
            </w:r>
            <w:r>
              <w:rPr>
                <w:rFonts w:hint="eastAsia" w:ascii="Times New Roman" w:hAnsi="Times New Roman"/>
                <w:b/>
                <w:bCs/>
                <w:color w:val="000000" w:themeColor="text1"/>
                <w:sz w:val="24"/>
                <w:szCs w:val="24"/>
                <w:highlight w:val="none"/>
                <w:u w:val="single"/>
                <w:vertAlign w:val="superscript"/>
                <w:lang w:eastAsia="zh-CN"/>
              </w:rPr>
              <w:t>3</w:t>
            </w:r>
            <w:r>
              <w:rPr>
                <w:rFonts w:hint="eastAsia" w:ascii="Times New Roman" w:hAnsi="Times New Roman"/>
                <w:b/>
                <w:bCs/>
                <w:color w:val="000000" w:themeColor="text1"/>
                <w:sz w:val="24"/>
                <w:szCs w:val="24"/>
                <w:highlight w:val="none"/>
                <w:u w:val="single"/>
                <w:lang w:eastAsia="zh-CN"/>
              </w:rPr>
              <w:t>/h，废气经处理后通过1根15m高排气筒（DA00</w:t>
            </w:r>
            <w:r>
              <w:rPr>
                <w:rFonts w:hint="eastAsia"/>
                <w:b/>
                <w:bCs/>
                <w:color w:val="000000" w:themeColor="text1"/>
                <w:sz w:val="24"/>
                <w:szCs w:val="24"/>
                <w:highlight w:val="none"/>
                <w:u w:val="single"/>
                <w:lang w:val="en-US" w:eastAsia="zh-CN"/>
              </w:rPr>
              <w:t>3</w:t>
            </w:r>
            <w:r>
              <w:rPr>
                <w:rFonts w:hint="eastAsia" w:ascii="Times New Roman" w:hAnsi="Times New Roman"/>
                <w:b/>
                <w:bCs/>
                <w:color w:val="000000" w:themeColor="text1"/>
                <w:sz w:val="24"/>
                <w:szCs w:val="24"/>
                <w:highlight w:val="none"/>
                <w:u w:val="single"/>
                <w:lang w:eastAsia="zh-CN"/>
              </w:rPr>
              <w:t>）排放。</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textAlignment w:val="auto"/>
              <w:rPr>
                <w:rFonts w:hint="eastAsia" w:ascii="Times New Roman" w:hAnsi="Times New Roman"/>
                <w:b/>
                <w:bCs/>
                <w:color w:val="000000" w:themeColor="text1"/>
                <w:sz w:val="24"/>
                <w:szCs w:val="24"/>
                <w:highlight w:val="none"/>
                <w:u w:val="single"/>
                <w:lang w:eastAsia="zh-CN"/>
              </w:rPr>
            </w:pPr>
            <w:r>
              <w:rPr>
                <w:rFonts w:hint="eastAsia" w:ascii="Times New Roman" w:hAnsi="Times New Roman"/>
                <w:b/>
                <w:bCs/>
                <w:color w:val="000000" w:themeColor="text1"/>
                <w:sz w:val="24"/>
                <w:szCs w:val="24"/>
                <w:highlight w:val="none"/>
                <w:u w:val="single"/>
                <w:lang w:eastAsia="zh-CN"/>
              </w:rPr>
              <w:t>袋式除尘器颗粒物处理效率按99%计，项目烧结废气产排情况见下表。</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82" w:firstLineChars="200"/>
              <w:jc w:val="center"/>
              <w:textAlignment w:val="auto"/>
              <w:rPr>
                <w:rFonts w:hint="eastAsia"/>
                <w:b/>
                <w:bCs/>
                <w:color w:val="000000" w:themeColor="text1"/>
                <w:sz w:val="24"/>
                <w:u w:val="single"/>
                <w:lang w:val="en-US" w:eastAsia="zh-CN"/>
              </w:rPr>
            </w:pPr>
            <w:r>
              <w:rPr>
                <w:rFonts w:hint="eastAsia" w:ascii="Times New Roman" w:hAnsi="Times New Roman" w:eastAsia="黑体" w:cstheme="minorBidi"/>
                <w:b/>
                <w:bCs/>
                <w:color w:val="000000" w:themeColor="text1"/>
                <w:kern w:val="2"/>
                <w:sz w:val="24"/>
                <w:szCs w:val="24"/>
                <w:highlight w:val="none"/>
                <w:u w:val="single"/>
                <w:lang w:val="en-US" w:eastAsia="zh-CN" w:bidi="ar-SA"/>
              </w:rPr>
              <w:t>表4-5  烧结工序有组织废气产生及排放情况一览表</w:t>
            </w:r>
          </w:p>
          <w:tbl>
            <w:tblPr>
              <w:tblStyle w:val="21"/>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000"/>
              <w:gridCol w:w="1180"/>
              <w:gridCol w:w="1017"/>
              <w:gridCol w:w="1195"/>
              <w:gridCol w:w="1017"/>
              <w:gridCol w:w="1195"/>
              <w:gridCol w:w="9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781"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产污工序</w:t>
                  </w:r>
                </w:p>
              </w:tc>
              <w:tc>
                <w:tcPr>
                  <w:tcW w:w="1000"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污染物</w:t>
                  </w:r>
                </w:p>
              </w:tc>
              <w:tc>
                <w:tcPr>
                  <w:tcW w:w="1180"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风机风量</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m</w:t>
                  </w:r>
                  <w:r>
                    <w:rPr>
                      <w:rFonts w:hint="default" w:ascii="Times New Roman" w:hAnsi="Times New Roman" w:cs="Times New Roman"/>
                      <w:b/>
                      <w:bCs/>
                      <w:color w:val="000000" w:themeColor="text1"/>
                      <w:sz w:val="21"/>
                      <w:szCs w:val="21"/>
                      <w:u w:val="single"/>
                      <w:vertAlign w:val="superscript"/>
                      <w:lang w:val="en-US" w:eastAsia="zh-CN"/>
                    </w:rPr>
                    <w:t>3</w:t>
                  </w:r>
                  <w:r>
                    <w:rPr>
                      <w:rFonts w:hint="default" w:ascii="Times New Roman" w:hAnsi="Times New Roman" w:cs="Times New Roman"/>
                      <w:b/>
                      <w:bCs/>
                      <w:color w:val="000000" w:themeColor="text1"/>
                      <w:sz w:val="21"/>
                      <w:szCs w:val="21"/>
                      <w:u w:val="single"/>
                      <w:vertAlign w:val="baseline"/>
                      <w:lang w:val="en-US" w:eastAsia="zh-CN"/>
                    </w:rPr>
                    <w:t>/h</w:t>
                  </w:r>
                  <w:r>
                    <w:rPr>
                      <w:rFonts w:hint="eastAsia" w:ascii="Times New Roman" w:hAnsi="Times New Roman" w:cs="Times New Roman"/>
                      <w:b/>
                      <w:bCs/>
                      <w:color w:val="000000" w:themeColor="text1"/>
                      <w:sz w:val="21"/>
                      <w:szCs w:val="21"/>
                      <w:u w:val="single"/>
                      <w:vertAlign w:val="baseline"/>
                      <w:lang w:val="en-US" w:eastAsia="zh-CN"/>
                    </w:rPr>
                    <w:t>）</w:t>
                  </w:r>
                </w:p>
              </w:tc>
              <w:tc>
                <w:tcPr>
                  <w:tcW w:w="1017"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产生量</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t/a</w:t>
                  </w:r>
                  <w:r>
                    <w:rPr>
                      <w:rFonts w:hint="eastAsia" w:ascii="Times New Roman" w:hAnsi="Times New Roman" w:cs="Times New Roman"/>
                      <w:b/>
                      <w:bCs/>
                      <w:color w:val="000000" w:themeColor="text1"/>
                      <w:sz w:val="21"/>
                      <w:szCs w:val="21"/>
                      <w:u w:val="single"/>
                      <w:vertAlign w:val="baseline"/>
                      <w:lang w:val="en-US" w:eastAsia="zh-CN"/>
                    </w:rPr>
                    <w:t>）</w:t>
                  </w:r>
                </w:p>
              </w:tc>
              <w:tc>
                <w:tcPr>
                  <w:tcW w:w="1195"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产生浓度</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mg/m</w:t>
                  </w:r>
                  <w:r>
                    <w:rPr>
                      <w:rFonts w:hint="default" w:ascii="Times New Roman" w:hAnsi="Times New Roman" w:cs="Times New Roman"/>
                      <w:b/>
                      <w:bCs/>
                      <w:color w:val="000000" w:themeColor="text1"/>
                      <w:sz w:val="21"/>
                      <w:szCs w:val="21"/>
                      <w:u w:val="single"/>
                      <w:vertAlign w:val="superscript"/>
                      <w:lang w:val="en-US" w:eastAsia="zh-CN"/>
                    </w:rPr>
                    <w:t>3</w:t>
                  </w:r>
                  <w:r>
                    <w:rPr>
                      <w:rFonts w:hint="eastAsia" w:ascii="Times New Roman" w:hAnsi="Times New Roman" w:cs="Times New Roman"/>
                      <w:b/>
                      <w:bCs/>
                      <w:color w:val="000000" w:themeColor="text1"/>
                      <w:sz w:val="21"/>
                      <w:szCs w:val="21"/>
                      <w:u w:val="single"/>
                      <w:vertAlign w:val="baseline"/>
                      <w:lang w:val="en-US" w:eastAsia="zh-CN"/>
                    </w:rPr>
                    <w:t>）</w:t>
                  </w:r>
                </w:p>
              </w:tc>
              <w:tc>
                <w:tcPr>
                  <w:tcW w:w="1017"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排放量</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t/a</w:t>
                  </w:r>
                  <w:r>
                    <w:rPr>
                      <w:rFonts w:hint="eastAsia" w:ascii="Times New Roman" w:hAnsi="Times New Roman" w:cs="Times New Roman"/>
                      <w:b/>
                      <w:bCs/>
                      <w:color w:val="000000" w:themeColor="text1"/>
                      <w:sz w:val="21"/>
                      <w:szCs w:val="21"/>
                      <w:u w:val="single"/>
                      <w:vertAlign w:val="baseline"/>
                      <w:lang w:val="en-US" w:eastAsia="zh-CN"/>
                    </w:rPr>
                    <w:t>）</w:t>
                  </w:r>
                </w:p>
              </w:tc>
              <w:tc>
                <w:tcPr>
                  <w:tcW w:w="1195"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排放浓度</w:t>
                  </w:r>
                  <w:r>
                    <w:rPr>
                      <w:rFonts w:hint="eastAsia" w:ascii="Times New Roman" w:hAnsi="Times New Roman" w:cs="Times New Roman"/>
                      <w:b/>
                      <w:bCs/>
                      <w:color w:val="000000" w:themeColor="text1"/>
                      <w:sz w:val="21"/>
                      <w:szCs w:val="21"/>
                      <w:u w:val="single"/>
                      <w:vertAlign w:val="baseline"/>
                      <w:lang w:val="en-US" w:eastAsia="zh-CN"/>
                    </w:rPr>
                    <w:t>（</w:t>
                  </w:r>
                  <w:r>
                    <w:rPr>
                      <w:rFonts w:hint="default" w:ascii="Times New Roman" w:hAnsi="Times New Roman" w:cs="Times New Roman"/>
                      <w:b/>
                      <w:bCs/>
                      <w:color w:val="000000" w:themeColor="text1"/>
                      <w:sz w:val="21"/>
                      <w:szCs w:val="21"/>
                      <w:u w:val="single"/>
                      <w:vertAlign w:val="baseline"/>
                      <w:lang w:val="en-US" w:eastAsia="zh-CN"/>
                    </w:rPr>
                    <w:t>mg/m</w:t>
                  </w:r>
                  <w:r>
                    <w:rPr>
                      <w:rFonts w:hint="default" w:ascii="Times New Roman" w:hAnsi="Times New Roman" w:cs="Times New Roman"/>
                      <w:b/>
                      <w:bCs/>
                      <w:color w:val="000000" w:themeColor="text1"/>
                      <w:sz w:val="21"/>
                      <w:szCs w:val="21"/>
                      <w:u w:val="single"/>
                      <w:vertAlign w:val="superscript"/>
                      <w:lang w:val="en-US" w:eastAsia="zh-CN"/>
                    </w:rPr>
                    <w:t>3</w:t>
                  </w:r>
                  <w:r>
                    <w:rPr>
                      <w:rFonts w:hint="eastAsia" w:ascii="Times New Roman" w:hAnsi="Times New Roman" w:cs="Times New Roman"/>
                      <w:b/>
                      <w:bCs/>
                      <w:color w:val="000000" w:themeColor="text1"/>
                      <w:sz w:val="21"/>
                      <w:szCs w:val="21"/>
                      <w:u w:val="single"/>
                      <w:vertAlign w:val="baseline"/>
                      <w:lang w:val="en-US" w:eastAsia="zh-CN"/>
                    </w:rPr>
                    <w:t>）</w:t>
                  </w:r>
                </w:p>
              </w:tc>
              <w:tc>
                <w:tcPr>
                  <w:tcW w:w="961"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排放速率</w:t>
                  </w:r>
                  <w:r>
                    <w:rPr>
                      <w:rFonts w:hint="eastAsia" w:ascii="Times New Roman" w:hAnsi="Times New Roman" w:cs="Times New Roman"/>
                      <w:b/>
                      <w:bCs/>
                      <w:color w:val="000000" w:themeColor="text1"/>
                      <w:sz w:val="21"/>
                      <w:szCs w:val="21"/>
                      <w:u w:val="single"/>
                      <w:vertAlign w:val="baseline"/>
                      <w:lang w:val="en-US" w:eastAsia="zh-CN"/>
                    </w:rPr>
                    <w:t>（kg/h）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烧结工序</w:t>
                  </w:r>
                </w:p>
              </w:tc>
              <w:tc>
                <w:tcPr>
                  <w:tcW w:w="1000"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颗粒物</w:t>
                  </w:r>
                </w:p>
              </w:tc>
              <w:tc>
                <w:tcPr>
                  <w:tcW w:w="1180"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3000</w:t>
                  </w:r>
                </w:p>
              </w:tc>
              <w:tc>
                <w:tcPr>
                  <w:tcW w:w="1017"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0.0027</w:t>
                  </w:r>
                </w:p>
              </w:tc>
              <w:tc>
                <w:tcPr>
                  <w:tcW w:w="1195"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90</w:t>
                  </w:r>
                </w:p>
              </w:tc>
              <w:tc>
                <w:tcPr>
                  <w:tcW w:w="1017"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0.00003</w:t>
                  </w:r>
                </w:p>
              </w:tc>
              <w:tc>
                <w:tcPr>
                  <w:tcW w:w="1195"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0.9</w:t>
                  </w:r>
                </w:p>
              </w:tc>
              <w:tc>
                <w:tcPr>
                  <w:tcW w:w="961"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0.0027</w:t>
                  </w:r>
                </w:p>
              </w:tc>
            </w:tr>
          </w:tbl>
          <w:p>
            <w:pPr>
              <w:spacing w:line="360" w:lineRule="auto"/>
              <w:ind w:firstLine="482" w:firstLineChars="200"/>
              <w:rPr>
                <w:rFonts w:hint="eastAsia"/>
                <w:b/>
                <w:bCs/>
                <w:color w:val="000000" w:themeColor="text1"/>
                <w:sz w:val="24"/>
                <w:u w:val="single"/>
                <w:lang w:val="en-US" w:eastAsia="zh-CN"/>
              </w:rPr>
            </w:pPr>
            <w:r>
              <w:rPr>
                <w:rFonts w:hint="eastAsia"/>
                <w:b/>
                <w:bCs/>
                <w:color w:val="000000" w:themeColor="text1"/>
                <w:sz w:val="24"/>
                <w:u w:val="single"/>
                <w:lang w:val="en-US" w:eastAsia="zh-CN"/>
              </w:rPr>
              <w:t>由上表可知，本项目烧结废气颗粒物的排放量为0.00003t/a、排放浓度为0.9mg/m</w:t>
            </w:r>
            <w:r>
              <w:rPr>
                <w:rFonts w:hint="eastAsia"/>
                <w:b/>
                <w:bCs/>
                <w:color w:val="000000" w:themeColor="text1"/>
                <w:sz w:val="24"/>
                <w:u w:val="single"/>
                <w:vertAlign w:val="superscript"/>
                <w:lang w:val="en-US" w:eastAsia="zh-CN"/>
              </w:rPr>
              <w:t>3</w:t>
            </w:r>
            <w:r>
              <w:rPr>
                <w:rFonts w:hint="eastAsia"/>
                <w:b/>
                <w:bCs/>
                <w:color w:val="000000" w:themeColor="text1"/>
                <w:sz w:val="24"/>
                <w:u w:val="single"/>
                <w:lang w:val="en-US" w:eastAsia="zh-CN"/>
              </w:rPr>
              <w:t>、排放速率0.0027kg/h，排放浓度满足《河南省重污染天气通用行业应急减排措施制定技术指南2021年修订版》排放限值（颗粒物排放浓度不高于10mg/m</w:t>
            </w:r>
            <w:r>
              <w:rPr>
                <w:rFonts w:hint="eastAsia"/>
                <w:b/>
                <w:bCs/>
                <w:color w:val="000000" w:themeColor="text1"/>
                <w:sz w:val="24"/>
                <w:u w:val="single"/>
                <w:vertAlign w:val="superscript"/>
                <w:lang w:val="en-US" w:eastAsia="zh-CN"/>
              </w:rPr>
              <w:t>3</w:t>
            </w:r>
            <w:r>
              <w:rPr>
                <w:rFonts w:hint="eastAsia"/>
                <w:b/>
                <w:bCs/>
                <w:color w:val="000000" w:themeColor="text1"/>
                <w:sz w:val="24"/>
                <w:u w:val="single"/>
                <w:lang w:val="en-US" w:eastAsia="zh-CN"/>
              </w:rPr>
              <w:t>）要求。</w:t>
            </w:r>
          </w:p>
          <w:p>
            <w:pPr>
              <w:spacing w:line="360" w:lineRule="auto"/>
              <w:ind w:firstLine="482" w:firstLineChars="200"/>
              <w:rPr>
                <w:rFonts w:hint="eastAsia" w:ascii="Times New Roman" w:hAnsi="Times New Roman"/>
                <w:b/>
                <w:bCs/>
                <w:color w:val="000000" w:themeColor="text1"/>
                <w:sz w:val="24"/>
                <w:u w:val="single"/>
                <w:lang w:val="en-US" w:eastAsia="zh-CN"/>
              </w:rPr>
            </w:pPr>
            <w:r>
              <w:rPr>
                <w:rFonts w:hint="eastAsia"/>
                <w:b/>
                <w:bCs/>
                <w:color w:val="000000" w:themeColor="text1"/>
                <w:sz w:val="24"/>
                <w:u w:val="single"/>
                <w:lang w:val="en-US" w:eastAsia="zh-CN"/>
              </w:rPr>
              <w:t>烧结环节颗粒物无组织排</w:t>
            </w:r>
            <w:r>
              <w:rPr>
                <w:rFonts w:hint="eastAsia" w:ascii="Times New Roman" w:hAnsi="Times New Roman"/>
                <w:b/>
                <w:bCs/>
                <w:color w:val="000000" w:themeColor="text1"/>
                <w:sz w:val="24"/>
                <w:u w:val="single"/>
                <w:lang w:val="en-US" w:eastAsia="zh-CN"/>
              </w:rPr>
              <w:t>放量为0.00</w:t>
            </w:r>
            <w:r>
              <w:rPr>
                <w:rFonts w:hint="eastAsia"/>
                <w:b/>
                <w:bCs/>
                <w:color w:val="000000" w:themeColor="text1"/>
                <w:sz w:val="24"/>
                <w:u w:val="single"/>
                <w:lang w:val="en-US" w:eastAsia="zh-CN"/>
              </w:rPr>
              <w:t>0</w:t>
            </w:r>
            <w:r>
              <w:rPr>
                <w:rFonts w:hint="eastAsia" w:ascii="Times New Roman" w:hAnsi="Times New Roman"/>
                <w:b/>
                <w:bCs/>
                <w:color w:val="000000" w:themeColor="text1"/>
                <w:sz w:val="24"/>
                <w:u w:val="single"/>
                <w:lang w:val="en-US" w:eastAsia="zh-CN"/>
              </w:rPr>
              <w:t>3t/a。</w:t>
            </w:r>
          </w:p>
          <w:p>
            <w:pPr>
              <w:spacing w:line="360" w:lineRule="auto"/>
              <w:ind w:firstLine="482" w:firstLineChars="200"/>
              <w:rPr>
                <w:rFonts w:hint="default" w:ascii="Times New Roman" w:hAnsi="Times New Roman"/>
                <w:b/>
                <w:bCs/>
                <w:color w:val="000000" w:themeColor="text1"/>
                <w:sz w:val="24"/>
                <w:szCs w:val="24"/>
                <w:highlight w:val="none"/>
                <w:u w:val="single"/>
                <w:lang w:val="en-US" w:eastAsia="zh-CN"/>
              </w:rPr>
            </w:pPr>
            <w:r>
              <w:rPr>
                <w:rFonts w:hint="eastAsia" w:ascii="Times New Roman" w:hAnsi="Times New Roman"/>
                <w:b/>
                <w:bCs/>
                <w:color w:val="000000" w:themeColor="text1"/>
                <w:sz w:val="24"/>
                <w:u w:val="single"/>
                <w:lang w:val="en-US" w:eastAsia="zh-CN"/>
              </w:rPr>
              <w:t>综上计算，本项目大气污染物年排放</w:t>
            </w:r>
            <w:r>
              <w:rPr>
                <w:rFonts w:hint="eastAsia" w:ascii="Times New Roman" w:hAnsi="Times New Roman"/>
                <w:b/>
                <w:bCs/>
                <w:color w:val="000000" w:themeColor="text1"/>
                <w:sz w:val="24"/>
                <w:szCs w:val="24"/>
                <w:highlight w:val="none"/>
                <w:u w:val="single"/>
                <w:lang w:eastAsia="zh-CN"/>
              </w:rPr>
              <w:t>量核算见</w:t>
            </w:r>
            <w:r>
              <w:rPr>
                <w:rFonts w:hint="eastAsia" w:ascii="Times New Roman" w:hAnsi="Times New Roman"/>
                <w:b/>
                <w:bCs/>
                <w:color w:val="000000" w:themeColor="text1"/>
                <w:sz w:val="24"/>
                <w:szCs w:val="24"/>
                <w:highlight w:val="none"/>
                <w:u w:val="single"/>
                <w:lang w:val="en-US" w:eastAsia="zh-CN"/>
              </w:rPr>
              <w:t>下表。</w:t>
            </w:r>
          </w:p>
          <w:p>
            <w:pPr>
              <w:pStyle w:val="5"/>
              <w:rPr>
                <w:rFonts w:hint="eastAsia" w:ascii="Times New Roman" w:hAnsi="Times New Roman"/>
                <w:b/>
                <w:bCs/>
                <w:color w:val="000000" w:themeColor="text1"/>
                <w:sz w:val="24"/>
                <w:szCs w:val="24"/>
                <w:highlight w:val="none"/>
                <w:u w:val="single"/>
              </w:rPr>
            </w:pPr>
            <w:r>
              <w:rPr>
                <w:rFonts w:hint="eastAsia" w:ascii="Times New Roman" w:hAnsi="Times New Roman"/>
                <w:b/>
                <w:bCs/>
                <w:color w:val="000000" w:themeColor="text1"/>
                <w:sz w:val="24"/>
                <w:szCs w:val="24"/>
                <w:highlight w:val="none"/>
                <w:u w:val="single"/>
                <w:lang w:val="en-US" w:eastAsia="zh-CN"/>
              </w:rPr>
              <w:t>表4-6  大气污染物年排放量核算表</w:t>
            </w:r>
          </w:p>
          <w:tbl>
            <w:tblPr>
              <w:tblStyle w:val="21"/>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73"/>
              <w:gridCol w:w="2771"/>
              <w:gridCol w:w="280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0"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default" w:ascii="Times New Roman" w:hAnsi="Times New Roman" w:eastAsia="宋体"/>
                      <w:b/>
                      <w:bCs/>
                      <w:color w:val="000000" w:themeColor="text1"/>
                      <w:sz w:val="21"/>
                      <w:szCs w:val="21"/>
                      <w:highlight w:val="none"/>
                      <w:u w:val="single"/>
                      <w:vertAlign w:val="baseline"/>
                      <w:lang w:val="en-US" w:eastAsia="zh-CN"/>
                    </w:rPr>
                  </w:pPr>
                  <w:r>
                    <w:rPr>
                      <w:rFonts w:hint="eastAsia" w:ascii="Times New Roman" w:hAnsi="Times New Roman"/>
                      <w:b/>
                      <w:bCs/>
                      <w:color w:val="000000" w:themeColor="text1"/>
                      <w:sz w:val="21"/>
                      <w:szCs w:val="21"/>
                      <w:highlight w:val="none"/>
                      <w:u w:val="single"/>
                      <w:vertAlign w:val="baseline"/>
                      <w:lang w:val="en-US" w:eastAsia="zh-CN"/>
                    </w:rPr>
                    <w:t>序号</w:t>
                  </w:r>
                </w:p>
              </w:tc>
              <w:tc>
                <w:tcPr>
                  <w:tcW w:w="1659"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Times New Roman" w:hAnsi="Times New Roman" w:eastAsia="宋体"/>
                      <w:b/>
                      <w:bCs/>
                      <w:color w:val="000000" w:themeColor="text1"/>
                      <w:sz w:val="21"/>
                      <w:szCs w:val="21"/>
                      <w:highlight w:val="none"/>
                      <w:u w:val="single"/>
                      <w:vertAlign w:val="baseline"/>
                      <w:lang w:eastAsia="zh-CN"/>
                    </w:rPr>
                  </w:pPr>
                  <w:r>
                    <w:rPr>
                      <w:rFonts w:hint="eastAsia" w:ascii="Times New Roman" w:hAnsi="Times New Roman"/>
                      <w:b/>
                      <w:bCs/>
                      <w:color w:val="000000" w:themeColor="text1"/>
                      <w:sz w:val="21"/>
                      <w:szCs w:val="21"/>
                      <w:highlight w:val="none"/>
                      <w:u w:val="single"/>
                      <w:vertAlign w:val="baseline"/>
                      <w:lang w:eastAsia="zh-CN"/>
                    </w:rPr>
                    <w:t>污染物</w:t>
                  </w:r>
                </w:p>
              </w:tc>
              <w:tc>
                <w:tcPr>
                  <w:tcW w:w="1679"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Times New Roman" w:hAnsi="Times New Roman" w:eastAsia="宋体"/>
                      <w:b/>
                      <w:bCs/>
                      <w:color w:val="000000" w:themeColor="text1"/>
                      <w:sz w:val="21"/>
                      <w:szCs w:val="21"/>
                      <w:highlight w:val="none"/>
                      <w:u w:val="single"/>
                      <w:vertAlign w:val="baseline"/>
                      <w:lang w:eastAsia="zh-CN"/>
                    </w:rPr>
                  </w:pPr>
                  <w:r>
                    <w:rPr>
                      <w:rFonts w:hint="eastAsia" w:ascii="Times New Roman" w:hAnsi="Times New Roman"/>
                      <w:b/>
                      <w:bCs/>
                      <w:color w:val="000000" w:themeColor="text1"/>
                      <w:sz w:val="21"/>
                      <w:szCs w:val="21"/>
                      <w:highlight w:val="none"/>
                      <w:u w:val="single"/>
                      <w:vertAlign w:val="baseline"/>
                      <w:lang w:eastAsia="zh-CN"/>
                    </w:rPr>
                    <w:t>年排放量（</w:t>
                  </w:r>
                  <w:r>
                    <w:rPr>
                      <w:rFonts w:hint="eastAsia" w:ascii="Times New Roman" w:hAnsi="Times New Roman"/>
                      <w:b/>
                      <w:bCs/>
                      <w:color w:val="000000" w:themeColor="text1"/>
                      <w:sz w:val="21"/>
                      <w:szCs w:val="21"/>
                      <w:highlight w:val="none"/>
                      <w:u w:val="single"/>
                      <w:vertAlign w:val="baseline"/>
                      <w:lang w:val="en-US" w:eastAsia="zh-CN"/>
                    </w:rPr>
                    <w:t>t/a</w:t>
                  </w:r>
                  <w:r>
                    <w:rPr>
                      <w:rFonts w:hint="eastAsia" w:ascii="Times New Roman" w:hAnsi="Times New Roman"/>
                      <w:b/>
                      <w:bCs/>
                      <w:color w:val="000000" w:themeColor="text1"/>
                      <w:sz w:val="21"/>
                      <w:szCs w:val="21"/>
                      <w:highlight w:val="none"/>
                      <w:u w:val="single"/>
                      <w:vertAlign w:val="baseline"/>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0"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Times New Roman" w:hAnsi="Times New Roman" w:eastAsia="宋体"/>
                      <w:b/>
                      <w:bCs/>
                      <w:color w:val="000000" w:themeColor="text1"/>
                      <w:sz w:val="21"/>
                      <w:szCs w:val="21"/>
                      <w:highlight w:val="none"/>
                      <w:u w:val="single"/>
                      <w:vertAlign w:val="baseline"/>
                      <w:lang w:val="en-US" w:eastAsia="zh-CN"/>
                    </w:rPr>
                  </w:pPr>
                  <w:r>
                    <w:rPr>
                      <w:rFonts w:hint="eastAsia" w:ascii="Times New Roman" w:hAnsi="Times New Roman"/>
                      <w:b/>
                      <w:bCs/>
                      <w:color w:val="000000" w:themeColor="text1"/>
                      <w:sz w:val="21"/>
                      <w:szCs w:val="21"/>
                      <w:highlight w:val="none"/>
                      <w:u w:val="single"/>
                      <w:vertAlign w:val="baseline"/>
                      <w:lang w:val="en-US" w:eastAsia="zh-CN"/>
                    </w:rPr>
                    <w:t>1</w:t>
                  </w:r>
                </w:p>
              </w:tc>
              <w:tc>
                <w:tcPr>
                  <w:tcW w:w="1659" w:type="pc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cs="Times New Roman"/>
                      <w:b/>
                      <w:bCs/>
                      <w:color w:val="000000" w:themeColor="text1"/>
                      <w:kern w:val="2"/>
                      <w:sz w:val="21"/>
                      <w:szCs w:val="24"/>
                      <w:highlight w:val="none"/>
                      <w:u w:val="single"/>
                      <w:lang w:val="en-US" w:eastAsia="zh-CN" w:bidi="ar-SA"/>
                    </w:rPr>
                  </w:pPr>
                  <w:r>
                    <w:rPr>
                      <w:rFonts w:hint="eastAsia" w:eastAsia="宋体" w:cs="Times New Roman"/>
                      <w:b/>
                      <w:bCs/>
                      <w:color w:val="000000" w:themeColor="text1"/>
                      <w:sz w:val="21"/>
                      <w:szCs w:val="24"/>
                      <w:highlight w:val="none"/>
                      <w:u w:val="single"/>
                      <w:lang w:val="en-US" w:eastAsia="zh-CN"/>
                    </w:rPr>
                    <w:t>氟化物</w:t>
                  </w:r>
                </w:p>
              </w:tc>
              <w:tc>
                <w:tcPr>
                  <w:tcW w:w="1679"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default" w:ascii="Times New Roman" w:hAnsi="Times New Roman" w:eastAsia="宋体"/>
                      <w:b/>
                      <w:bCs/>
                      <w:color w:val="000000" w:themeColor="text1"/>
                      <w:sz w:val="21"/>
                      <w:szCs w:val="21"/>
                      <w:highlight w:val="none"/>
                      <w:u w:val="single"/>
                      <w:vertAlign w:val="baseline"/>
                      <w:lang w:val="en-US" w:eastAsia="zh-CN"/>
                    </w:rPr>
                  </w:pPr>
                  <w:r>
                    <w:rPr>
                      <w:rFonts w:hint="eastAsia" w:ascii="Times New Roman"/>
                      <w:b/>
                      <w:bCs/>
                      <w:color w:val="000000" w:themeColor="text1"/>
                      <w:sz w:val="21"/>
                      <w:szCs w:val="21"/>
                      <w:highlight w:val="none"/>
                      <w:u w:val="single"/>
                      <w:vertAlign w:val="baseline"/>
                      <w:lang w:val="en-US" w:eastAsia="zh-CN"/>
                    </w:rPr>
                    <w:t>0.2408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0"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default" w:ascii="Times New Roman" w:hAnsi="Times New Roman"/>
                      <w:b/>
                      <w:bCs/>
                      <w:color w:val="000000" w:themeColor="text1"/>
                      <w:sz w:val="21"/>
                      <w:szCs w:val="21"/>
                      <w:highlight w:val="none"/>
                      <w:u w:val="single"/>
                      <w:vertAlign w:val="baseline"/>
                      <w:lang w:val="en-US" w:eastAsia="zh-CN"/>
                    </w:rPr>
                  </w:pPr>
                  <w:r>
                    <w:rPr>
                      <w:rFonts w:hint="eastAsia" w:ascii="Times New Roman" w:hAnsi="Times New Roman"/>
                      <w:b/>
                      <w:bCs/>
                      <w:color w:val="000000" w:themeColor="text1"/>
                      <w:sz w:val="21"/>
                      <w:szCs w:val="21"/>
                      <w:highlight w:val="none"/>
                      <w:u w:val="single"/>
                      <w:vertAlign w:val="baseline"/>
                      <w:lang w:val="en-US" w:eastAsia="zh-CN"/>
                    </w:rPr>
                    <w:t>2</w:t>
                  </w:r>
                </w:p>
              </w:tc>
              <w:tc>
                <w:tcPr>
                  <w:tcW w:w="1659" w:type="pc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cs="Times New Roman"/>
                      <w:b/>
                      <w:bCs/>
                      <w:color w:val="000000" w:themeColor="text1"/>
                      <w:kern w:val="2"/>
                      <w:sz w:val="21"/>
                      <w:szCs w:val="24"/>
                      <w:highlight w:val="none"/>
                      <w:u w:val="single"/>
                      <w:lang w:val="en-US" w:eastAsia="zh-CN" w:bidi="ar-SA"/>
                    </w:rPr>
                  </w:pPr>
                  <w:r>
                    <w:rPr>
                      <w:rFonts w:hint="eastAsia" w:cs="Times New Roman"/>
                      <w:b/>
                      <w:bCs/>
                      <w:color w:val="000000" w:themeColor="text1"/>
                      <w:sz w:val="21"/>
                      <w:szCs w:val="24"/>
                      <w:highlight w:val="none"/>
                      <w:u w:val="single"/>
                      <w:lang w:val="en-US" w:eastAsia="zh-CN"/>
                    </w:rPr>
                    <w:t>NO</w:t>
                  </w:r>
                  <w:r>
                    <w:rPr>
                      <w:rFonts w:hint="eastAsia" w:cs="Times New Roman"/>
                      <w:b/>
                      <w:bCs/>
                      <w:color w:val="000000" w:themeColor="text1"/>
                      <w:sz w:val="21"/>
                      <w:szCs w:val="24"/>
                      <w:highlight w:val="none"/>
                      <w:u w:val="single"/>
                      <w:vertAlign w:val="subscript"/>
                      <w:lang w:val="en-US" w:eastAsia="zh-CN"/>
                    </w:rPr>
                    <w:t>X</w:t>
                  </w:r>
                </w:p>
              </w:tc>
              <w:tc>
                <w:tcPr>
                  <w:tcW w:w="1679"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cs="Times New Roman"/>
                      <w:b/>
                      <w:bCs/>
                      <w:color w:val="000000" w:themeColor="text1"/>
                      <w:kern w:val="2"/>
                      <w:sz w:val="21"/>
                      <w:szCs w:val="24"/>
                      <w:u w:val="single"/>
                      <w:lang w:val="en-US" w:eastAsia="zh-CN" w:bidi="ar-SA"/>
                    </w:rPr>
                  </w:pPr>
                  <w:r>
                    <w:rPr>
                      <w:rFonts w:hint="eastAsia" w:cs="Times New Roman"/>
                      <w:b/>
                      <w:bCs/>
                      <w:color w:val="000000" w:themeColor="text1"/>
                      <w:kern w:val="2"/>
                      <w:sz w:val="21"/>
                      <w:szCs w:val="24"/>
                      <w:u w:val="single"/>
                      <w:lang w:val="en-US" w:eastAsia="zh-CN" w:bidi="ar-SA"/>
                    </w:rPr>
                    <w:t>0.9024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0"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default" w:ascii="Times New Roman" w:hAnsi="Times New Roman"/>
                      <w:b/>
                      <w:bCs/>
                      <w:color w:val="000000" w:themeColor="text1"/>
                      <w:sz w:val="21"/>
                      <w:szCs w:val="21"/>
                      <w:highlight w:val="none"/>
                      <w:u w:val="single"/>
                      <w:vertAlign w:val="baseline"/>
                      <w:lang w:val="en-US" w:eastAsia="zh-CN"/>
                    </w:rPr>
                  </w:pPr>
                  <w:r>
                    <w:rPr>
                      <w:rFonts w:hint="eastAsia" w:ascii="Times New Roman" w:hAnsi="Times New Roman"/>
                      <w:b/>
                      <w:bCs/>
                      <w:color w:val="000000" w:themeColor="text1"/>
                      <w:sz w:val="21"/>
                      <w:szCs w:val="21"/>
                      <w:highlight w:val="none"/>
                      <w:u w:val="single"/>
                      <w:vertAlign w:val="baseline"/>
                      <w:lang w:val="en-US" w:eastAsia="zh-CN"/>
                    </w:rPr>
                    <w:t>3</w:t>
                  </w:r>
                </w:p>
              </w:tc>
              <w:tc>
                <w:tcPr>
                  <w:tcW w:w="1659" w:type="pc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cs="Times New Roman"/>
                      <w:b/>
                      <w:bCs/>
                      <w:color w:val="000000" w:themeColor="text1"/>
                      <w:sz w:val="21"/>
                      <w:szCs w:val="24"/>
                      <w:highlight w:val="none"/>
                      <w:u w:val="single"/>
                      <w:lang w:val="en-US" w:eastAsia="zh-CN"/>
                    </w:rPr>
                  </w:pPr>
                  <w:r>
                    <w:rPr>
                      <w:rFonts w:hint="eastAsia" w:cs="Times New Roman"/>
                      <w:b/>
                      <w:bCs/>
                      <w:color w:val="000000" w:themeColor="text1"/>
                      <w:sz w:val="21"/>
                      <w:szCs w:val="24"/>
                      <w:highlight w:val="none"/>
                      <w:u w:val="single"/>
                      <w:lang w:val="en-US" w:eastAsia="zh-CN"/>
                    </w:rPr>
                    <w:t>颗粒物</w:t>
                  </w:r>
                </w:p>
              </w:tc>
              <w:tc>
                <w:tcPr>
                  <w:tcW w:w="1679"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cs="Times New Roman"/>
                      <w:b/>
                      <w:bCs/>
                      <w:color w:val="000000" w:themeColor="text1"/>
                      <w:kern w:val="2"/>
                      <w:sz w:val="21"/>
                      <w:szCs w:val="24"/>
                      <w:u w:val="single"/>
                      <w:lang w:val="en-US" w:eastAsia="zh-CN" w:bidi="ar-SA"/>
                    </w:rPr>
                  </w:pPr>
                  <w:r>
                    <w:rPr>
                      <w:rFonts w:hint="eastAsia" w:cs="Times New Roman"/>
                      <w:b/>
                      <w:bCs/>
                      <w:color w:val="000000" w:themeColor="text1"/>
                      <w:kern w:val="2"/>
                      <w:sz w:val="21"/>
                      <w:szCs w:val="24"/>
                      <w:u w:val="single"/>
                      <w:lang w:val="en-US" w:eastAsia="zh-CN" w:bidi="ar-SA"/>
                    </w:rPr>
                    <w:t>0.00033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0" w:type="pct"/>
                  <w:noWrap w:val="0"/>
                  <w:vAlign w:val="center"/>
                </w:tcPr>
                <w:p>
                  <w:pPr>
                    <w:pStyle w:val="1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default" w:ascii="Times New Roman" w:hAnsi="Times New Roman"/>
                      <w:b/>
                      <w:bCs/>
                      <w:color w:val="000000" w:themeColor="text1"/>
                      <w:sz w:val="21"/>
                      <w:szCs w:val="21"/>
                      <w:highlight w:val="none"/>
                      <w:u w:val="single"/>
                      <w:vertAlign w:val="baseline"/>
                      <w:lang w:val="en-US" w:eastAsia="zh-CN"/>
                    </w:rPr>
                  </w:pPr>
                  <w:r>
                    <w:rPr>
                      <w:rFonts w:hint="eastAsia" w:ascii="Times New Roman"/>
                      <w:b/>
                      <w:bCs/>
                      <w:color w:val="000000" w:themeColor="text1"/>
                      <w:sz w:val="21"/>
                      <w:szCs w:val="21"/>
                      <w:highlight w:val="none"/>
                      <w:u w:val="single"/>
                      <w:vertAlign w:val="baseline"/>
                      <w:lang w:val="en-US" w:eastAsia="zh-CN"/>
                    </w:rPr>
                    <w:t>4</w:t>
                  </w:r>
                </w:p>
              </w:tc>
              <w:tc>
                <w:tcPr>
                  <w:tcW w:w="1659" w:type="pc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Times New Roman" w:hAnsi="Times New Roman" w:cs="Times New Roman" w:eastAsiaTheme="minorEastAsia"/>
                      <w:b/>
                      <w:bCs/>
                      <w:color w:val="000000" w:themeColor="text1"/>
                      <w:kern w:val="2"/>
                      <w:sz w:val="21"/>
                      <w:szCs w:val="24"/>
                      <w:highlight w:val="none"/>
                      <w:u w:val="single"/>
                      <w:lang w:val="en-US" w:eastAsia="zh-CN" w:bidi="ar-SA"/>
                    </w:rPr>
                  </w:pPr>
                  <w:r>
                    <w:rPr>
                      <w:rFonts w:hint="eastAsia" w:cs="Times New Roman"/>
                      <w:b/>
                      <w:bCs/>
                      <w:color w:val="000000" w:themeColor="text1"/>
                      <w:sz w:val="21"/>
                      <w:szCs w:val="24"/>
                      <w:highlight w:val="none"/>
                      <w:u w:val="single"/>
                      <w:lang w:val="en-US" w:eastAsia="zh-CN"/>
                    </w:rPr>
                    <w:t>油烟</w:t>
                  </w:r>
                </w:p>
              </w:tc>
              <w:tc>
                <w:tcPr>
                  <w:tcW w:w="1679"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Times New Roman" w:hAnsi="Times New Roman" w:cs="Times New Roman" w:eastAsiaTheme="minorEastAsia"/>
                      <w:b/>
                      <w:bCs/>
                      <w:color w:val="000000" w:themeColor="text1"/>
                      <w:kern w:val="2"/>
                      <w:sz w:val="21"/>
                      <w:szCs w:val="24"/>
                      <w:u w:val="single"/>
                      <w:lang w:val="en-US" w:eastAsia="zh-CN" w:bidi="ar-SA"/>
                    </w:rPr>
                  </w:pPr>
                  <w:r>
                    <w:rPr>
                      <w:rFonts w:hint="eastAsia" w:cs="Times New Roman"/>
                      <w:b/>
                      <w:bCs/>
                      <w:color w:val="000000" w:themeColor="text1"/>
                      <w:kern w:val="2"/>
                      <w:sz w:val="21"/>
                      <w:szCs w:val="24"/>
                      <w:u w:val="single"/>
                      <w:lang w:val="en-US" w:eastAsia="zh-CN" w:bidi="ar-SA"/>
                    </w:rPr>
                    <w:t>0.0016</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cs="Times New Roman"/>
                <w:b/>
                <w:bCs/>
                <w:color w:val="000000" w:themeColor="text1"/>
                <w:kern w:val="0"/>
                <w:sz w:val="24"/>
                <w:szCs w:val="24"/>
                <w:u w:val="single"/>
                <w:lang w:val="en-US" w:eastAsia="zh-CN"/>
              </w:rPr>
            </w:pPr>
            <w:r>
              <w:rPr>
                <w:rFonts w:hint="default" w:ascii="Times New Roman" w:hAnsi="Times New Roman" w:cs="Times New Roman"/>
                <w:b/>
                <w:bCs/>
                <w:color w:val="000000" w:themeColor="text1"/>
                <w:kern w:val="0"/>
                <w:sz w:val="24"/>
                <w:szCs w:val="24"/>
                <w:u w:val="single"/>
                <w:lang w:val="en-US" w:eastAsia="zh-CN"/>
              </w:rPr>
              <w:t>1.2产排污环节、污染物及污染治理设施</w:t>
            </w:r>
          </w:p>
          <w:p>
            <w:pPr>
              <w:keepNext w:val="0"/>
              <w:keepLines w:val="0"/>
              <w:pageBreakBefore w:val="0"/>
              <w:widowControl w:val="0"/>
              <w:kinsoku/>
              <w:wordWrap/>
              <w:overflowPunct/>
              <w:topLinePunct w:val="0"/>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color w:val="000000" w:themeColor="text1"/>
                <w:sz w:val="24"/>
                <w:szCs w:val="24"/>
                <w:highlight w:val="none"/>
                <w:u w:val="single"/>
                <w:lang w:val="en-US" w:eastAsia="zh-CN"/>
              </w:rPr>
            </w:pPr>
            <w:r>
              <w:rPr>
                <w:rFonts w:hint="eastAsia" w:ascii="Times New Roman" w:hAnsi="Times New Roman" w:eastAsia="宋体" w:cs="Times New Roman"/>
                <w:b/>
                <w:bCs/>
                <w:color w:val="000000" w:themeColor="text1"/>
                <w:sz w:val="24"/>
                <w:szCs w:val="24"/>
                <w:highlight w:val="none"/>
                <w:u w:val="single"/>
                <w:lang w:val="en-US" w:eastAsia="zh-CN"/>
              </w:rPr>
              <w:t>1、</w:t>
            </w:r>
            <w:r>
              <w:rPr>
                <w:rFonts w:hint="default" w:ascii="Times New Roman" w:hAnsi="Times New Roman" w:eastAsia="宋体" w:cs="Times New Roman"/>
                <w:b/>
                <w:bCs/>
                <w:color w:val="000000" w:themeColor="text1"/>
                <w:sz w:val="24"/>
                <w:szCs w:val="24"/>
                <w:highlight w:val="none"/>
                <w:u w:val="single"/>
                <w:lang w:val="en-US" w:eastAsia="zh-CN"/>
              </w:rPr>
              <w:t>本项目</w:t>
            </w:r>
            <w:r>
              <w:rPr>
                <w:rFonts w:hint="eastAsia" w:ascii="Times New Roman" w:hAnsi="Times New Roman" w:eastAsia="宋体" w:cs="Times New Roman"/>
                <w:b/>
                <w:bCs/>
                <w:color w:val="000000" w:themeColor="text1"/>
                <w:sz w:val="24"/>
                <w:szCs w:val="24"/>
                <w:highlight w:val="none"/>
                <w:u w:val="single"/>
                <w:lang w:val="en-US" w:eastAsia="zh-CN"/>
              </w:rPr>
              <w:t>废气</w:t>
            </w:r>
            <w:r>
              <w:rPr>
                <w:rFonts w:hint="default" w:ascii="Times New Roman" w:hAnsi="Times New Roman" w:eastAsia="宋体" w:cs="Times New Roman"/>
                <w:b/>
                <w:bCs/>
                <w:color w:val="000000" w:themeColor="text1"/>
                <w:sz w:val="24"/>
                <w:szCs w:val="24"/>
                <w:highlight w:val="none"/>
                <w:u w:val="single"/>
                <w:lang w:val="en-US" w:eastAsia="zh-CN"/>
              </w:rPr>
              <w:t>的产排污节点、污染物及污染治理设施情况详见下表</w:t>
            </w:r>
            <w:r>
              <w:rPr>
                <w:rFonts w:hint="eastAsia" w:ascii="Times New Roman" w:hAnsi="Times New Roman" w:eastAsia="宋体" w:cs="Times New Roman"/>
                <w:b/>
                <w:bCs/>
                <w:color w:val="000000" w:themeColor="text1"/>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b/>
                <w:bCs/>
                <w:color w:val="000000" w:themeColor="text1"/>
                <w:sz w:val="24"/>
                <w:szCs w:val="24"/>
                <w:u w:val="single"/>
                <w:lang w:val="en-US" w:eastAsia="zh-CN"/>
              </w:rPr>
            </w:pPr>
            <w:r>
              <w:rPr>
                <w:rFonts w:hint="eastAsia" w:ascii="Times New Roman" w:hAnsi="Times New Roman" w:eastAsia="黑体" w:cs="Times New Roman"/>
                <w:b/>
                <w:bCs/>
                <w:color w:val="000000" w:themeColor="text1"/>
                <w:sz w:val="24"/>
                <w:szCs w:val="24"/>
                <w:u w:val="single"/>
                <w:lang w:val="en-US" w:eastAsia="zh-CN"/>
              </w:rPr>
              <w:t>表4-7  废气产排污节点、污染物及污染治理设施情况一览表</w:t>
            </w:r>
          </w:p>
          <w:tbl>
            <w:tblPr>
              <w:tblStyle w:val="20"/>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43"/>
              <w:gridCol w:w="641"/>
              <w:gridCol w:w="569"/>
              <w:gridCol w:w="674"/>
              <w:gridCol w:w="754"/>
              <w:gridCol w:w="795"/>
              <w:gridCol w:w="569"/>
              <w:gridCol w:w="883"/>
              <w:gridCol w:w="686"/>
              <w:gridCol w:w="980"/>
              <w:gridCol w:w="571"/>
              <w:gridCol w:w="4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45" w:type="pct"/>
                  <w:vMerge w:val="restar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r>
                    <w:rPr>
                      <w:rFonts w:hint="default" w:ascii="Times New Roman" w:hAnsi="Times New Roman" w:eastAsia="宋体" w:cs="Times New Roman"/>
                      <w:b/>
                      <w:bCs/>
                      <w:color w:val="000000" w:themeColor="text1"/>
                      <w:sz w:val="21"/>
                      <w:szCs w:val="21"/>
                      <w:highlight w:val="none"/>
                      <w:u w:val="single"/>
                    </w:rPr>
                    <w:t>对应产污环节名称</w:t>
                  </w:r>
                </w:p>
              </w:tc>
              <w:tc>
                <w:tcPr>
                  <w:tcW w:w="384" w:type="pct"/>
                  <w:vMerge w:val="restar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r>
                    <w:rPr>
                      <w:rFonts w:hint="default" w:ascii="Times New Roman" w:hAnsi="Times New Roman" w:eastAsia="宋体" w:cs="Times New Roman"/>
                      <w:b/>
                      <w:bCs/>
                      <w:color w:val="000000" w:themeColor="text1"/>
                      <w:sz w:val="21"/>
                      <w:szCs w:val="21"/>
                      <w:highlight w:val="none"/>
                      <w:u w:val="single"/>
                    </w:rPr>
                    <w:t>污染物种类</w:t>
                  </w:r>
                </w:p>
              </w:tc>
              <w:tc>
                <w:tcPr>
                  <w:tcW w:w="341" w:type="pct"/>
                  <w:vMerge w:val="restar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r>
                    <w:rPr>
                      <w:rFonts w:hint="default" w:ascii="Times New Roman" w:hAnsi="Times New Roman" w:eastAsia="宋体" w:cs="Times New Roman"/>
                      <w:b/>
                      <w:bCs/>
                      <w:color w:val="000000" w:themeColor="text1"/>
                      <w:sz w:val="21"/>
                      <w:szCs w:val="21"/>
                      <w:highlight w:val="none"/>
                      <w:u w:val="single"/>
                    </w:rPr>
                    <w:t>排放形式</w:t>
                  </w:r>
                </w:p>
              </w:tc>
              <w:tc>
                <w:tcPr>
                  <w:tcW w:w="2202" w:type="pct"/>
                  <w:gridSpan w:val="5"/>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r>
                    <w:rPr>
                      <w:rFonts w:hint="default" w:ascii="Times New Roman" w:hAnsi="Times New Roman" w:eastAsia="宋体" w:cs="Times New Roman"/>
                      <w:b/>
                      <w:bCs/>
                      <w:color w:val="000000" w:themeColor="text1"/>
                      <w:sz w:val="21"/>
                      <w:szCs w:val="21"/>
                      <w:highlight w:val="none"/>
                      <w:u w:val="single"/>
                    </w:rPr>
                    <w:t>污染防治设施</w:t>
                  </w:r>
                </w:p>
              </w:tc>
              <w:tc>
                <w:tcPr>
                  <w:tcW w:w="411" w:type="pct"/>
                  <w:vMerge w:val="restar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r>
                    <w:rPr>
                      <w:rFonts w:hint="default" w:ascii="Times New Roman" w:hAnsi="Times New Roman" w:eastAsia="宋体" w:cs="Times New Roman"/>
                      <w:b/>
                      <w:bCs/>
                      <w:color w:val="000000" w:themeColor="text1"/>
                      <w:sz w:val="21"/>
                      <w:szCs w:val="21"/>
                      <w:highlight w:val="none"/>
                      <w:u w:val="single"/>
                    </w:rPr>
                    <w:t>有组织排放口编号</w:t>
                  </w:r>
                </w:p>
              </w:tc>
              <w:tc>
                <w:tcPr>
                  <w:tcW w:w="587" w:type="pct"/>
                  <w:vMerge w:val="restar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r>
                    <w:rPr>
                      <w:rFonts w:hint="default" w:ascii="Times New Roman" w:hAnsi="Times New Roman" w:eastAsia="宋体" w:cs="Times New Roman"/>
                      <w:b/>
                      <w:bCs/>
                      <w:color w:val="000000" w:themeColor="text1"/>
                      <w:sz w:val="21"/>
                      <w:szCs w:val="21"/>
                      <w:highlight w:val="none"/>
                      <w:u w:val="single"/>
                    </w:rPr>
                    <w:t>有组织排放口名称</w:t>
                  </w:r>
                </w:p>
              </w:tc>
              <w:tc>
                <w:tcPr>
                  <w:tcW w:w="342" w:type="pct"/>
                  <w:vMerge w:val="restar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r>
                    <w:rPr>
                      <w:rFonts w:hint="default" w:ascii="Times New Roman" w:hAnsi="Times New Roman" w:eastAsia="宋体" w:cs="Times New Roman"/>
                      <w:b/>
                      <w:bCs/>
                      <w:color w:val="000000" w:themeColor="text1"/>
                      <w:sz w:val="21"/>
                      <w:szCs w:val="21"/>
                      <w:highlight w:val="none"/>
                      <w:u w:val="single"/>
                    </w:rPr>
                    <w:t>排放口设置是否符合要求</w:t>
                  </w:r>
                </w:p>
              </w:tc>
              <w:tc>
                <w:tcPr>
                  <w:tcW w:w="286" w:type="pct"/>
                  <w:vMerge w:val="restar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r>
                    <w:rPr>
                      <w:rFonts w:hint="default" w:ascii="Times New Roman" w:hAnsi="Times New Roman" w:eastAsia="宋体" w:cs="Times New Roman"/>
                      <w:b/>
                      <w:bCs/>
                      <w:color w:val="000000" w:themeColor="text1"/>
                      <w:sz w:val="21"/>
                      <w:szCs w:val="21"/>
                      <w:highlight w:val="none"/>
                      <w:u w:val="single"/>
                    </w:rPr>
                    <w:t>排放口类型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45" w:type="pct"/>
                  <w:vMerge w:val="continue"/>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p>
              </w:tc>
              <w:tc>
                <w:tcPr>
                  <w:tcW w:w="384" w:type="pct"/>
                  <w:vMerge w:val="continue"/>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p>
              </w:tc>
              <w:tc>
                <w:tcPr>
                  <w:tcW w:w="341" w:type="pct"/>
                  <w:vMerge w:val="continue"/>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p>
              </w:tc>
              <w:tc>
                <w:tcPr>
                  <w:tcW w:w="404"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r>
                    <w:rPr>
                      <w:rFonts w:hint="default" w:ascii="Times New Roman" w:hAnsi="Times New Roman" w:eastAsia="宋体" w:cs="Times New Roman"/>
                      <w:b/>
                      <w:bCs/>
                      <w:color w:val="000000" w:themeColor="text1"/>
                      <w:sz w:val="21"/>
                      <w:szCs w:val="21"/>
                      <w:highlight w:val="none"/>
                      <w:u w:val="single"/>
                    </w:rPr>
                    <w:t>污染防治设施编号</w:t>
                  </w:r>
                </w:p>
              </w:tc>
              <w:tc>
                <w:tcPr>
                  <w:tcW w:w="452"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r>
                    <w:rPr>
                      <w:rFonts w:hint="default" w:ascii="Times New Roman" w:hAnsi="Times New Roman" w:eastAsia="宋体" w:cs="Times New Roman"/>
                      <w:b/>
                      <w:bCs/>
                      <w:color w:val="000000" w:themeColor="text1"/>
                      <w:sz w:val="21"/>
                      <w:szCs w:val="21"/>
                      <w:highlight w:val="none"/>
                      <w:u w:val="single"/>
                    </w:rPr>
                    <w:t>污染防治设施名称</w:t>
                  </w:r>
                </w:p>
              </w:tc>
              <w:tc>
                <w:tcPr>
                  <w:tcW w:w="476"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r>
                    <w:rPr>
                      <w:rFonts w:hint="default" w:ascii="Times New Roman" w:hAnsi="Times New Roman" w:eastAsia="宋体" w:cs="Times New Roman"/>
                      <w:b/>
                      <w:bCs/>
                      <w:color w:val="000000" w:themeColor="text1"/>
                      <w:sz w:val="21"/>
                      <w:szCs w:val="21"/>
                      <w:highlight w:val="none"/>
                      <w:u w:val="single"/>
                    </w:rPr>
                    <w:t>污染防治设施工艺</w:t>
                  </w:r>
                </w:p>
              </w:tc>
              <w:tc>
                <w:tcPr>
                  <w:tcW w:w="341"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r>
                    <w:rPr>
                      <w:rFonts w:hint="default" w:ascii="Times New Roman" w:hAnsi="Times New Roman" w:eastAsia="宋体" w:cs="Times New Roman"/>
                      <w:b/>
                      <w:bCs/>
                      <w:color w:val="000000" w:themeColor="text1"/>
                      <w:sz w:val="21"/>
                      <w:szCs w:val="21"/>
                      <w:highlight w:val="none"/>
                      <w:u w:val="single"/>
                    </w:rPr>
                    <w:t>是否为可行技术</w:t>
                  </w:r>
                </w:p>
              </w:tc>
              <w:tc>
                <w:tcPr>
                  <w:tcW w:w="527"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r>
                    <w:rPr>
                      <w:rFonts w:hint="default" w:ascii="Times New Roman" w:hAnsi="Times New Roman" w:eastAsia="宋体" w:cs="Times New Roman"/>
                      <w:b/>
                      <w:bCs/>
                      <w:color w:val="000000" w:themeColor="text1"/>
                      <w:sz w:val="21"/>
                      <w:szCs w:val="21"/>
                      <w:highlight w:val="none"/>
                      <w:u w:val="single"/>
                    </w:rPr>
                    <w:t>污染防治设施其他信息</w:t>
                  </w:r>
                </w:p>
              </w:tc>
              <w:tc>
                <w:tcPr>
                  <w:tcW w:w="411" w:type="pct"/>
                  <w:vMerge w:val="continue"/>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p>
              </w:tc>
              <w:tc>
                <w:tcPr>
                  <w:tcW w:w="587" w:type="pct"/>
                  <w:vMerge w:val="continue"/>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p>
              </w:tc>
              <w:tc>
                <w:tcPr>
                  <w:tcW w:w="342" w:type="pct"/>
                  <w:vMerge w:val="continue"/>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p>
              </w:tc>
              <w:tc>
                <w:tcPr>
                  <w:tcW w:w="286" w:type="pct"/>
                  <w:vMerge w:val="continue"/>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宋体" w:cs="Times New Roman"/>
                      <w:b/>
                      <w:bCs/>
                      <w:color w:val="000000" w:themeColor="text1"/>
                      <w:sz w:val="21"/>
                      <w:szCs w:val="21"/>
                      <w:highlight w:val="none"/>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31" w:hRule="atLeast"/>
                <w:jc w:val="center"/>
              </w:trPr>
              <w:tc>
                <w:tcPr>
                  <w:tcW w:w="44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kern w:val="2"/>
                      <w:sz w:val="21"/>
                      <w:szCs w:val="21"/>
                      <w:u w:val="single"/>
                      <w:vertAlign w:val="baseline"/>
                      <w:lang w:val="en-US" w:eastAsia="zh-CN" w:bidi="ar-SA"/>
                    </w:rPr>
                  </w:pPr>
                  <w:r>
                    <w:rPr>
                      <w:rFonts w:hint="eastAsia" w:ascii="Times New Roman" w:hAnsi="Times New Roman" w:eastAsia="宋体" w:cs="Times New Roman"/>
                      <w:b/>
                      <w:bCs/>
                      <w:iCs/>
                      <w:color w:val="000000" w:themeColor="text1"/>
                      <w:kern w:val="2"/>
                      <w:sz w:val="21"/>
                      <w:szCs w:val="21"/>
                      <w:u w:val="single"/>
                      <w:vertAlign w:val="baseline"/>
                      <w:lang w:val="en-US" w:eastAsia="zh-CN" w:bidi="ar-SA"/>
                    </w:rPr>
                    <w:t>酸洗</w:t>
                  </w:r>
                  <w:r>
                    <w:rPr>
                      <w:rFonts w:hint="eastAsia" w:eastAsia="宋体" w:cs="Times New Roman"/>
                      <w:b/>
                      <w:bCs/>
                      <w:iCs/>
                      <w:color w:val="000000" w:themeColor="text1"/>
                      <w:kern w:val="2"/>
                      <w:sz w:val="21"/>
                      <w:szCs w:val="21"/>
                      <w:u w:val="single"/>
                      <w:vertAlign w:val="baseline"/>
                      <w:lang w:val="en-US" w:eastAsia="zh-CN" w:bidi="ar-SA"/>
                    </w:rPr>
                    <w:t>、碱洗</w:t>
                  </w:r>
                  <w:r>
                    <w:rPr>
                      <w:rFonts w:hint="eastAsia" w:ascii="Times New Roman" w:hAnsi="Times New Roman" w:eastAsia="宋体" w:cs="Times New Roman"/>
                      <w:b/>
                      <w:bCs/>
                      <w:iCs/>
                      <w:color w:val="000000" w:themeColor="text1"/>
                      <w:kern w:val="2"/>
                      <w:sz w:val="21"/>
                      <w:szCs w:val="21"/>
                      <w:u w:val="single"/>
                      <w:vertAlign w:val="baseline"/>
                      <w:lang w:val="en-US" w:eastAsia="zh-CN" w:bidi="ar-SA"/>
                    </w:rPr>
                    <w:t>工序废气</w:t>
                  </w:r>
                </w:p>
              </w:tc>
              <w:tc>
                <w:tcPr>
                  <w:tcW w:w="38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iCs/>
                      <w:color w:val="000000" w:themeColor="text1"/>
                      <w:kern w:val="2"/>
                      <w:sz w:val="21"/>
                      <w:szCs w:val="21"/>
                      <w:u w:val="single"/>
                      <w:vertAlign w:val="baseline"/>
                      <w:lang w:val="en-US" w:eastAsia="zh-CN" w:bidi="ar-SA"/>
                    </w:rPr>
                  </w:pPr>
                  <w:r>
                    <w:rPr>
                      <w:rFonts w:hint="eastAsia" w:ascii="Times New Roman" w:hAnsi="Times New Roman" w:eastAsia="宋体" w:cs="Times New Roman"/>
                      <w:b/>
                      <w:bCs/>
                      <w:iCs/>
                      <w:color w:val="000000" w:themeColor="text1"/>
                      <w:sz w:val="21"/>
                      <w:szCs w:val="21"/>
                      <w:highlight w:val="none"/>
                      <w:u w:val="single"/>
                      <w:vertAlign w:val="baseline"/>
                      <w:lang w:val="en-US" w:eastAsia="zh-CN"/>
                    </w:rPr>
                    <w:t>氟化物、NO</w:t>
                  </w:r>
                  <w:r>
                    <w:rPr>
                      <w:rFonts w:hint="eastAsia" w:ascii="Times New Roman" w:hAnsi="Times New Roman" w:eastAsia="宋体" w:cs="Times New Roman"/>
                      <w:b/>
                      <w:bCs/>
                      <w:iCs/>
                      <w:color w:val="000000" w:themeColor="text1"/>
                      <w:sz w:val="21"/>
                      <w:szCs w:val="21"/>
                      <w:highlight w:val="none"/>
                      <w:u w:val="single"/>
                      <w:vertAlign w:val="subscript"/>
                      <w:lang w:val="en-US" w:eastAsia="zh-CN"/>
                    </w:rPr>
                    <w:t>X</w:t>
                  </w:r>
                </w:p>
              </w:tc>
              <w:tc>
                <w:tcPr>
                  <w:tcW w:w="3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iCs/>
                      <w:color w:val="000000" w:themeColor="text1"/>
                      <w:kern w:val="2"/>
                      <w:sz w:val="21"/>
                      <w:szCs w:val="21"/>
                      <w:u w:val="single"/>
                      <w:vertAlign w:val="baseline"/>
                      <w:lang w:val="en-US" w:eastAsia="zh-CN" w:bidi="ar-SA"/>
                    </w:rPr>
                  </w:pPr>
                  <w:r>
                    <w:rPr>
                      <w:rFonts w:hint="eastAsia" w:ascii="Times New Roman" w:hAnsi="Times New Roman" w:eastAsia="宋体" w:cs="Times New Roman"/>
                      <w:b/>
                      <w:bCs/>
                      <w:iCs/>
                      <w:color w:val="000000" w:themeColor="text1"/>
                      <w:sz w:val="21"/>
                      <w:szCs w:val="21"/>
                      <w:u w:val="single"/>
                      <w:vertAlign w:val="baseline"/>
                      <w:lang w:eastAsia="zh-CN"/>
                    </w:rPr>
                    <w:t>有组织</w:t>
                  </w:r>
                </w:p>
              </w:tc>
              <w:tc>
                <w:tcPr>
                  <w:tcW w:w="404"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Times New Roman" w:hAnsi="Times New Roman" w:eastAsia="宋体" w:cs="Times New Roman"/>
                      <w:b/>
                      <w:bCs/>
                      <w:color w:val="000000" w:themeColor="text1"/>
                      <w:sz w:val="21"/>
                      <w:szCs w:val="21"/>
                      <w:highlight w:val="none"/>
                      <w:u w:val="single"/>
                      <w:lang w:val="en-US" w:eastAsia="zh-CN"/>
                    </w:rPr>
                  </w:pPr>
                  <w:r>
                    <w:rPr>
                      <w:rFonts w:hint="default" w:ascii="Times New Roman" w:hAnsi="Times New Roman" w:eastAsia="宋体" w:cs="Times New Roman"/>
                      <w:b/>
                      <w:bCs/>
                      <w:color w:val="000000" w:themeColor="text1"/>
                      <w:sz w:val="21"/>
                      <w:szCs w:val="21"/>
                      <w:highlight w:val="none"/>
                      <w:u w:val="single"/>
                    </w:rPr>
                    <w:t>TA00</w:t>
                  </w:r>
                  <w:r>
                    <w:rPr>
                      <w:rFonts w:hint="eastAsia" w:ascii="Times New Roman" w:hAnsi="Times New Roman" w:cs="Times New Roman"/>
                      <w:b/>
                      <w:bCs/>
                      <w:color w:val="000000" w:themeColor="text1"/>
                      <w:sz w:val="21"/>
                      <w:szCs w:val="21"/>
                      <w:highlight w:val="none"/>
                      <w:u w:val="single"/>
                      <w:lang w:val="en-US" w:eastAsia="zh-CN"/>
                    </w:rPr>
                    <w:t>1</w:t>
                  </w:r>
                </w:p>
              </w:tc>
              <w:tc>
                <w:tcPr>
                  <w:tcW w:w="4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000000" w:themeColor="text1"/>
                      <w:sz w:val="21"/>
                      <w:szCs w:val="21"/>
                      <w:highlight w:val="none"/>
                      <w:u w:val="single"/>
                      <w:lang w:val="en-US" w:eastAsia="zh-CN"/>
                    </w:rPr>
                  </w:pPr>
                  <w:r>
                    <w:rPr>
                      <w:rFonts w:hint="eastAsia" w:ascii="Times New Roman" w:hAnsi="Times New Roman" w:eastAsia="宋体" w:cs="Times New Roman"/>
                      <w:b/>
                      <w:bCs/>
                      <w:iCs/>
                      <w:color w:val="000000" w:themeColor="text1"/>
                      <w:sz w:val="21"/>
                      <w:szCs w:val="21"/>
                      <w:highlight w:val="none"/>
                      <w:u w:val="single"/>
                      <w:vertAlign w:val="baseline"/>
                      <w:lang w:val="en-US" w:eastAsia="zh-CN"/>
                    </w:rPr>
                    <w:t>三级碱液喷淋装置+15m高排气筒</w:t>
                  </w:r>
                </w:p>
              </w:tc>
              <w:tc>
                <w:tcPr>
                  <w:tcW w:w="476"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Times New Roman" w:hAnsi="Times New Roman" w:cs="Times New Roman"/>
                      <w:b/>
                      <w:bCs/>
                      <w:color w:val="000000" w:themeColor="text1"/>
                      <w:sz w:val="21"/>
                      <w:szCs w:val="21"/>
                      <w:highlight w:val="none"/>
                      <w:u w:val="single"/>
                      <w:lang w:val="en-US" w:eastAsia="zh-CN"/>
                    </w:rPr>
                  </w:pPr>
                  <w:r>
                    <w:rPr>
                      <w:rFonts w:hint="eastAsia" w:ascii="Times New Roman" w:hAnsi="Times New Roman" w:eastAsia="宋体" w:cs="Times New Roman"/>
                      <w:b/>
                      <w:bCs/>
                      <w:iCs/>
                      <w:color w:val="000000" w:themeColor="text1"/>
                      <w:sz w:val="21"/>
                      <w:szCs w:val="21"/>
                      <w:highlight w:val="none"/>
                      <w:u w:val="single"/>
                      <w:vertAlign w:val="baseline"/>
                      <w:lang w:val="en-US" w:eastAsia="zh-CN"/>
                    </w:rPr>
                    <w:t>三级碱液喷淋装置</w:t>
                  </w:r>
                </w:p>
              </w:tc>
              <w:tc>
                <w:tcPr>
                  <w:tcW w:w="341"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是</w:t>
                  </w:r>
                </w:p>
              </w:tc>
              <w:tc>
                <w:tcPr>
                  <w:tcW w:w="527"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无</w:t>
                  </w:r>
                </w:p>
              </w:tc>
              <w:tc>
                <w:tcPr>
                  <w:tcW w:w="411"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Times New Roman" w:hAnsi="Times New Roman" w:eastAsia="宋体" w:cs="Times New Roman"/>
                      <w:b/>
                      <w:bCs/>
                      <w:color w:val="000000" w:themeColor="text1"/>
                      <w:sz w:val="21"/>
                      <w:szCs w:val="21"/>
                      <w:highlight w:val="none"/>
                      <w:u w:val="single"/>
                      <w:lang w:val="en-US" w:eastAsia="zh-CN"/>
                    </w:rPr>
                  </w:pPr>
                  <w:r>
                    <w:rPr>
                      <w:rFonts w:hint="eastAsia" w:ascii="Times New Roman" w:hAnsi="Times New Roman" w:cs="Times New Roman"/>
                      <w:b/>
                      <w:bCs/>
                      <w:color w:val="000000" w:themeColor="text1"/>
                      <w:sz w:val="21"/>
                      <w:szCs w:val="21"/>
                      <w:highlight w:val="none"/>
                      <w:u w:val="single"/>
                      <w:lang w:val="en-US" w:eastAsia="zh-CN"/>
                    </w:rPr>
                    <w:t>D</w:t>
                  </w:r>
                  <w:r>
                    <w:rPr>
                      <w:rFonts w:hint="default" w:ascii="Times New Roman" w:hAnsi="Times New Roman" w:eastAsia="宋体" w:cs="Times New Roman"/>
                      <w:b/>
                      <w:bCs/>
                      <w:color w:val="000000" w:themeColor="text1"/>
                      <w:sz w:val="21"/>
                      <w:szCs w:val="21"/>
                      <w:highlight w:val="none"/>
                      <w:u w:val="single"/>
                    </w:rPr>
                    <w:t>A00</w:t>
                  </w:r>
                  <w:r>
                    <w:rPr>
                      <w:rFonts w:hint="eastAsia" w:ascii="Times New Roman" w:hAnsi="Times New Roman" w:cs="Times New Roman"/>
                      <w:b/>
                      <w:bCs/>
                      <w:color w:val="000000" w:themeColor="text1"/>
                      <w:sz w:val="21"/>
                      <w:szCs w:val="21"/>
                      <w:highlight w:val="none"/>
                      <w:u w:val="single"/>
                      <w:lang w:val="en-US" w:eastAsia="zh-CN"/>
                    </w:rPr>
                    <w:t>1</w:t>
                  </w:r>
                </w:p>
              </w:tc>
              <w:tc>
                <w:tcPr>
                  <w:tcW w:w="587"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Times New Roman" w:hAnsi="Times New Roman" w:cs="Times New Roman"/>
                      <w:b/>
                      <w:bCs/>
                      <w:color w:val="000000" w:themeColor="text1"/>
                      <w:sz w:val="21"/>
                      <w:szCs w:val="21"/>
                      <w:highlight w:val="none"/>
                      <w:u w:val="single"/>
                      <w:lang w:val="en-US" w:eastAsia="zh-CN"/>
                    </w:rPr>
                  </w:pPr>
                  <w:r>
                    <w:rPr>
                      <w:rFonts w:hint="eastAsia" w:hAnsi="宋体"/>
                      <w:b/>
                      <w:bCs/>
                      <w:iCs/>
                      <w:color w:val="000000" w:themeColor="text1"/>
                      <w:sz w:val="21"/>
                      <w:szCs w:val="21"/>
                      <w:u w:val="single"/>
                      <w:lang w:val="en-US" w:eastAsia="zh-CN"/>
                    </w:rPr>
                    <w:t>酸洗、碱洗废气排放口</w:t>
                  </w:r>
                </w:p>
              </w:tc>
              <w:tc>
                <w:tcPr>
                  <w:tcW w:w="342"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是</w:t>
                  </w: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eastAsia="宋体" w:cs="Times New Roman"/>
                      <w:b/>
                      <w:bCs/>
                      <w:color w:val="000000" w:themeColor="text1"/>
                      <w:sz w:val="21"/>
                      <w:szCs w:val="21"/>
                      <w:highlight w:val="none"/>
                      <w:u w:val="single"/>
                      <w:lang w:val="en-US" w:eastAsia="zh-CN"/>
                    </w:rPr>
                    <w:t>一般排放口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31" w:hRule="atLeast"/>
                <w:jc w:val="center"/>
              </w:trPr>
              <w:tc>
                <w:tcPr>
                  <w:tcW w:w="44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kern w:val="2"/>
                      <w:sz w:val="21"/>
                      <w:szCs w:val="21"/>
                      <w:u w:val="single"/>
                      <w:vertAlign w:val="baseline"/>
                      <w:lang w:val="en-US" w:eastAsia="zh-CN" w:bidi="ar-SA"/>
                    </w:rPr>
                  </w:pPr>
                  <w:r>
                    <w:rPr>
                      <w:rFonts w:hint="eastAsia" w:eastAsia="宋体" w:cs="Times New Roman"/>
                      <w:b/>
                      <w:bCs/>
                      <w:iCs/>
                      <w:color w:val="000000" w:themeColor="text1"/>
                      <w:kern w:val="2"/>
                      <w:sz w:val="21"/>
                      <w:szCs w:val="21"/>
                      <w:u w:val="single"/>
                      <w:vertAlign w:val="baseline"/>
                      <w:lang w:val="en-US" w:eastAsia="zh-CN" w:bidi="ar-SA"/>
                    </w:rPr>
                    <w:t>酸料存储废气、酸泡料废气</w:t>
                  </w:r>
                </w:p>
              </w:tc>
              <w:tc>
                <w:tcPr>
                  <w:tcW w:w="38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iCs/>
                      <w:color w:val="000000" w:themeColor="text1"/>
                      <w:sz w:val="21"/>
                      <w:szCs w:val="21"/>
                      <w:highlight w:val="none"/>
                      <w:u w:val="single"/>
                      <w:vertAlign w:val="baseline"/>
                      <w:lang w:val="en-US" w:eastAsia="zh-CN"/>
                    </w:rPr>
                  </w:pPr>
                  <w:r>
                    <w:rPr>
                      <w:rFonts w:hint="eastAsia" w:ascii="Times New Roman" w:hAnsi="Times New Roman" w:eastAsia="宋体" w:cs="Times New Roman"/>
                      <w:b/>
                      <w:bCs/>
                      <w:iCs/>
                      <w:color w:val="000000" w:themeColor="text1"/>
                      <w:sz w:val="21"/>
                      <w:szCs w:val="21"/>
                      <w:highlight w:val="none"/>
                      <w:u w:val="single"/>
                      <w:vertAlign w:val="baseline"/>
                      <w:lang w:val="en-US" w:eastAsia="zh-CN"/>
                    </w:rPr>
                    <w:t>氟化物</w:t>
                  </w:r>
                </w:p>
              </w:tc>
              <w:tc>
                <w:tcPr>
                  <w:tcW w:w="5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iCs/>
                      <w:color w:val="000000" w:themeColor="text1"/>
                      <w:sz w:val="21"/>
                      <w:szCs w:val="21"/>
                      <w:u w:val="single"/>
                      <w:vertAlign w:val="baseline"/>
                      <w:lang w:eastAsia="zh-CN"/>
                    </w:rPr>
                  </w:pPr>
                  <w:r>
                    <w:rPr>
                      <w:rFonts w:hint="eastAsia" w:ascii="Times New Roman" w:hAnsi="Times New Roman" w:eastAsia="宋体" w:cs="Times New Roman"/>
                      <w:b/>
                      <w:bCs/>
                      <w:iCs/>
                      <w:color w:val="000000" w:themeColor="text1"/>
                      <w:sz w:val="21"/>
                      <w:szCs w:val="21"/>
                      <w:u w:val="single"/>
                      <w:vertAlign w:val="baseline"/>
                      <w:lang w:eastAsia="zh-CN"/>
                    </w:rPr>
                    <w:t>有组织</w:t>
                  </w:r>
                </w:p>
              </w:tc>
              <w:tc>
                <w:tcPr>
                  <w:tcW w:w="674" w:type="dxa"/>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u w:val="single"/>
                      <w:lang w:val="en-US"/>
                    </w:rPr>
                  </w:pPr>
                  <w:r>
                    <w:rPr>
                      <w:rFonts w:hint="default" w:ascii="Times New Roman" w:hAnsi="Times New Roman" w:eastAsia="宋体" w:cs="Times New Roman"/>
                      <w:b/>
                      <w:bCs/>
                      <w:color w:val="000000" w:themeColor="text1"/>
                      <w:sz w:val="21"/>
                      <w:szCs w:val="21"/>
                      <w:highlight w:val="none"/>
                      <w:u w:val="single"/>
                    </w:rPr>
                    <w:t>TA00</w:t>
                  </w:r>
                  <w:r>
                    <w:rPr>
                      <w:rFonts w:hint="eastAsia" w:ascii="Times New Roman" w:hAnsi="Times New Roman" w:cs="Times New Roman"/>
                      <w:b/>
                      <w:bCs/>
                      <w:color w:val="000000" w:themeColor="text1"/>
                      <w:sz w:val="21"/>
                      <w:szCs w:val="21"/>
                      <w:highlight w:val="none"/>
                      <w:u w:val="single"/>
                      <w:lang w:val="en-US" w:eastAsia="zh-CN"/>
                    </w:rPr>
                    <w:t>2</w:t>
                  </w:r>
                </w:p>
              </w:tc>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iCs/>
                      <w:color w:val="000000" w:themeColor="text1"/>
                      <w:sz w:val="21"/>
                      <w:szCs w:val="21"/>
                      <w:highlight w:val="none"/>
                      <w:u w:val="single"/>
                      <w:vertAlign w:val="baseline"/>
                      <w:lang w:val="en-US" w:eastAsia="zh-CN"/>
                    </w:rPr>
                  </w:pPr>
                  <w:r>
                    <w:rPr>
                      <w:rFonts w:hint="eastAsia" w:ascii="Times New Roman" w:hAnsi="Times New Roman" w:eastAsia="宋体" w:cs="Times New Roman"/>
                      <w:b/>
                      <w:bCs/>
                      <w:iCs/>
                      <w:color w:val="000000" w:themeColor="text1"/>
                      <w:sz w:val="21"/>
                      <w:szCs w:val="21"/>
                      <w:highlight w:val="none"/>
                      <w:u w:val="single"/>
                      <w:vertAlign w:val="baseline"/>
                      <w:lang w:val="en-US" w:eastAsia="zh-CN"/>
                    </w:rPr>
                    <w:t>三级碱液喷淋装置+15m高排气筒</w:t>
                  </w:r>
                </w:p>
              </w:tc>
              <w:tc>
                <w:tcPr>
                  <w:tcW w:w="795" w:type="dxa"/>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iCs/>
                      <w:color w:val="000000" w:themeColor="text1"/>
                      <w:sz w:val="21"/>
                      <w:szCs w:val="21"/>
                      <w:highlight w:val="none"/>
                      <w:u w:val="single"/>
                      <w:vertAlign w:val="baseline"/>
                      <w:lang w:val="en-US" w:eastAsia="zh-CN"/>
                    </w:rPr>
                  </w:pPr>
                  <w:r>
                    <w:rPr>
                      <w:rFonts w:hint="eastAsia" w:ascii="Times New Roman" w:hAnsi="Times New Roman" w:eastAsia="宋体" w:cs="Times New Roman"/>
                      <w:b/>
                      <w:bCs/>
                      <w:iCs/>
                      <w:color w:val="000000" w:themeColor="text1"/>
                      <w:sz w:val="21"/>
                      <w:szCs w:val="21"/>
                      <w:highlight w:val="none"/>
                      <w:u w:val="single"/>
                      <w:vertAlign w:val="baseline"/>
                      <w:lang w:val="en-US" w:eastAsia="zh-CN"/>
                    </w:rPr>
                    <w:t>三级碱液喷淋装置</w:t>
                  </w:r>
                </w:p>
              </w:tc>
              <w:tc>
                <w:tcPr>
                  <w:tcW w:w="569" w:type="dxa"/>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b/>
                      <w:bCs/>
                      <w:color w:val="000000" w:themeColor="text1"/>
                      <w:sz w:val="21"/>
                      <w:szCs w:val="21"/>
                      <w:highlight w:val="none"/>
                      <w:u w:val="single"/>
                      <w:lang w:val="en-US" w:eastAsia="zh-CN"/>
                    </w:rPr>
                  </w:pPr>
                  <w:r>
                    <w:rPr>
                      <w:rFonts w:hint="eastAsia" w:ascii="Times New Roman" w:hAnsi="Times New Roman" w:cs="Times New Roman"/>
                      <w:b/>
                      <w:bCs/>
                      <w:color w:val="000000" w:themeColor="text1"/>
                      <w:sz w:val="21"/>
                      <w:szCs w:val="21"/>
                      <w:highlight w:val="none"/>
                      <w:u w:val="single"/>
                      <w:lang w:val="en-US" w:eastAsia="zh-CN"/>
                    </w:rPr>
                    <w:t>是</w:t>
                  </w:r>
                </w:p>
              </w:tc>
              <w:tc>
                <w:tcPr>
                  <w:tcW w:w="883" w:type="dxa"/>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b/>
                      <w:bCs/>
                      <w:color w:val="000000" w:themeColor="text1"/>
                      <w:sz w:val="21"/>
                      <w:szCs w:val="21"/>
                      <w:highlight w:val="none"/>
                      <w:u w:val="single"/>
                      <w:lang w:val="en-US" w:eastAsia="zh-CN"/>
                    </w:rPr>
                  </w:pPr>
                  <w:r>
                    <w:rPr>
                      <w:rFonts w:hint="eastAsia" w:ascii="Times New Roman" w:hAnsi="Times New Roman" w:cs="Times New Roman"/>
                      <w:b/>
                      <w:bCs/>
                      <w:color w:val="000000" w:themeColor="text1"/>
                      <w:sz w:val="21"/>
                      <w:szCs w:val="21"/>
                      <w:highlight w:val="none"/>
                      <w:u w:val="single"/>
                      <w:lang w:val="en-US" w:eastAsia="zh-CN"/>
                    </w:rPr>
                    <w:t>无</w:t>
                  </w:r>
                </w:p>
              </w:tc>
              <w:tc>
                <w:tcPr>
                  <w:tcW w:w="686" w:type="dxa"/>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b/>
                      <w:bCs/>
                      <w:color w:val="000000" w:themeColor="text1"/>
                      <w:sz w:val="21"/>
                      <w:szCs w:val="21"/>
                      <w:highlight w:val="none"/>
                      <w:u w:val="single"/>
                      <w:lang w:val="en-US" w:eastAsia="zh-CN"/>
                    </w:rPr>
                  </w:pPr>
                  <w:r>
                    <w:rPr>
                      <w:rFonts w:hint="eastAsia" w:ascii="Times New Roman" w:hAnsi="Times New Roman" w:cs="Times New Roman"/>
                      <w:b/>
                      <w:bCs/>
                      <w:color w:val="000000" w:themeColor="text1"/>
                      <w:sz w:val="21"/>
                      <w:szCs w:val="21"/>
                      <w:highlight w:val="none"/>
                      <w:u w:val="single"/>
                      <w:lang w:val="en-US" w:eastAsia="zh-CN"/>
                    </w:rPr>
                    <w:t>D</w:t>
                  </w:r>
                  <w:r>
                    <w:rPr>
                      <w:rFonts w:hint="default" w:ascii="Times New Roman" w:hAnsi="Times New Roman" w:eastAsia="宋体" w:cs="Times New Roman"/>
                      <w:b/>
                      <w:bCs/>
                      <w:color w:val="000000" w:themeColor="text1"/>
                      <w:sz w:val="21"/>
                      <w:szCs w:val="21"/>
                      <w:highlight w:val="none"/>
                      <w:u w:val="single"/>
                    </w:rPr>
                    <w:t>A00</w:t>
                  </w:r>
                  <w:r>
                    <w:rPr>
                      <w:rFonts w:hint="eastAsia" w:ascii="Times New Roman" w:hAnsi="Times New Roman" w:cs="Times New Roman"/>
                      <w:b/>
                      <w:bCs/>
                      <w:color w:val="000000" w:themeColor="text1"/>
                      <w:sz w:val="21"/>
                      <w:szCs w:val="21"/>
                      <w:highlight w:val="none"/>
                      <w:u w:val="single"/>
                      <w:lang w:val="en-US" w:eastAsia="zh-CN"/>
                    </w:rPr>
                    <w:t>2</w:t>
                  </w:r>
                </w:p>
              </w:tc>
              <w:tc>
                <w:tcPr>
                  <w:tcW w:w="980" w:type="dxa"/>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hAnsi="宋体"/>
                      <w:b/>
                      <w:bCs/>
                      <w:iCs/>
                      <w:color w:val="000000" w:themeColor="text1"/>
                      <w:sz w:val="21"/>
                      <w:szCs w:val="21"/>
                      <w:u w:val="single"/>
                      <w:lang w:val="en-US" w:eastAsia="zh-CN"/>
                    </w:rPr>
                  </w:pPr>
                  <w:r>
                    <w:rPr>
                      <w:rFonts w:hint="eastAsia" w:cs="Times New Roman"/>
                      <w:b/>
                      <w:bCs/>
                      <w:iCs/>
                      <w:color w:val="000000" w:themeColor="text1"/>
                      <w:kern w:val="2"/>
                      <w:sz w:val="21"/>
                      <w:szCs w:val="21"/>
                      <w:u w:val="single"/>
                      <w:vertAlign w:val="baseline"/>
                      <w:lang w:val="en-US" w:eastAsia="zh-CN" w:bidi="ar-SA"/>
                    </w:rPr>
                    <w:t>酸料存储废气</w:t>
                  </w:r>
                  <w:r>
                    <w:rPr>
                      <w:rFonts w:hint="eastAsia" w:eastAsia="宋体" w:cs="Times New Roman"/>
                      <w:b/>
                      <w:bCs/>
                      <w:iCs/>
                      <w:color w:val="000000" w:themeColor="text1"/>
                      <w:kern w:val="2"/>
                      <w:sz w:val="21"/>
                      <w:szCs w:val="21"/>
                      <w:u w:val="single"/>
                      <w:vertAlign w:val="baseline"/>
                      <w:lang w:val="en-US" w:eastAsia="zh-CN" w:bidi="ar-SA"/>
                    </w:rPr>
                    <w:t>、酸泡料废气</w:t>
                  </w:r>
                  <w:r>
                    <w:rPr>
                      <w:rFonts w:hint="eastAsia" w:hAnsi="宋体"/>
                      <w:b/>
                      <w:bCs/>
                      <w:iCs/>
                      <w:color w:val="000000" w:themeColor="text1"/>
                      <w:sz w:val="21"/>
                      <w:szCs w:val="21"/>
                      <w:u w:val="single"/>
                      <w:lang w:val="en-US" w:eastAsia="zh-CN"/>
                    </w:rPr>
                    <w:t>排放口</w:t>
                  </w:r>
                </w:p>
              </w:tc>
              <w:tc>
                <w:tcPr>
                  <w:tcW w:w="571" w:type="dxa"/>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b/>
                      <w:bCs/>
                      <w:color w:val="000000" w:themeColor="text1"/>
                      <w:sz w:val="21"/>
                      <w:szCs w:val="21"/>
                      <w:highlight w:val="none"/>
                      <w:u w:val="single"/>
                      <w:lang w:val="en-US" w:eastAsia="zh-CN"/>
                    </w:rPr>
                  </w:pPr>
                  <w:r>
                    <w:rPr>
                      <w:rFonts w:hint="eastAsia" w:ascii="Times New Roman" w:hAnsi="Times New Roman" w:cs="Times New Roman"/>
                      <w:b/>
                      <w:bCs/>
                      <w:color w:val="000000" w:themeColor="text1"/>
                      <w:sz w:val="21"/>
                      <w:szCs w:val="21"/>
                      <w:highlight w:val="none"/>
                      <w:u w:val="single"/>
                      <w:lang w:val="en-US" w:eastAsia="zh-CN"/>
                    </w:rPr>
                    <w:t>是</w:t>
                  </w:r>
                </w:p>
              </w:tc>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sz w:val="21"/>
                      <w:szCs w:val="21"/>
                      <w:highlight w:val="none"/>
                      <w:u w:val="single"/>
                      <w:lang w:val="en-US" w:eastAsia="zh-CN"/>
                    </w:rPr>
                  </w:pPr>
                  <w:r>
                    <w:rPr>
                      <w:rFonts w:hint="eastAsia" w:ascii="Times New Roman" w:hAnsi="Times New Roman" w:eastAsia="宋体" w:cs="Times New Roman"/>
                      <w:b/>
                      <w:bCs/>
                      <w:color w:val="000000" w:themeColor="text1"/>
                      <w:sz w:val="21"/>
                      <w:szCs w:val="21"/>
                      <w:highlight w:val="none"/>
                      <w:u w:val="single"/>
                      <w:lang w:val="en-US" w:eastAsia="zh-CN"/>
                    </w:rPr>
                    <w:t>一般排放口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31" w:hRule="atLeast"/>
                <w:jc w:val="center"/>
              </w:trPr>
              <w:tc>
                <w:tcPr>
                  <w:tcW w:w="44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kern w:val="2"/>
                      <w:sz w:val="21"/>
                      <w:szCs w:val="21"/>
                      <w:u w:val="single"/>
                      <w:vertAlign w:val="baseline"/>
                      <w:lang w:val="en-US" w:eastAsia="zh-CN" w:bidi="ar-SA"/>
                    </w:rPr>
                  </w:pPr>
                  <w:r>
                    <w:rPr>
                      <w:rFonts w:hint="eastAsia" w:eastAsia="宋体" w:cs="Times New Roman"/>
                      <w:b/>
                      <w:bCs/>
                      <w:iCs/>
                      <w:color w:val="000000" w:themeColor="text1"/>
                      <w:kern w:val="2"/>
                      <w:sz w:val="21"/>
                      <w:szCs w:val="21"/>
                      <w:u w:val="single"/>
                      <w:vertAlign w:val="baseline"/>
                      <w:lang w:val="en-US" w:eastAsia="zh-CN" w:bidi="ar-SA"/>
                    </w:rPr>
                    <w:t>烧结废气</w:t>
                  </w:r>
                </w:p>
              </w:tc>
              <w:tc>
                <w:tcPr>
                  <w:tcW w:w="38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highlight w:val="none"/>
                      <w:u w:val="single"/>
                      <w:vertAlign w:val="baseline"/>
                      <w:lang w:val="en-US" w:eastAsia="zh-CN"/>
                    </w:rPr>
                  </w:pPr>
                  <w:r>
                    <w:rPr>
                      <w:rFonts w:hint="eastAsia" w:eastAsia="宋体" w:cs="Times New Roman"/>
                      <w:b/>
                      <w:bCs/>
                      <w:iCs/>
                      <w:color w:val="000000" w:themeColor="text1"/>
                      <w:sz w:val="21"/>
                      <w:szCs w:val="21"/>
                      <w:highlight w:val="none"/>
                      <w:u w:val="single"/>
                      <w:vertAlign w:val="baseline"/>
                      <w:lang w:val="en-US" w:eastAsia="zh-CN"/>
                    </w:rPr>
                    <w:t>颗粒物</w:t>
                  </w:r>
                </w:p>
              </w:tc>
              <w:tc>
                <w:tcPr>
                  <w:tcW w:w="5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iCs/>
                      <w:color w:val="000000" w:themeColor="text1"/>
                      <w:sz w:val="21"/>
                      <w:szCs w:val="21"/>
                      <w:u w:val="single"/>
                      <w:vertAlign w:val="baseline"/>
                      <w:lang w:eastAsia="zh-CN"/>
                    </w:rPr>
                  </w:pPr>
                  <w:r>
                    <w:rPr>
                      <w:rFonts w:hint="eastAsia" w:ascii="Times New Roman" w:hAnsi="Times New Roman" w:eastAsia="宋体" w:cs="Times New Roman"/>
                      <w:b/>
                      <w:bCs/>
                      <w:iCs/>
                      <w:color w:val="000000" w:themeColor="text1"/>
                      <w:sz w:val="21"/>
                      <w:szCs w:val="21"/>
                      <w:u w:val="single"/>
                      <w:vertAlign w:val="baseline"/>
                      <w:lang w:eastAsia="zh-CN"/>
                    </w:rPr>
                    <w:t>有组织</w:t>
                  </w:r>
                </w:p>
              </w:tc>
              <w:tc>
                <w:tcPr>
                  <w:tcW w:w="674" w:type="dxa"/>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u w:val="single"/>
                    </w:rPr>
                  </w:pPr>
                  <w:r>
                    <w:rPr>
                      <w:rFonts w:hint="default" w:ascii="Times New Roman" w:hAnsi="Times New Roman" w:eastAsia="宋体" w:cs="Times New Roman"/>
                      <w:b/>
                      <w:bCs/>
                      <w:color w:val="000000" w:themeColor="text1"/>
                      <w:sz w:val="21"/>
                      <w:szCs w:val="21"/>
                      <w:highlight w:val="none"/>
                      <w:u w:val="single"/>
                    </w:rPr>
                    <w:t>TA00</w:t>
                  </w:r>
                  <w:r>
                    <w:rPr>
                      <w:rFonts w:hint="eastAsia" w:ascii="Times New Roman" w:hAnsi="Times New Roman" w:cs="Times New Roman"/>
                      <w:b/>
                      <w:bCs/>
                      <w:color w:val="000000" w:themeColor="text1"/>
                      <w:sz w:val="21"/>
                      <w:szCs w:val="21"/>
                      <w:highlight w:val="none"/>
                      <w:u w:val="single"/>
                      <w:lang w:val="en-US" w:eastAsia="zh-CN"/>
                    </w:rPr>
                    <w:t>3</w:t>
                  </w:r>
                </w:p>
              </w:tc>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iCs/>
                      <w:color w:val="000000" w:themeColor="text1"/>
                      <w:sz w:val="21"/>
                      <w:szCs w:val="21"/>
                      <w:highlight w:val="none"/>
                      <w:u w:val="single"/>
                      <w:vertAlign w:val="baseline"/>
                      <w:lang w:val="en-US" w:eastAsia="zh-CN"/>
                    </w:rPr>
                  </w:pPr>
                  <w:r>
                    <w:rPr>
                      <w:rFonts w:hint="eastAsia" w:ascii="Times New Roman" w:hAnsi="Times New Roman" w:eastAsia="宋体" w:cs="Times New Roman"/>
                      <w:b/>
                      <w:bCs/>
                      <w:iCs/>
                      <w:color w:val="000000" w:themeColor="text1"/>
                      <w:sz w:val="21"/>
                      <w:szCs w:val="21"/>
                      <w:highlight w:val="none"/>
                      <w:u w:val="single"/>
                      <w:vertAlign w:val="baseline"/>
                      <w:lang w:val="en-US" w:eastAsia="zh-CN"/>
                    </w:rPr>
                    <w:t>袋式除尘器+15m高排气筒</w:t>
                  </w:r>
                </w:p>
              </w:tc>
              <w:tc>
                <w:tcPr>
                  <w:tcW w:w="795" w:type="dxa"/>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iCs/>
                      <w:color w:val="000000" w:themeColor="text1"/>
                      <w:sz w:val="21"/>
                      <w:szCs w:val="21"/>
                      <w:highlight w:val="none"/>
                      <w:u w:val="single"/>
                      <w:vertAlign w:val="baseline"/>
                      <w:lang w:val="en-US" w:eastAsia="zh-CN"/>
                    </w:rPr>
                  </w:pPr>
                  <w:r>
                    <w:rPr>
                      <w:rFonts w:hint="eastAsia" w:ascii="Times New Roman" w:hAnsi="Times New Roman" w:cs="Times New Roman"/>
                      <w:b/>
                      <w:bCs/>
                      <w:iCs/>
                      <w:color w:val="000000" w:themeColor="text1"/>
                      <w:sz w:val="21"/>
                      <w:szCs w:val="21"/>
                      <w:highlight w:val="none"/>
                      <w:u w:val="single"/>
                      <w:vertAlign w:val="baseline"/>
                      <w:lang w:val="en-US" w:eastAsia="zh-CN"/>
                    </w:rPr>
                    <w:t>袋式除尘</w:t>
                  </w:r>
                  <w:r>
                    <w:rPr>
                      <w:rFonts w:hint="eastAsia" w:ascii="Times New Roman" w:hAnsi="Times New Roman" w:eastAsia="宋体" w:cs="Times New Roman"/>
                      <w:b/>
                      <w:bCs/>
                      <w:iCs/>
                      <w:color w:val="000000" w:themeColor="text1"/>
                      <w:sz w:val="21"/>
                      <w:szCs w:val="21"/>
                      <w:highlight w:val="none"/>
                      <w:u w:val="single"/>
                      <w:vertAlign w:val="baseline"/>
                      <w:lang w:val="en-US" w:eastAsia="zh-CN"/>
                    </w:rPr>
                    <w:t>装置</w:t>
                  </w:r>
                </w:p>
              </w:tc>
              <w:tc>
                <w:tcPr>
                  <w:tcW w:w="569" w:type="dxa"/>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b/>
                      <w:bCs/>
                      <w:color w:val="000000" w:themeColor="text1"/>
                      <w:sz w:val="21"/>
                      <w:szCs w:val="21"/>
                      <w:highlight w:val="none"/>
                      <w:u w:val="single"/>
                      <w:lang w:val="en-US" w:eastAsia="zh-CN"/>
                    </w:rPr>
                  </w:pPr>
                  <w:r>
                    <w:rPr>
                      <w:rFonts w:hint="eastAsia" w:ascii="Times New Roman" w:hAnsi="Times New Roman" w:cs="Times New Roman"/>
                      <w:b/>
                      <w:bCs/>
                      <w:color w:val="000000" w:themeColor="text1"/>
                      <w:sz w:val="21"/>
                      <w:szCs w:val="21"/>
                      <w:highlight w:val="none"/>
                      <w:u w:val="single"/>
                      <w:lang w:val="en-US" w:eastAsia="zh-CN"/>
                    </w:rPr>
                    <w:t>是</w:t>
                  </w:r>
                </w:p>
              </w:tc>
              <w:tc>
                <w:tcPr>
                  <w:tcW w:w="883" w:type="dxa"/>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b/>
                      <w:bCs/>
                      <w:color w:val="000000" w:themeColor="text1"/>
                      <w:sz w:val="21"/>
                      <w:szCs w:val="21"/>
                      <w:highlight w:val="none"/>
                      <w:u w:val="single"/>
                      <w:lang w:val="en-US" w:eastAsia="zh-CN"/>
                    </w:rPr>
                  </w:pPr>
                  <w:r>
                    <w:rPr>
                      <w:rFonts w:hint="eastAsia" w:ascii="Times New Roman" w:hAnsi="Times New Roman" w:cs="Times New Roman"/>
                      <w:b/>
                      <w:bCs/>
                      <w:color w:val="000000" w:themeColor="text1"/>
                      <w:sz w:val="21"/>
                      <w:szCs w:val="21"/>
                      <w:highlight w:val="none"/>
                      <w:u w:val="single"/>
                      <w:lang w:val="en-US" w:eastAsia="zh-CN"/>
                    </w:rPr>
                    <w:t>无</w:t>
                  </w:r>
                </w:p>
              </w:tc>
              <w:tc>
                <w:tcPr>
                  <w:tcW w:w="686" w:type="dxa"/>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b/>
                      <w:bCs/>
                      <w:color w:val="000000" w:themeColor="text1"/>
                      <w:sz w:val="21"/>
                      <w:szCs w:val="21"/>
                      <w:highlight w:val="none"/>
                      <w:u w:val="single"/>
                      <w:lang w:val="en-US" w:eastAsia="zh-CN"/>
                    </w:rPr>
                  </w:pPr>
                  <w:r>
                    <w:rPr>
                      <w:rFonts w:hint="eastAsia" w:ascii="Times New Roman" w:hAnsi="Times New Roman" w:cs="Times New Roman"/>
                      <w:b/>
                      <w:bCs/>
                      <w:color w:val="000000" w:themeColor="text1"/>
                      <w:sz w:val="21"/>
                      <w:szCs w:val="21"/>
                      <w:highlight w:val="none"/>
                      <w:u w:val="single"/>
                      <w:lang w:val="en-US" w:eastAsia="zh-CN"/>
                    </w:rPr>
                    <w:t>D</w:t>
                  </w:r>
                  <w:r>
                    <w:rPr>
                      <w:rFonts w:hint="default" w:ascii="Times New Roman" w:hAnsi="Times New Roman" w:eastAsia="宋体" w:cs="Times New Roman"/>
                      <w:b/>
                      <w:bCs/>
                      <w:color w:val="000000" w:themeColor="text1"/>
                      <w:sz w:val="21"/>
                      <w:szCs w:val="21"/>
                      <w:highlight w:val="none"/>
                      <w:u w:val="single"/>
                    </w:rPr>
                    <w:t>A00</w:t>
                  </w:r>
                  <w:r>
                    <w:rPr>
                      <w:rFonts w:hint="eastAsia" w:ascii="Times New Roman" w:hAnsi="Times New Roman" w:cs="Times New Roman"/>
                      <w:b/>
                      <w:bCs/>
                      <w:color w:val="000000" w:themeColor="text1"/>
                      <w:sz w:val="21"/>
                      <w:szCs w:val="21"/>
                      <w:highlight w:val="none"/>
                      <w:u w:val="single"/>
                      <w:lang w:val="en-US" w:eastAsia="zh-CN"/>
                    </w:rPr>
                    <w:t>3</w:t>
                  </w:r>
                </w:p>
              </w:tc>
              <w:tc>
                <w:tcPr>
                  <w:tcW w:w="980" w:type="dxa"/>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hAnsi="宋体"/>
                      <w:b/>
                      <w:bCs/>
                      <w:iCs/>
                      <w:color w:val="000000" w:themeColor="text1"/>
                      <w:sz w:val="21"/>
                      <w:szCs w:val="21"/>
                      <w:u w:val="single"/>
                      <w:lang w:val="en-US" w:eastAsia="zh-CN"/>
                    </w:rPr>
                  </w:pPr>
                  <w:r>
                    <w:rPr>
                      <w:rFonts w:hint="eastAsia" w:eastAsia="宋体" w:cs="Times New Roman"/>
                      <w:b/>
                      <w:bCs/>
                      <w:iCs/>
                      <w:color w:val="000000" w:themeColor="text1"/>
                      <w:kern w:val="2"/>
                      <w:sz w:val="21"/>
                      <w:szCs w:val="21"/>
                      <w:u w:val="single"/>
                      <w:vertAlign w:val="baseline"/>
                      <w:lang w:val="en-US" w:eastAsia="zh-CN" w:bidi="ar-SA"/>
                    </w:rPr>
                    <w:t>烧结废气</w:t>
                  </w:r>
                  <w:r>
                    <w:rPr>
                      <w:rFonts w:hint="eastAsia" w:hAnsi="宋体"/>
                      <w:b/>
                      <w:bCs/>
                      <w:iCs/>
                      <w:color w:val="000000" w:themeColor="text1"/>
                      <w:sz w:val="21"/>
                      <w:szCs w:val="21"/>
                      <w:u w:val="single"/>
                      <w:lang w:val="en-US" w:eastAsia="zh-CN"/>
                    </w:rPr>
                    <w:t>排放口</w:t>
                  </w:r>
                </w:p>
              </w:tc>
              <w:tc>
                <w:tcPr>
                  <w:tcW w:w="571" w:type="dxa"/>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b/>
                      <w:bCs/>
                      <w:color w:val="000000" w:themeColor="text1"/>
                      <w:sz w:val="21"/>
                      <w:szCs w:val="21"/>
                      <w:highlight w:val="none"/>
                      <w:u w:val="single"/>
                      <w:lang w:val="en-US" w:eastAsia="zh-CN"/>
                    </w:rPr>
                  </w:pPr>
                  <w:r>
                    <w:rPr>
                      <w:rFonts w:hint="eastAsia" w:ascii="Times New Roman" w:hAnsi="Times New Roman" w:cs="Times New Roman"/>
                      <w:b/>
                      <w:bCs/>
                      <w:color w:val="000000" w:themeColor="text1"/>
                      <w:sz w:val="21"/>
                      <w:szCs w:val="21"/>
                      <w:highlight w:val="none"/>
                      <w:u w:val="single"/>
                      <w:lang w:val="en-US" w:eastAsia="zh-CN"/>
                    </w:rPr>
                    <w:t>是</w:t>
                  </w:r>
                </w:p>
              </w:tc>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sz w:val="21"/>
                      <w:szCs w:val="21"/>
                      <w:highlight w:val="none"/>
                      <w:u w:val="single"/>
                      <w:lang w:val="en-US" w:eastAsia="zh-CN"/>
                    </w:rPr>
                  </w:pPr>
                  <w:r>
                    <w:rPr>
                      <w:rFonts w:hint="eastAsia" w:ascii="Times New Roman" w:hAnsi="Times New Roman" w:eastAsia="宋体" w:cs="Times New Roman"/>
                      <w:b/>
                      <w:bCs/>
                      <w:color w:val="000000" w:themeColor="text1"/>
                      <w:sz w:val="21"/>
                      <w:szCs w:val="21"/>
                      <w:highlight w:val="none"/>
                      <w:u w:val="single"/>
                      <w:lang w:val="en-US" w:eastAsia="zh-CN"/>
                    </w:rPr>
                    <w:t>一般排放口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4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hAnsi="宋体"/>
                      <w:b/>
                      <w:bCs/>
                      <w:iCs/>
                      <w:color w:val="000000" w:themeColor="text1"/>
                      <w:kern w:val="2"/>
                      <w:sz w:val="21"/>
                      <w:szCs w:val="21"/>
                      <w:u w:val="single"/>
                      <w:lang w:val="en-US" w:eastAsia="zh-CN" w:bidi="ar-SA"/>
                    </w:rPr>
                  </w:pPr>
                  <w:r>
                    <w:rPr>
                      <w:rFonts w:hint="eastAsia" w:hAnsi="宋体"/>
                      <w:b/>
                      <w:bCs/>
                      <w:iCs/>
                      <w:color w:val="000000" w:themeColor="text1"/>
                      <w:sz w:val="21"/>
                      <w:szCs w:val="21"/>
                      <w:u w:val="single"/>
                      <w:lang w:val="en-US" w:eastAsia="zh-CN"/>
                    </w:rPr>
                    <w:t>餐厅</w:t>
                  </w:r>
                  <w:r>
                    <w:rPr>
                      <w:rFonts w:hint="eastAsia" w:hAnsi="宋体"/>
                      <w:b/>
                      <w:bCs/>
                      <w:iCs/>
                      <w:color w:val="000000" w:themeColor="text1"/>
                      <w:sz w:val="21"/>
                      <w:szCs w:val="21"/>
                      <w:u w:val="single"/>
                      <w:lang w:eastAsia="zh-CN"/>
                    </w:rPr>
                    <w:t>油烟</w:t>
                  </w:r>
                </w:p>
              </w:tc>
              <w:tc>
                <w:tcPr>
                  <w:tcW w:w="38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iCs/>
                      <w:color w:val="000000" w:themeColor="text1"/>
                      <w:kern w:val="2"/>
                      <w:sz w:val="21"/>
                      <w:szCs w:val="21"/>
                      <w:highlight w:val="none"/>
                      <w:u w:val="single"/>
                      <w:vertAlign w:val="baseline"/>
                      <w:lang w:val="en-US" w:eastAsia="zh-CN" w:bidi="ar-SA"/>
                    </w:rPr>
                  </w:pPr>
                  <w:r>
                    <w:rPr>
                      <w:rFonts w:hint="eastAsia" w:ascii="Times New Roman" w:hAnsi="Times New Roman" w:eastAsia="宋体" w:cs="Times New Roman"/>
                      <w:b/>
                      <w:bCs/>
                      <w:iCs/>
                      <w:color w:val="000000" w:themeColor="text1"/>
                      <w:sz w:val="21"/>
                      <w:szCs w:val="21"/>
                      <w:highlight w:val="none"/>
                      <w:u w:val="single"/>
                      <w:vertAlign w:val="baseline"/>
                      <w:lang w:eastAsia="zh-CN"/>
                    </w:rPr>
                    <w:t>油烟</w:t>
                  </w:r>
                </w:p>
              </w:tc>
              <w:tc>
                <w:tcPr>
                  <w:tcW w:w="341"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有组织</w:t>
                  </w:r>
                </w:p>
              </w:tc>
              <w:tc>
                <w:tcPr>
                  <w:tcW w:w="404"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default" w:ascii="Times New Roman" w:hAnsi="Times New Roman" w:eastAsia="宋体" w:cs="Times New Roman"/>
                      <w:b/>
                      <w:bCs/>
                      <w:color w:val="000000" w:themeColor="text1"/>
                      <w:sz w:val="21"/>
                      <w:szCs w:val="21"/>
                      <w:highlight w:val="none"/>
                      <w:u w:val="single"/>
                    </w:rPr>
                    <w:t>TA00</w:t>
                  </w:r>
                  <w:r>
                    <w:rPr>
                      <w:rFonts w:hint="eastAsia" w:ascii="Times New Roman" w:hAnsi="Times New Roman" w:cs="Times New Roman"/>
                      <w:b/>
                      <w:bCs/>
                      <w:color w:val="000000" w:themeColor="text1"/>
                      <w:sz w:val="21"/>
                      <w:szCs w:val="21"/>
                      <w:highlight w:val="none"/>
                      <w:u w:val="single"/>
                      <w:lang w:val="en-US" w:eastAsia="zh-CN"/>
                    </w:rPr>
                    <w:t>4</w:t>
                  </w:r>
                </w:p>
              </w:tc>
              <w:tc>
                <w:tcPr>
                  <w:tcW w:w="4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iCs/>
                      <w:color w:val="000000" w:themeColor="text1"/>
                      <w:kern w:val="2"/>
                      <w:sz w:val="21"/>
                      <w:szCs w:val="21"/>
                      <w:u w:val="single"/>
                      <w:vertAlign w:val="baseline"/>
                      <w:lang w:val="en-US" w:eastAsia="zh-CN" w:bidi="ar-SA"/>
                    </w:rPr>
                  </w:pPr>
                  <w:r>
                    <w:rPr>
                      <w:rFonts w:hint="eastAsia" w:eastAsia="宋体" w:cs="Times New Roman"/>
                      <w:b/>
                      <w:bCs/>
                      <w:iCs/>
                      <w:color w:val="000000" w:themeColor="text1"/>
                      <w:sz w:val="21"/>
                      <w:szCs w:val="21"/>
                      <w:u w:val="single"/>
                      <w:vertAlign w:val="baseline"/>
                      <w:lang w:val="en-US" w:eastAsia="zh-CN"/>
                    </w:rPr>
                    <w:t>“</w:t>
                  </w:r>
                  <w:r>
                    <w:rPr>
                      <w:rFonts w:hint="eastAsia" w:ascii="Times New Roman" w:hAnsi="Times New Roman" w:eastAsia="宋体" w:cs="Times New Roman"/>
                      <w:b/>
                      <w:bCs/>
                      <w:iCs/>
                      <w:color w:val="000000" w:themeColor="text1"/>
                      <w:sz w:val="21"/>
                      <w:szCs w:val="21"/>
                      <w:u w:val="single"/>
                      <w:vertAlign w:val="baseline"/>
                      <w:lang w:val="en-US" w:eastAsia="zh-CN"/>
                    </w:rPr>
                    <w:t>机械滤网+静电式+等离子</w:t>
                  </w:r>
                  <w:r>
                    <w:rPr>
                      <w:rFonts w:hint="eastAsia" w:eastAsia="宋体" w:cs="Times New Roman"/>
                      <w:b/>
                      <w:bCs/>
                      <w:iCs/>
                      <w:color w:val="000000" w:themeColor="text1"/>
                      <w:sz w:val="21"/>
                      <w:szCs w:val="21"/>
                      <w:u w:val="single"/>
                      <w:vertAlign w:val="baseline"/>
                      <w:lang w:val="en-US" w:eastAsia="zh-CN"/>
                    </w:rPr>
                    <w:t>”</w:t>
                  </w:r>
                  <w:r>
                    <w:rPr>
                      <w:rFonts w:hint="eastAsia" w:ascii="Times New Roman" w:hAnsi="Times New Roman" w:eastAsia="宋体" w:cs="Times New Roman"/>
                      <w:b/>
                      <w:bCs/>
                      <w:iCs/>
                      <w:color w:val="000000" w:themeColor="text1"/>
                      <w:sz w:val="21"/>
                      <w:szCs w:val="21"/>
                      <w:u w:val="single"/>
                      <w:vertAlign w:val="baseline"/>
                      <w:lang w:val="en-US" w:eastAsia="zh-CN"/>
                    </w:rPr>
                    <w:t>复合油烟净化装置+15m高排气筒</w:t>
                  </w:r>
                </w:p>
              </w:tc>
              <w:tc>
                <w:tcPr>
                  <w:tcW w:w="476"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iCs/>
                      <w:color w:val="000000" w:themeColor="text1"/>
                      <w:kern w:val="2"/>
                      <w:sz w:val="21"/>
                      <w:szCs w:val="21"/>
                      <w:u w:val="single"/>
                      <w:vertAlign w:val="baseline"/>
                      <w:lang w:val="en-US" w:eastAsia="zh-CN" w:bidi="ar-SA"/>
                    </w:rPr>
                  </w:pPr>
                  <w:r>
                    <w:rPr>
                      <w:rFonts w:hint="eastAsia" w:ascii="Times New Roman" w:hAnsi="Times New Roman" w:cs="Times New Roman"/>
                      <w:b/>
                      <w:bCs/>
                      <w:iCs/>
                      <w:color w:val="000000" w:themeColor="text1"/>
                      <w:sz w:val="21"/>
                      <w:szCs w:val="21"/>
                      <w:u w:val="single"/>
                      <w:vertAlign w:val="baseline"/>
                      <w:lang w:val="en-US" w:eastAsia="zh-CN"/>
                    </w:rPr>
                    <w:t>“</w:t>
                  </w:r>
                  <w:r>
                    <w:rPr>
                      <w:rFonts w:hint="eastAsia" w:ascii="Times New Roman" w:hAnsi="Times New Roman" w:eastAsia="宋体" w:cs="Times New Roman"/>
                      <w:b/>
                      <w:bCs/>
                      <w:iCs/>
                      <w:color w:val="000000" w:themeColor="text1"/>
                      <w:sz w:val="21"/>
                      <w:szCs w:val="21"/>
                      <w:u w:val="single"/>
                      <w:vertAlign w:val="baseline"/>
                      <w:lang w:val="en-US" w:eastAsia="zh-CN"/>
                    </w:rPr>
                    <w:t>机械滤网+静电式+等离子</w:t>
                  </w:r>
                  <w:r>
                    <w:rPr>
                      <w:rFonts w:hint="eastAsia" w:ascii="Times New Roman" w:hAnsi="Times New Roman" w:cs="Times New Roman"/>
                      <w:b/>
                      <w:bCs/>
                      <w:iCs/>
                      <w:color w:val="000000" w:themeColor="text1"/>
                      <w:sz w:val="21"/>
                      <w:szCs w:val="21"/>
                      <w:u w:val="single"/>
                      <w:vertAlign w:val="baseline"/>
                      <w:lang w:val="en-US" w:eastAsia="zh-CN"/>
                    </w:rPr>
                    <w:t>”</w:t>
                  </w:r>
                  <w:r>
                    <w:rPr>
                      <w:rFonts w:hint="eastAsia" w:ascii="Times New Roman" w:hAnsi="Times New Roman" w:eastAsia="宋体" w:cs="Times New Roman"/>
                      <w:b/>
                      <w:bCs/>
                      <w:iCs/>
                      <w:color w:val="000000" w:themeColor="text1"/>
                      <w:sz w:val="21"/>
                      <w:szCs w:val="21"/>
                      <w:u w:val="single"/>
                      <w:vertAlign w:val="baseline"/>
                      <w:lang w:val="en-US" w:eastAsia="zh-CN"/>
                    </w:rPr>
                    <w:t>复合油烟净化装置</w:t>
                  </w:r>
                </w:p>
              </w:tc>
              <w:tc>
                <w:tcPr>
                  <w:tcW w:w="341"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是</w:t>
                  </w:r>
                </w:p>
              </w:tc>
              <w:tc>
                <w:tcPr>
                  <w:tcW w:w="527"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无</w:t>
                  </w:r>
                </w:p>
              </w:tc>
              <w:tc>
                <w:tcPr>
                  <w:tcW w:w="411"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D</w:t>
                  </w:r>
                  <w:r>
                    <w:rPr>
                      <w:rFonts w:hint="default" w:ascii="Times New Roman" w:hAnsi="Times New Roman" w:eastAsia="宋体" w:cs="Times New Roman"/>
                      <w:b/>
                      <w:bCs/>
                      <w:color w:val="000000" w:themeColor="text1"/>
                      <w:sz w:val="21"/>
                      <w:szCs w:val="21"/>
                      <w:highlight w:val="none"/>
                      <w:u w:val="single"/>
                    </w:rPr>
                    <w:t>A00</w:t>
                  </w:r>
                  <w:r>
                    <w:rPr>
                      <w:rFonts w:hint="eastAsia" w:ascii="Times New Roman" w:hAnsi="Times New Roman" w:cs="Times New Roman"/>
                      <w:b/>
                      <w:bCs/>
                      <w:color w:val="000000" w:themeColor="text1"/>
                      <w:sz w:val="21"/>
                      <w:szCs w:val="21"/>
                      <w:highlight w:val="none"/>
                      <w:u w:val="single"/>
                      <w:lang w:val="en-US" w:eastAsia="zh-CN"/>
                    </w:rPr>
                    <w:t>4</w:t>
                  </w:r>
                </w:p>
              </w:tc>
              <w:tc>
                <w:tcPr>
                  <w:tcW w:w="587"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hAnsi="宋体"/>
                      <w:b/>
                      <w:bCs/>
                      <w:iCs/>
                      <w:color w:val="000000" w:themeColor="text1"/>
                      <w:sz w:val="21"/>
                      <w:szCs w:val="21"/>
                      <w:u w:val="single"/>
                      <w:lang w:val="en-US" w:eastAsia="zh-CN"/>
                    </w:rPr>
                    <w:t>餐厅</w:t>
                  </w:r>
                  <w:r>
                    <w:rPr>
                      <w:rFonts w:hint="eastAsia" w:hAnsi="宋体"/>
                      <w:b/>
                      <w:bCs/>
                      <w:iCs/>
                      <w:color w:val="000000" w:themeColor="text1"/>
                      <w:sz w:val="21"/>
                      <w:szCs w:val="21"/>
                      <w:u w:val="single"/>
                      <w:lang w:eastAsia="zh-CN"/>
                    </w:rPr>
                    <w:t>油烟排放口</w:t>
                  </w:r>
                </w:p>
              </w:tc>
              <w:tc>
                <w:tcPr>
                  <w:tcW w:w="342"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是</w:t>
                  </w: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eastAsia="宋体" w:cs="Times New Roman"/>
                      <w:b/>
                      <w:bCs/>
                      <w:color w:val="000000" w:themeColor="text1"/>
                      <w:sz w:val="21"/>
                      <w:szCs w:val="21"/>
                      <w:highlight w:val="none"/>
                      <w:u w:val="single"/>
                      <w:lang w:val="en-US" w:eastAsia="zh-CN"/>
                    </w:rPr>
                    <w:t>一般排放口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4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宋体" w:eastAsia="宋体"/>
                      <w:b/>
                      <w:bCs/>
                      <w:iCs/>
                      <w:color w:val="000000" w:themeColor="text1"/>
                      <w:kern w:val="2"/>
                      <w:sz w:val="21"/>
                      <w:szCs w:val="21"/>
                      <w:u w:val="single"/>
                      <w:lang w:val="en-US" w:eastAsia="zh-CN" w:bidi="ar-SA"/>
                    </w:rPr>
                  </w:pPr>
                  <w:r>
                    <w:rPr>
                      <w:rFonts w:hint="eastAsia" w:hAnsi="宋体" w:eastAsia="宋体"/>
                      <w:b/>
                      <w:bCs/>
                      <w:iCs/>
                      <w:color w:val="000000" w:themeColor="text1"/>
                      <w:kern w:val="2"/>
                      <w:sz w:val="21"/>
                      <w:szCs w:val="21"/>
                      <w:u w:val="single"/>
                      <w:lang w:val="en-US" w:eastAsia="zh-CN" w:bidi="ar-SA"/>
                    </w:rPr>
                    <w:t>生产车间</w:t>
                  </w:r>
                </w:p>
              </w:tc>
              <w:tc>
                <w:tcPr>
                  <w:tcW w:w="38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bCs/>
                      <w:iCs/>
                      <w:color w:val="000000" w:themeColor="text1"/>
                      <w:kern w:val="2"/>
                      <w:sz w:val="21"/>
                      <w:szCs w:val="21"/>
                      <w:u w:val="single"/>
                      <w:vertAlign w:val="baseline"/>
                      <w:lang w:val="en-US" w:eastAsia="zh-CN" w:bidi="ar-SA"/>
                    </w:rPr>
                  </w:pPr>
                  <w:r>
                    <w:rPr>
                      <w:rFonts w:hint="eastAsia" w:ascii="Times New Roman" w:hAnsi="Times New Roman" w:eastAsia="宋体" w:cs="Times New Roman"/>
                      <w:b/>
                      <w:bCs/>
                      <w:iCs/>
                      <w:color w:val="000000" w:themeColor="text1"/>
                      <w:sz w:val="21"/>
                      <w:szCs w:val="21"/>
                      <w:highlight w:val="none"/>
                      <w:u w:val="single"/>
                      <w:vertAlign w:val="baseline"/>
                      <w:lang w:val="en-US" w:eastAsia="zh-CN"/>
                    </w:rPr>
                    <w:t>氟化物、NO</w:t>
                  </w:r>
                  <w:r>
                    <w:rPr>
                      <w:rFonts w:hint="eastAsia" w:ascii="Times New Roman" w:hAnsi="Times New Roman" w:eastAsia="宋体" w:cs="Times New Roman"/>
                      <w:b/>
                      <w:bCs/>
                      <w:iCs/>
                      <w:color w:val="000000" w:themeColor="text1"/>
                      <w:sz w:val="21"/>
                      <w:szCs w:val="21"/>
                      <w:highlight w:val="none"/>
                      <w:u w:val="single"/>
                      <w:vertAlign w:val="subscript"/>
                      <w:lang w:val="en-US" w:eastAsia="zh-CN"/>
                    </w:rPr>
                    <w:t>X</w:t>
                  </w:r>
                  <w:r>
                    <w:rPr>
                      <w:rFonts w:hint="eastAsia" w:eastAsia="宋体" w:cs="Times New Roman"/>
                      <w:b/>
                      <w:bCs/>
                      <w:iCs/>
                      <w:color w:val="000000" w:themeColor="text1"/>
                      <w:sz w:val="21"/>
                      <w:szCs w:val="21"/>
                      <w:highlight w:val="none"/>
                      <w:u w:val="single"/>
                      <w:vertAlign w:val="baseline"/>
                      <w:lang w:val="en-US" w:eastAsia="zh-CN"/>
                    </w:rPr>
                    <w:t>、颗粒物</w:t>
                  </w:r>
                </w:p>
              </w:tc>
              <w:tc>
                <w:tcPr>
                  <w:tcW w:w="341"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无组织</w:t>
                  </w:r>
                </w:p>
              </w:tc>
              <w:tc>
                <w:tcPr>
                  <w:tcW w:w="404"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w:t>
                  </w:r>
                </w:p>
              </w:tc>
              <w:tc>
                <w:tcPr>
                  <w:tcW w:w="4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kern w:val="2"/>
                      <w:sz w:val="21"/>
                      <w:szCs w:val="21"/>
                      <w:u w:val="single"/>
                      <w:vertAlign w:val="baseline"/>
                      <w:lang w:val="en-US" w:eastAsia="zh-CN" w:bidi="ar-SA"/>
                    </w:rPr>
                  </w:pPr>
                  <w:r>
                    <w:rPr>
                      <w:rFonts w:hint="eastAsia" w:ascii="Times New Roman" w:hAnsi="Times New Roman" w:eastAsia="宋体" w:cs="Times New Roman"/>
                      <w:b/>
                      <w:bCs/>
                      <w:iCs/>
                      <w:color w:val="000000" w:themeColor="text1"/>
                      <w:kern w:val="2"/>
                      <w:sz w:val="21"/>
                      <w:szCs w:val="21"/>
                      <w:u w:val="single"/>
                      <w:vertAlign w:val="baseline"/>
                      <w:lang w:val="en-US" w:eastAsia="zh-CN" w:bidi="ar-SA"/>
                    </w:rPr>
                    <w:t>加强车间通风</w:t>
                  </w:r>
                </w:p>
              </w:tc>
              <w:tc>
                <w:tcPr>
                  <w:tcW w:w="476"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kern w:val="2"/>
                      <w:sz w:val="21"/>
                      <w:szCs w:val="21"/>
                      <w:highlight w:val="none"/>
                      <w:u w:val="single"/>
                      <w:lang w:val="en-US" w:eastAsia="zh-CN" w:bidi="ar-SA"/>
                    </w:rPr>
                    <w:t>加强车间通风</w:t>
                  </w:r>
                </w:p>
              </w:tc>
              <w:tc>
                <w:tcPr>
                  <w:tcW w:w="3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w:t>
                  </w: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w:t>
                  </w:r>
                </w:p>
              </w:tc>
              <w:tc>
                <w:tcPr>
                  <w:tcW w:w="411"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w:t>
                  </w:r>
                </w:p>
              </w:tc>
              <w:tc>
                <w:tcPr>
                  <w:tcW w:w="587"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w:t>
                  </w:r>
                </w:p>
              </w:tc>
              <w:tc>
                <w:tcPr>
                  <w:tcW w:w="342"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w:t>
                  </w:r>
                </w:p>
              </w:tc>
              <w:tc>
                <w:tcPr>
                  <w:tcW w:w="286"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w:t>
                  </w:r>
                </w:p>
              </w:tc>
            </w:tr>
          </w:tbl>
          <w:p>
            <w:pPr>
              <w:numPr>
                <w:ilvl w:val="0"/>
                <w:numId w:val="0"/>
              </w:numPr>
              <w:spacing w:line="360" w:lineRule="auto"/>
              <w:ind w:leftChars="200"/>
              <w:rPr>
                <w:rFonts w:hint="eastAsia"/>
                <w:b/>
                <w:bCs/>
                <w:color w:val="000000" w:themeColor="text1"/>
                <w:sz w:val="24"/>
                <w:u w:val="single"/>
                <w:lang w:val="en-US" w:eastAsia="zh-CN"/>
              </w:rPr>
            </w:pPr>
            <w:r>
              <w:rPr>
                <w:rFonts w:hint="eastAsia"/>
                <w:b/>
                <w:bCs/>
                <w:color w:val="000000" w:themeColor="text1"/>
                <w:sz w:val="24"/>
                <w:u w:val="single"/>
                <w:lang w:val="en-US" w:eastAsia="zh-CN"/>
              </w:rPr>
              <w:t>2、污染物的排放形式及治理设施可行性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000000" w:themeColor="text1"/>
                <w:sz w:val="24"/>
                <w:u w:val="single"/>
                <w:lang w:val="en-US" w:eastAsia="zh-CN"/>
              </w:rPr>
            </w:pPr>
            <w:r>
              <w:rPr>
                <w:rFonts w:hint="default" w:ascii="Times New Roman" w:hAnsi="Times New Roman" w:cs="Times New Roman"/>
                <w:b/>
                <w:bCs/>
                <w:color w:val="000000" w:themeColor="text1"/>
                <w:sz w:val="24"/>
                <w:u w:val="single"/>
                <w:lang w:val="en-US" w:eastAsia="zh-CN"/>
              </w:rPr>
              <w:t>①</w:t>
            </w:r>
            <w:r>
              <w:rPr>
                <w:rFonts w:hint="eastAsia" w:cs="Times New Roman"/>
                <w:b/>
                <w:bCs/>
                <w:color w:val="000000" w:themeColor="text1"/>
                <w:sz w:val="24"/>
                <w:u w:val="single"/>
                <w:lang w:val="en-US" w:eastAsia="zh-CN"/>
              </w:rPr>
              <w:t>碱液喷淋装置配套风机风量的设计依据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宋体" w:eastAsia="宋体" w:cs="Times New Roman"/>
                <w:b/>
                <w:bCs/>
                <w:iCs/>
                <w:color w:val="000000" w:themeColor="text1"/>
                <w:sz w:val="24"/>
                <w:szCs w:val="24"/>
                <w:u w:val="single"/>
              </w:rPr>
            </w:pPr>
            <w:r>
              <w:rPr>
                <w:rFonts w:hint="eastAsia" w:ascii="Times New Roman" w:hAnsi="宋体" w:eastAsia="宋体" w:cs="Times New Roman"/>
                <w:b/>
                <w:bCs/>
                <w:iCs/>
                <w:color w:val="000000" w:themeColor="text1"/>
                <w:sz w:val="24"/>
                <w:szCs w:val="24"/>
                <w:u w:val="single"/>
              </w:rPr>
              <w:t>根据《环境工程设计手册》中经验公式：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宋体" w:eastAsia="宋体" w:cs="Times New Roman"/>
                <w:b/>
                <w:bCs/>
                <w:iCs/>
                <w:color w:val="000000" w:themeColor="text1"/>
                <w:sz w:val="24"/>
                <w:szCs w:val="24"/>
                <w:u w:val="single"/>
              </w:rPr>
            </w:pPr>
            <w:r>
              <w:rPr>
                <w:rFonts w:hint="eastAsia" w:ascii="Times New Roman" w:hAnsi="宋体" w:eastAsia="宋体" w:cs="Times New Roman"/>
                <w:b/>
                <w:bCs/>
                <w:iCs/>
                <w:color w:val="000000" w:themeColor="text1"/>
                <w:sz w:val="24"/>
                <w:szCs w:val="24"/>
                <w:u w:val="single"/>
              </w:rPr>
              <w:t>L=3600（5·X</w:t>
            </w:r>
            <w:r>
              <w:rPr>
                <w:rFonts w:hint="eastAsia" w:ascii="Times New Roman" w:hAnsi="宋体" w:eastAsia="宋体" w:cs="Times New Roman"/>
                <w:b/>
                <w:bCs/>
                <w:iCs/>
                <w:color w:val="000000" w:themeColor="text1"/>
                <w:sz w:val="24"/>
                <w:szCs w:val="24"/>
                <w:u w:val="single"/>
                <w:vertAlign w:val="superscript"/>
              </w:rPr>
              <w:t>2</w:t>
            </w:r>
            <w:r>
              <w:rPr>
                <w:rFonts w:hint="eastAsia" w:ascii="Times New Roman" w:hAnsi="宋体" w:eastAsia="宋体" w:cs="Times New Roman"/>
                <w:b/>
                <w:bCs/>
                <w:iCs/>
                <w:color w:val="000000" w:themeColor="text1"/>
                <w:sz w:val="24"/>
                <w:szCs w:val="24"/>
                <w:u w:val="single"/>
              </w:rPr>
              <w:t xml:space="preserve"> +F）×Vx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宋体" w:eastAsia="宋体" w:cs="Times New Roman"/>
                <w:b/>
                <w:bCs/>
                <w:iCs/>
                <w:color w:val="000000" w:themeColor="text1"/>
                <w:sz w:val="24"/>
                <w:szCs w:val="24"/>
                <w:u w:val="single"/>
              </w:rPr>
            </w:pPr>
            <w:r>
              <w:rPr>
                <w:rFonts w:hint="eastAsia" w:ascii="Times New Roman" w:hAnsi="宋体" w:eastAsia="宋体" w:cs="Times New Roman"/>
                <w:b/>
                <w:bCs/>
                <w:iCs/>
                <w:color w:val="000000" w:themeColor="text1"/>
                <w:sz w:val="24"/>
                <w:szCs w:val="24"/>
                <w:u w:val="single"/>
              </w:rPr>
              <w:t xml:space="preserve">计算得出各个集气罩所需的风量 L。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宋体" w:eastAsia="宋体" w:cs="Times New Roman"/>
                <w:b/>
                <w:bCs/>
                <w:iCs/>
                <w:color w:val="000000" w:themeColor="text1"/>
                <w:sz w:val="24"/>
                <w:szCs w:val="24"/>
                <w:u w:val="single"/>
              </w:rPr>
            </w:pPr>
            <w:r>
              <w:rPr>
                <w:rFonts w:hint="eastAsia" w:ascii="Times New Roman" w:hAnsi="宋体" w:eastAsia="宋体" w:cs="Times New Roman"/>
                <w:b/>
                <w:bCs/>
                <w:iCs/>
                <w:color w:val="000000" w:themeColor="text1"/>
                <w:sz w:val="24"/>
                <w:szCs w:val="24"/>
                <w:u w:val="single"/>
              </w:rPr>
              <w:t xml:space="preserve">其中：X——集气罩至污染源的距离，m；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宋体" w:eastAsia="宋体" w:cs="Times New Roman"/>
                <w:b/>
                <w:bCs/>
                <w:iCs/>
                <w:color w:val="000000" w:themeColor="text1"/>
                <w:sz w:val="24"/>
                <w:szCs w:val="24"/>
                <w:u w:val="single"/>
              </w:rPr>
            </w:pPr>
            <w:r>
              <w:rPr>
                <w:rFonts w:hint="eastAsia" w:ascii="Times New Roman" w:hAnsi="宋体" w:eastAsia="宋体" w:cs="Times New Roman"/>
                <w:b/>
                <w:bCs/>
                <w:iCs/>
                <w:color w:val="000000" w:themeColor="text1"/>
                <w:sz w:val="24"/>
                <w:szCs w:val="24"/>
                <w:u w:val="single"/>
              </w:rPr>
              <w:t xml:space="preserve"> </w:t>
            </w:r>
            <w:r>
              <w:rPr>
                <w:rFonts w:hint="eastAsia" w:ascii="Times New Roman" w:hAnsi="宋体" w:eastAsia="宋体" w:cs="Times New Roman"/>
                <w:b/>
                <w:bCs/>
                <w:iCs/>
                <w:color w:val="000000" w:themeColor="text1"/>
                <w:sz w:val="24"/>
                <w:szCs w:val="24"/>
                <w:u w:val="single"/>
                <w:lang w:val="en-US" w:eastAsia="zh-CN"/>
              </w:rPr>
              <w:t xml:space="preserve">     </w:t>
            </w:r>
            <w:r>
              <w:rPr>
                <w:rFonts w:hint="eastAsia" w:ascii="Times New Roman" w:hAnsi="宋体" w:eastAsia="宋体" w:cs="Times New Roman"/>
                <w:b/>
                <w:bCs/>
                <w:iCs/>
                <w:color w:val="000000" w:themeColor="text1"/>
                <w:sz w:val="24"/>
                <w:szCs w:val="24"/>
                <w:u w:val="single"/>
              </w:rPr>
              <w:t>F——集气罩面积，m</w:t>
            </w:r>
            <w:r>
              <w:rPr>
                <w:rFonts w:hint="eastAsia" w:ascii="Times New Roman" w:hAnsi="宋体" w:eastAsia="宋体" w:cs="Times New Roman"/>
                <w:b/>
                <w:bCs/>
                <w:iCs/>
                <w:color w:val="000000" w:themeColor="text1"/>
                <w:sz w:val="24"/>
                <w:szCs w:val="24"/>
                <w:u w:val="single"/>
                <w:vertAlign w:val="superscript"/>
              </w:rPr>
              <w:t>2</w:t>
            </w:r>
            <w:r>
              <w:rPr>
                <w:rFonts w:hint="eastAsia" w:ascii="Times New Roman" w:hAnsi="宋体" w:eastAsia="宋体" w:cs="Times New Roman"/>
                <w:b/>
                <w:bCs/>
                <w:iCs/>
                <w:color w:val="000000" w:themeColor="text1"/>
                <w:sz w:val="24"/>
                <w:szCs w:val="24"/>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宋体" w:eastAsia="宋体" w:cs="Times New Roman"/>
                <w:b/>
                <w:bCs/>
                <w:iCs/>
                <w:color w:val="000000" w:themeColor="text1"/>
                <w:sz w:val="24"/>
                <w:szCs w:val="24"/>
                <w:u w:val="single"/>
              </w:rPr>
            </w:pPr>
            <w:r>
              <w:rPr>
                <w:rFonts w:hint="eastAsia" w:ascii="Times New Roman" w:hAnsi="宋体" w:eastAsia="宋体" w:cs="Times New Roman"/>
                <w:b/>
                <w:bCs/>
                <w:iCs/>
                <w:color w:val="000000" w:themeColor="text1"/>
                <w:sz w:val="24"/>
                <w:szCs w:val="24"/>
                <w:u w:val="single"/>
              </w:rPr>
              <w:t xml:space="preserve"> </w:t>
            </w:r>
            <w:r>
              <w:rPr>
                <w:rFonts w:hint="eastAsia" w:ascii="Times New Roman" w:hAnsi="宋体" w:eastAsia="宋体" w:cs="Times New Roman"/>
                <w:b/>
                <w:bCs/>
                <w:iCs/>
                <w:color w:val="000000" w:themeColor="text1"/>
                <w:sz w:val="24"/>
                <w:szCs w:val="24"/>
                <w:u w:val="single"/>
                <w:lang w:val="en-US" w:eastAsia="zh-CN"/>
              </w:rPr>
              <w:t xml:space="preserve">     </w:t>
            </w:r>
            <w:r>
              <w:rPr>
                <w:rFonts w:hint="eastAsia" w:ascii="Times New Roman" w:hAnsi="宋体" w:eastAsia="宋体" w:cs="Times New Roman"/>
                <w:b/>
                <w:bCs/>
                <w:iCs/>
                <w:color w:val="000000" w:themeColor="text1"/>
                <w:sz w:val="24"/>
                <w:szCs w:val="24"/>
                <w:u w:val="single"/>
              </w:rPr>
              <w:t>Vx——控制风速，m/s；控制风速一般取 0.25-2.5m/s。</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宋体" w:eastAsia="宋体" w:cs="Times New Roman"/>
                <w:b/>
                <w:bCs/>
                <w:iCs/>
                <w:color w:val="000000" w:themeColor="text1"/>
                <w:sz w:val="24"/>
                <w:szCs w:val="24"/>
                <w:u w:val="single"/>
              </w:rPr>
            </w:pPr>
            <w:r>
              <w:rPr>
                <w:rFonts w:hint="eastAsia" w:ascii="Times New Roman" w:hAnsi="宋体" w:eastAsia="宋体" w:cs="Times New Roman"/>
                <w:b/>
                <w:bCs/>
                <w:iCs/>
                <w:color w:val="000000" w:themeColor="text1"/>
                <w:sz w:val="24"/>
                <w:szCs w:val="24"/>
                <w:u w:val="single"/>
              </w:rPr>
              <w:t>本项目</w:t>
            </w:r>
            <w:r>
              <w:rPr>
                <w:rFonts w:hint="eastAsia" w:hAnsi="宋体" w:eastAsia="宋体" w:cs="Times New Roman"/>
                <w:b/>
                <w:bCs/>
                <w:iCs/>
                <w:color w:val="000000" w:themeColor="text1"/>
                <w:sz w:val="24"/>
                <w:szCs w:val="24"/>
                <w:u w:val="single"/>
                <w:lang w:val="en-US" w:eastAsia="zh-CN"/>
              </w:rPr>
              <w:t>两套碱液喷淋塔对应收集工序</w:t>
            </w:r>
            <w:r>
              <w:rPr>
                <w:rFonts w:hint="eastAsia" w:ascii="Times New Roman" w:hAnsi="宋体" w:eastAsia="宋体" w:cs="Times New Roman"/>
                <w:b/>
                <w:bCs/>
                <w:iCs/>
                <w:color w:val="000000" w:themeColor="text1"/>
                <w:sz w:val="24"/>
                <w:szCs w:val="24"/>
                <w:u w:val="single"/>
              </w:rPr>
              <w:t>集气罩设计如下表：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center"/>
              <w:textAlignment w:val="auto"/>
              <w:rPr>
                <w:rFonts w:hint="eastAsia" w:ascii="Times New Roman" w:hAnsi="宋体" w:eastAsia="宋体" w:cs="Times New Roman"/>
                <w:b/>
                <w:bCs/>
                <w:iCs/>
                <w:color w:val="000000" w:themeColor="text1"/>
                <w:sz w:val="24"/>
                <w:szCs w:val="24"/>
                <w:u w:val="single"/>
              </w:rPr>
            </w:pPr>
            <w:r>
              <w:rPr>
                <w:rFonts w:hint="eastAsia" w:ascii="Times New Roman" w:hAnsi="宋体" w:eastAsia="宋体" w:cs="Times New Roman"/>
                <w:b/>
                <w:bCs/>
                <w:iCs/>
                <w:color w:val="000000" w:themeColor="text1"/>
                <w:sz w:val="24"/>
                <w:szCs w:val="24"/>
                <w:u w:val="single"/>
              </w:rPr>
              <w:t>表</w:t>
            </w:r>
            <w:r>
              <w:rPr>
                <w:rFonts w:hint="eastAsia" w:ascii="Times New Roman" w:hAnsi="宋体" w:eastAsia="宋体" w:cs="Times New Roman"/>
                <w:b/>
                <w:bCs/>
                <w:iCs/>
                <w:color w:val="000000" w:themeColor="text1"/>
                <w:sz w:val="24"/>
                <w:szCs w:val="24"/>
                <w:u w:val="single"/>
                <w:lang w:val="en-US" w:eastAsia="zh-CN"/>
              </w:rPr>
              <w:t xml:space="preserve">4-1 </w:t>
            </w:r>
            <w:r>
              <w:rPr>
                <w:rFonts w:hint="eastAsia" w:ascii="Times New Roman" w:hAnsi="宋体" w:eastAsia="宋体" w:cs="Times New Roman"/>
                <w:b/>
                <w:bCs/>
                <w:iCs/>
                <w:color w:val="000000" w:themeColor="text1"/>
                <w:sz w:val="24"/>
                <w:szCs w:val="24"/>
                <w:u w:val="single"/>
              </w:rPr>
              <w:t xml:space="preserve"> 集气罩设计一览表</w:t>
            </w:r>
          </w:p>
          <w:tbl>
            <w:tblPr>
              <w:tblStyle w:val="21"/>
              <w:tblW w:w="8374"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19"/>
              <w:gridCol w:w="821"/>
              <w:gridCol w:w="821"/>
              <w:gridCol w:w="697"/>
              <w:gridCol w:w="863"/>
              <w:gridCol w:w="813"/>
              <w:gridCol w:w="868"/>
              <w:gridCol w:w="756"/>
              <w:gridCol w:w="109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Cs/>
                      <w:color w:val="000000" w:themeColor="text1"/>
                      <w:sz w:val="21"/>
                      <w:szCs w:val="21"/>
                      <w:u w:val="single"/>
                      <w:vertAlign w:val="baseline"/>
                      <w:lang w:val="en-US" w:eastAsia="zh-CN"/>
                    </w:rPr>
                    <w:t>对应工序</w:t>
                  </w:r>
                </w:p>
              </w:tc>
              <w:tc>
                <w:tcPr>
                  <w:tcW w:w="48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Cs/>
                      <w:color w:val="000000" w:themeColor="text1"/>
                      <w:sz w:val="21"/>
                      <w:szCs w:val="21"/>
                      <w:u w:val="single"/>
                      <w:vertAlign w:val="baseline"/>
                      <w:lang w:val="en-US" w:eastAsia="zh-CN"/>
                    </w:rPr>
                    <w:t>对应设备</w:t>
                  </w:r>
                </w:p>
              </w:tc>
              <w:tc>
                <w:tcPr>
                  <w:tcW w:w="49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Cs/>
                      <w:color w:val="000000" w:themeColor="text1"/>
                      <w:sz w:val="21"/>
                      <w:szCs w:val="21"/>
                      <w:u w:val="single"/>
                      <w:vertAlign w:val="baseline"/>
                      <w:lang w:val="en-US" w:eastAsia="zh-CN"/>
                    </w:rPr>
                    <w:t>集气罩尺寸/m</w:t>
                  </w:r>
                </w:p>
              </w:tc>
              <w:tc>
                <w:tcPr>
                  <w:tcW w:w="49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Cs/>
                      <w:color w:val="000000" w:themeColor="text1"/>
                      <w:sz w:val="21"/>
                      <w:szCs w:val="21"/>
                      <w:u w:val="single"/>
                      <w:vertAlign w:val="baseline"/>
                      <w:lang w:val="en-US" w:eastAsia="zh-CN"/>
                    </w:rPr>
                    <w:t>集气罩至污染源的距离/m</w:t>
                  </w:r>
                </w:p>
              </w:tc>
              <w:tc>
                <w:tcPr>
                  <w:tcW w:w="41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Cs/>
                      <w:color w:val="000000" w:themeColor="text1"/>
                      <w:sz w:val="21"/>
                      <w:szCs w:val="21"/>
                      <w:u w:val="single"/>
                      <w:vertAlign w:val="baseline"/>
                      <w:lang w:val="en-US" w:eastAsia="zh-CN"/>
                    </w:rPr>
                    <w:t>设计风速</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Cs/>
                      <w:color w:val="000000" w:themeColor="text1"/>
                      <w:sz w:val="21"/>
                      <w:szCs w:val="21"/>
                      <w:u w:val="single"/>
                      <w:vertAlign w:val="baseline"/>
                      <w:lang w:val="en-US" w:eastAsia="zh-CN"/>
                    </w:rPr>
                    <w:t>m/s</w:t>
                  </w:r>
                </w:p>
              </w:tc>
              <w:tc>
                <w:tcPr>
                  <w:tcW w:w="51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Cs/>
                      <w:color w:val="000000" w:themeColor="text1"/>
                      <w:sz w:val="21"/>
                      <w:szCs w:val="21"/>
                      <w:u w:val="single"/>
                      <w:vertAlign w:val="baseline"/>
                      <w:lang w:val="en-US" w:eastAsia="zh-CN"/>
                    </w:rPr>
                    <w:t>计算风量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Cs/>
                      <w:color w:val="000000" w:themeColor="text1"/>
                      <w:sz w:val="21"/>
                      <w:szCs w:val="21"/>
                      <w:u w:val="single"/>
                      <w:vertAlign w:val="baseline"/>
                      <w:lang w:val="en-US" w:eastAsia="zh-CN"/>
                    </w:rPr>
                    <w:t>m</w:t>
                  </w:r>
                  <w:r>
                    <w:rPr>
                      <w:rFonts w:hint="default" w:ascii="Times New Roman" w:hAnsi="Times New Roman" w:eastAsia="宋体" w:cs="Times New Roman"/>
                      <w:b/>
                      <w:bCs/>
                      <w:iCs/>
                      <w:color w:val="000000" w:themeColor="text1"/>
                      <w:sz w:val="21"/>
                      <w:szCs w:val="21"/>
                      <w:u w:val="single"/>
                      <w:vertAlign w:val="superscript"/>
                      <w:lang w:val="en-US" w:eastAsia="zh-CN"/>
                    </w:rPr>
                    <w:t>3</w:t>
                  </w:r>
                  <w:r>
                    <w:rPr>
                      <w:rFonts w:hint="default" w:ascii="Times New Roman" w:hAnsi="Times New Roman" w:eastAsia="宋体" w:cs="Times New Roman"/>
                      <w:b/>
                      <w:bCs/>
                      <w:iCs/>
                      <w:color w:val="000000" w:themeColor="text1"/>
                      <w:sz w:val="21"/>
                      <w:szCs w:val="21"/>
                      <w:u w:val="single"/>
                      <w:vertAlign w:val="baseline"/>
                      <w:lang w:val="en-US" w:eastAsia="zh-CN"/>
                    </w:rPr>
                    <w:t>/h</w:t>
                  </w:r>
                </w:p>
              </w:tc>
              <w:tc>
                <w:tcPr>
                  <w:tcW w:w="1003"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Cs/>
                      <w:color w:val="000000" w:themeColor="text1"/>
                      <w:sz w:val="21"/>
                      <w:szCs w:val="21"/>
                      <w:u w:val="single"/>
                      <w:vertAlign w:val="baseline"/>
                      <w:lang w:val="en-US" w:eastAsia="zh-CN"/>
                    </w:rPr>
                    <w:t>设计风量m</w:t>
                  </w:r>
                  <w:r>
                    <w:rPr>
                      <w:rFonts w:hint="default" w:ascii="Times New Roman" w:hAnsi="Times New Roman" w:eastAsia="宋体" w:cs="Times New Roman"/>
                      <w:b/>
                      <w:bCs/>
                      <w:iCs/>
                      <w:color w:val="000000" w:themeColor="text1"/>
                      <w:sz w:val="21"/>
                      <w:szCs w:val="21"/>
                      <w:u w:val="single"/>
                      <w:vertAlign w:val="superscript"/>
                      <w:lang w:val="en-US" w:eastAsia="zh-CN"/>
                    </w:rPr>
                    <w:t>3</w:t>
                  </w:r>
                  <w:r>
                    <w:rPr>
                      <w:rFonts w:hint="default" w:ascii="Times New Roman" w:hAnsi="Times New Roman" w:eastAsia="宋体" w:cs="Times New Roman"/>
                      <w:b/>
                      <w:bCs/>
                      <w:iCs/>
                      <w:color w:val="000000" w:themeColor="text1"/>
                      <w:sz w:val="21"/>
                      <w:szCs w:val="21"/>
                      <w:u w:val="single"/>
                      <w:vertAlign w:val="baseline"/>
                      <w:lang w:val="en-US" w:eastAsia="zh-CN"/>
                    </w:rPr>
                    <w:t>/h</w:t>
                  </w:r>
                </w:p>
              </w:tc>
              <w:tc>
                <w:tcPr>
                  <w:tcW w:w="45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Cs/>
                      <w:color w:val="000000" w:themeColor="text1"/>
                      <w:sz w:val="21"/>
                      <w:szCs w:val="21"/>
                      <w:u w:val="single"/>
                      <w:vertAlign w:val="baseline"/>
                      <w:lang w:val="en-US" w:eastAsia="zh-CN"/>
                    </w:rPr>
                    <w:t>设计总风量m</w:t>
                  </w:r>
                  <w:r>
                    <w:rPr>
                      <w:rFonts w:hint="default" w:ascii="Times New Roman" w:hAnsi="Times New Roman" w:eastAsia="宋体" w:cs="Times New Roman"/>
                      <w:b/>
                      <w:bCs/>
                      <w:iCs/>
                      <w:color w:val="000000" w:themeColor="text1"/>
                      <w:sz w:val="21"/>
                      <w:szCs w:val="21"/>
                      <w:u w:val="single"/>
                      <w:vertAlign w:val="superscript"/>
                      <w:lang w:val="en-US" w:eastAsia="zh-CN"/>
                    </w:rPr>
                    <w:t>3</w:t>
                  </w:r>
                  <w:r>
                    <w:rPr>
                      <w:rFonts w:hint="default" w:ascii="Times New Roman" w:hAnsi="Times New Roman" w:eastAsia="宋体" w:cs="Times New Roman"/>
                      <w:b/>
                      <w:bCs/>
                      <w:iCs/>
                      <w:color w:val="000000" w:themeColor="text1"/>
                      <w:sz w:val="21"/>
                      <w:szCs w:val="21"/>
                      <w:u w:val="single"/>
                      <w:vertAlign w:val="baseline"/>
                      <w:lang w:val="en-US" w:eastAsia="zh-CN"/>
                    </w:rPr>
                    <w:t>/h</w:t>
                  </w:r>
                </w:p>
              </w:tc>
              <w:tc>
                <w:tcPr>
                  <w:tcW w:w="65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Cs/>
                      <w:color w:val="000000" w:themeColor="text1"/>
                      <w:sz w:val="21"/>
                      <w:szCs w:val="21"/>
                      <w:u w:val="single"/>
                      <w:vertAlign w:val="baseline"/>
                      <w:lang w:val="en-US" w:eastAsia="zh-CN"/>
                    </w:rPr>
                    <w:t>污染防治设施编号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8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eastAsia" w:ascii="Times New Roman" w:hAnsi="Times New Roman" w:eastAsia="宋体" w:cs="Times New Roman"/>
                      <w:b/>
                      <w:bCs/>
                      <w:iCs/>
                      <w:color w:val="000000" w:themeColor="text1"/>
                      <w:sz w:val="21"/>
                      <w:szCs w:val="21"/>
                      <w:u w:val="single"/>
                      <w:vertAlign w:val="baseline"/>
                      <w:lang w:val="en-US" w:eastAsia="zh-CN"/>
                    </w:rPr>
                    <w:t>酸洗工序</w:t>
                  </w:r>
                </w:p>
              </w:tc>
              <w:tc>
                <w:tcPr>
                  <w:tcW w:w="48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rPr>
                  </w:pPr>
                  <w:r>
                    <w:rPr>
                      <w:rFonts w:hint="eastAsia" w:ascii="Times New Roman" w:hAnsi="Times New Roman" w:eastAsia="宋体" w:cs="Times New Roman"/>
                      <w:b/>
                      <w:bCs/>
                      <w:iCs/>
                      <w:color w:val="000000" w:themeColor="text1"/>
                      <w:sz w:val="21"/>
                      <w:szCs w:val="21"/>
                      <w:u w:val="single"/>
                      <w:vertAlign w:val="baseline"/>
                      <w:lang w:val="en-US" w:eastAsia="zh-CN"/>
                    </w:rPr>
                    <w:t>酸洗槽</w:t>
                  </w:r>
                </w:p>
              </w:tc>
              <w:tc>
                <w:tcPr>
                  <w:tcW w:w="490"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lang w:val="en-US"/>
                    </w:rPr>
                  </w:pPr>
                  <w:r>
                    <w:rPr>
                      <w:rFonts w:hint="eastAsia" w:eastAsia="宋体" w:cs="Times New Roman"/>
                      <w:b/>
                      <w:bCs/>
                      <w:i w:val="0"/>
                      <w:iCs w:val="0"/>
                      <w:color w:val="000000" w:themeColor="text1"/>
                      <w:kern w:val="0"/>
                      <w:sz w:val="21"/>
                      <w:szCs w:val="21"/>
                      <w:u w:val="single"/>
                      <w:lang w:val="en-US" w:eastAsia="zh-CN" w:bidi="ar"/>
                    </w:rPr>
                    <w:t>7</w:t>
                  </w:r>
                  <w:r>
                    <w:rPr>
                      <w:rFonts w:hint="eastAsia" w:ascii="Times New Roman" w:hAnsi="Times New Roman" w:eastAsia="宋体" w:cs="Times New Roman"/>
                      <w:b/>
                      <w:bCs/>
                      <w:i w:val="0"/>
                      <w:iCs w:val="0"/>
                      <w:color w:val="000000" w:themeColor="text1"/>
                      <w:kern w:val="0"/>
                      <w:sz w:val="21"/>
                      <w:szCs w:val="21"/>
                      <w:u w:val="single"/>
                      <w:lang w:val="en-US" w:eastAsia="zh-CN" w:bidi="ar"/>
                    </w:rPr>
                    <w:t>.5</w:t>
                  </w:r>
                  <w:r>
                    <w:rPr>
                      <w:rFonts w:hint="default" w:ascii="Times New Roman" w:hAnsi="Times New Roman" w:eastAsia="宋体" w:cs="Times New Roman"/>
                      <w:b/>
                      <w:bCs/>
                      <w:i w:val="0"/>
                      <w:iCs w:val="0"/>
                      <w:color w:val="000000" w:themeColor="text1"/>
                      <w:kern w:val="0"/>
                      <w:sz w:val="21"/>
                      <w:szCs w:val="21"/>
                      <w:u w:val="single"/>
                      <w:lang w:val="en-US" w:eastAsia="zh-CN" w:bidi="ar"/>
                    </w:rPr>
                    <w:t>*0.</w:t>
                  </w:r>
                  <w:r>
                    <w:rPr>
                      <w:rFonts w:hint="eastAsia" w:ascii="Times New Roman" w:hAnsi="Times New Roman" w:eastAsia="宋体" w:cs="Times New Roman"/>
                      <w:b/>
                      <w:bCs/>
                      <w:i w:val="0"/>
                      <w:iCs w:val="0"/>
                      <w:color w:val="000000" w:themeColor="text1"/>
                      <w:kern w:val="0"/>
                      <w:sz w:val="21"/>
                      <w:szCs w:val="21"/>
                      <w:u w:val="single"/>
                      <w:lang w:val="en-US" w:eastAsia="zh-CN" w:bidi="ar"/>
                    </w:rPr>
                    <w:t>8</w:t>
                  </w:r>
                </w:p>
              </w:tc>
              <w:tc>
                <w:tcPr>
                  <w:tcW w:w="490"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w:t>
                  </w:r>
                  <w:r>
                    <w:rPr>
                      <w:rFonts w:hint="eastAsia" w:ascii="Times New Roman" w:hAnsi="Times New Roman" w:eastAsia="宋体" w:cs="Times New Roman"/>
                      <w:b/>
                      <w:bCs/>
                      <w:i w:val="0"/>
                      <w:iCs w:val="0"/>
                      <w:color w:val="000000" w:themeColor="text1"/>
                      <w:kern w:val="0"/>
                      <w:sz w:val="21"/>
                      <w:szCs w:val="21"/>
                      <w:u w:val="single"/>
                      <w:lang w:val="en-US" w:eastAsia="zh-CN" w:bidi="ar"/>
                    </w:rPr>
                    <w:t>5</w:t>
                  </w:r>
                </w:p>
              </w:tc>
              <w:tc>
                <w:tcPr>
                  <w:tcW w:w="416"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w:t>
                  </w:r>
                  <w:r>
                    <w:rPr>
                      <w:rFonts w:hint="eastAsia" w:eastAsia="宋体" w:cs="Times New Roman"/>
                      <w:b/>
                      <w:bCs/>
                      <w:i w:val="0"/>
                      <w:iCs w:val="0"/>
                      <w:color w:val="000000" w:themeColor="text1"/>
                      <w:kern w:val="0"/>
                      <w:sz w:val="21"/>
                      <w:szCs w:val="21"/>
                      <w:u w:val="single"/>
                      <w:lang w:val="en-US" w:eastAsia="zh-CN" w:bidi="ar"/>
                    </w:rPr>
                    <w:t>6</w:t>
                  </w:r>
                </w:p>
              </w:tc>
              <w:tc>
                <w:tcPr>
                  <w:tcW w:w="515"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lang w:val="en-US"/>
                    </w:rPr>
                  </w:pPr>
                  <w:r>
                    <w:rPr>
                      <w:rFonts w:hint="default" w:ascii="Times New Roman" w:hAnsi="Times New Roman" w:eastAsia="宋体" w:cs="Times New Roman"/>
                      <w:b/>
                      <w:bCs/>
                      <w:i w:val="0"/>
                      <w:iCs w:val="0"/>
                      <w:color w:val="000000" w:themeColor="text1"/>
                      <w:kern w:val="0"/>
                      <w:sz w:val="21"/>
                      <w:szCs w:val="21"/>
                      <w:u w:val="single"/>
                      <w:lang w:val="en-US" w:eastAsia="zh-CN" w:bidi="ar"/>
                    </w:rPr>
                    <w:t>1</w:t>
                  </w:r>
                  <w:r>
                    <w:rPr>
                      <w:rFonts w:hint="eastAsia" w:eastAsia="宋体" w:cs="Times New Roman"/>
                      <w:b/>
                      <w:bCs/>
                      <w:i w:val="0"/>
                      <w:iCs w:val="0"/>
                      <w:color w:val="000000" w:themeColor="text1"/>
                      <w:kern w:val="0"/>
                      <w:sz w:val="21"/>
                      <w:szCs w:val="21"/>
                      <w:u w:val="single"/>
                      <w:lang w:val="en-US" w:eastAsia="zh-CN" w:bidi="ar"/>
                    </w:rPr>
                    <w:t>5660</w:t>
                  </w:r>
                </w:p>
              </w:tc>
              <w:tc>
                <w:tcPr>
                  <w:tcW w:w="485"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1</w:t>
                  </w:r>
                  <w:r>
                    <w:rPr>
                      <w:rFonts w:hint="eastAsia" w:eastAsia="宋体" w:cs="Times New Roman"/>
                      <w:b/>
                      <w:bCs/>
                      <w:i w:val="0"/>
                      <w:iCs w:val="0"/>
                      <w:color w:val="000000" w:themeColor="text1"/>
                      <w:kern w:val="0"/>
                      <w:sz w:val="21"/>
                      <w:szCs w:val="21"/>
                      <w:u w:val="single"/>
                      <w:lang w:val="en-US" w:eastAsia="zh-CN" w:bidi="ar"/>
                    </w:rPr>
                    <w:t>7226</w:t>
                  </w:r>
                </w:p>
              </w:tc>
              <w:tc>
                <w:tcPr>
                  <w:tcW w:w="517" w:type="pct"/>
                  <w:vMerge w:val="restart"/>
                  <w:noWrap w:val="0"/>
                  <w:vAlign w:val="center"/>
                </w:tcPr>
                <w:p>
                  <w:pPr>
                    <w:keepNext w:val="0"/>
                    <w:keepLines w:val="0"/>
                    <w:widowControl/>
                    <w:suppressLineNumbers w:val="0"/>
                    <w:jc w:val="center"/>
                    <w:textAlignment w:val="top"/>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eastAsia" w:eastAsia="宋体" w:cs="Times New Roman"/>
                      <w:b/>
                      <w:bCs/>
                      <w:iCs/>
                      <w:color w:val="000000" w:themeColor="text1"/>
                      <w:sz w:val="21"/>
                      <w:szCs w:val="21"/>
                      <w:u w:val="single"/>
                      <w:vertAlign w:val="baseline"/>
                      <w:lang w:val="en-US" w:eastAsia="zh-CN"/>
                    </w:rPr>
                    <w:t>34452</w:t>
                  </w:r>
                </w:p>
              </w:tc>
              <w:tc>
                <w:tcPr>
                  <w:tcW w:w="451" w:type="pct"/>
                  <w:vMerge w:val="restar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lang w:val="en-US" w:eastAsia="zh-CN"/>
                    </w:rPr>
                  </w:pPr>
                  <w:r>
                    <w:rPr>
                      <w:rFonts w:hint="eastAsia" w:eastAsia="宋体" w:cs="Times New Roman"/>
                      <w:b/>
                      <w:bCs/>
                      <w:iCs/>
                      <w:color w:val="000000" w:themeColor="text1"/>
                      <w:sz w:val="21"/>
                      <w:szCs w:val="21"/>
                      <w:u w:val="single"/>
                      <w:vertAlign w:val="baseline"/>
                      <w:lang w:val="en-US" w:eastAsia="zh-CN"/>
                    </w:rPr>
                    <w:t>35000</w:t>
                  </w:r>
                </w:p>
              </w:tc>
              <w:tc>
                <w:tcPr>
                  <w:tcW w:w="655" w:type="pct"/>
                  <w:vMerge w:val="restar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color w:val="000000" w:themeColor="text1"/>
                      <w:sz w:val="21"/>
                      <w:szCs w:val="21"/>
                      <w:highlight w:val="none"/>
                      <w:u w:val="single"/>
                    </w:rPr>
                    <w:t>TA00</w:t>
                  </w:r>
                  <w:r>
                    <w:rPr>
                      <w:rFonts w:hint="eastAsia" w:ascii="Times New Roman" w:hAnsi="Times New Roman" w:cs="Times New Roman"/>
                      <w:b/>
                      <w:bCs/>
                      <w:color w:val="000000" w:themeColor="text1"/>
                      <w:sz w:val="21"/>
                      <w:szCs w:val="21"/>
                      <w:highlight w:val="none"/>
                      <w:u w:val="single"/>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8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eastAsia" w:ascii="Times New Roman" w:hAnsi="Times New Roman" w:eastAsia="宋体" w:cs="Times New Roman"/>
                      <w:b/>
                      <w:bCs/>
                      <w:iCs/>
                      <w:color w:val="000000" w:themeColor="text1"/>
                      <w:sz w:val="21"/>
                      <w:szCs w:val="21"/>
                      <w:u w:val="single"/>
                      <w:vertAlign w:val="baseline"/>
                      <w:lang w:val="en-US" w:eastAsia="zh-CN"/>
                    </w:rPr>
                    <w:t>碱洗工序</w:t>
                  </w:r>
                </w:p>
              </w:tc>
              <w:tc>
                <w:tcPr>
                  <w:tcW w:w="48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eastAsia" w:ascii="Times New Roman" w:hAnsi="Times New Roman" w:eastAsia="宋体" w:cs="Times New Roman"/>
                      <w:b/>
                      <w:bCs/>
                      <w:iCs/>
                      <w:color w:val="000000" w:themeColor="text1"/>
                      <w:sz w:val="21"/>
                      <w:szCs w:val="21"/>
                      <w:u w:val="single"/>
                      <w:vertAlign w:val="baseline"/>
                      <w:lang w:val="en-US" w:eastAsia="zh-CN"/>
                    </w:rPr>
                    <w:t>碱洗设备</w:t>
                  </w:r>
                </w:p>
              </w:tc>
              <w:tc>
                <w:tcPr>
                  <w:tcW w:w="490"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lang w:val="en-US"/>
                    </w:rPr>
                  </w:pPr>
                  <w:r>
                    <w:rPr>
                      <w:rFonts w:hint="eastAsia" w:eastAsia="宋体" w:cs="Times New Roman"/>
                      <w:b/>
                      <w:bCs/>
                      <w:i w:val="0"/>
                      <w:iCs w:val="0"/>
                      <w:color w:val="000000" w:themeColor="text1"/>
                      <w:kern w:val="0"/>
                      <w:sz w:val="21"/>
                      <w:szCs w:val="21"/>
                      <w:u w:val="single"/>
                      <w:lang w:val="en-US" w:eastAsia="zh-CN" w:bidi="ar"/>
                    </w:rPr>
                    <w:t>4</w:t>
                  </w:r>
                  <w:r>
                    <w:rPr>
                      <w:rFonts w:hint="default" w:ascii="Times New Roman" w:hAnsi="Times New Roman" w:eastAsia="宋体" w:cs="Times New Roman"/>
                      <w:b/>
                      <w:bCs/>
                      <w:i w:val="0"/>
                      <w:iCs w:val="0"/>
                      <w:color w:val="000000" w:themeColor="text1"/>
                      <w:kern w:val="0"/>
                      <w:sz w:val="21"/>
                      <w:szCs w:val="21"/>
                      <w:u w:val="single"/>
                      <w:lang w:val="en-US" w:eastAsia="zh-CN" w:bidi="ar"/>
                    </w:rPr>
                    <w:t>*</w:t>
                  </w:r>
                  <w:r>
                    <w:rPr>
                      <w:rFonts w:hint="eastAsia" w:eastAsia="宋体" w:cs="Times New Roman"/>
                      <w:b/>
                      <w:bCs/>
                      <w:i w:val="0"/>
                      <w:iCs w:val="0"/>
                      <w:color w:val="000000" w:themeColor="text1"/>
                      <w:kern w:val="0"/>
                      <w:sz w:val="21"/>
                      <w:szCs w:val="21"/>
                      <w:u w:val="single"/>
                      <w:lang w:val="en-US" w:eastAsia="zh-CN" w:bidi="ar"/>
                    </w:rPr>
                    <w:t>1.5</w:t>
                  </w:r>
                </w:p>
              </w:tc>
              <w:tc>
                <w:tcPr>
                  <w:tcW w:w="490"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w:t>
                  </w:r>
                  <w:r>
                    <w:rPr>
                      <w:rFonts w:hint="eastAsia" w:eastAsia="宋体" w:cs="Times New Roman"/>
                      <w:b/>
                      <w:bCs/>
                      <w:i w:val="0"/>
                      <w:iCs w:val="0"/>
                      <w:color w:val="000000" w:themeColor="text1"/>
                      <w:kern w:val="0"/>
                      <w:sz w:val="21"/>
                      <w:szCs w:val="21"/>
                      <w:u w:val="single"/>
                      <w:lang w:val="en-US" w:eastAsia="zh-CN" w:bidi="ar"/>
                    </w:rPr>
                    <w:t>5</w:t>
                  </w:r>
                </w:p>
              </w:tc>
              <w:tc>
                <w:tcPr>
                  <w:tcW w:w="416"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rPr>
                  </w:pPr>
                  <w:r>
                    <w:rPr>
                      <w:rFonts w:hint="default" w:ascii="Times New Roman" w:hAnsi="Times New Roman" w:eastAsia="宋体" w:cs="Times New Roman"/>
                      <w:b/>
                      <w:bCs/>
                      <w:i w:val="0"/>
                      <w:iCs w:val="0"/>
                      <w:color w:val="000000" w:themeColor="text1"/>
                      <w:kern w:val="0"/>
                      <w:sz w:val="21"/>
                      <w:szCs w:val="21"/>
                      <w:u w:val="single"/>
                      <w:lang w:val="en-US" w:eastAsia="zh-CN" w:bidi="ar"/>
                    </w:rPr>
                    <w:t>0.</w:t>
                  </w:r>
                  <w:r>
                    <w:rPr>
                      <w:rFonts w:hint="eastAsia" w:eastAsia="宋体" w:cs="Times New Roman"/>
                      <w:b/>
                      <w:bCs/>
                      <w:i w:val="0"/>
                      <w:iCs w:val="0"/>
                      <w:color w:val="000000" w:themeColor="text1"/>
                      <w:kern w:val="0"/>
                      <w:sz w:val="21"/>
                      <w:szCs w:val="21"/>
                      <w:u w:val="single"/>
                      <w:lang w:val="en-US" w:eastAsia="zh-CN" w:bidi="ar"/>
                    </w:rPr>
                    <w:t>6</w:t>
                  </w:r>
                </w:p>
              </w:tc>
              <w:tc>
                <w:tcPr>
                  <w:tcW w:w="515"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rPr>
                  </w:pPr>
                  <w:r>
                    <w:rPr>
                      <w:rFonts w:hint="default" w:ascii="Times New Roman" w:hAnsi="Times New Roman" w:eastAsia="宋体" w:cs="Times New Roman"/>
                      <w:b/>
                      <w:bCs/>
                      <w:i w:val="0"/>
                      <w:iCs w:val="0"/>
                      <w:color w:val="000000" w:themeColor="text1"/>
                      <w:kern w:val="0"/>
                      <w:sz w:val="21"/>
                      <w:szCs w:val="21"/>
                      <w:u w:val="single"/>
                      <w:lang w:val="en-US" w:eastAsia="zh-CN" w:bidi="ar"/>
                    </w:rPr>
                    <w:t>1</w:t>
                  </w:r>
                  <w:r>
                    <w:rPr>
                      <w:rFonts w:hint="eastAsia" w:eastAsia="宋体" w:cs="Times New Roman"/>
                      <w:b/>
                      <w:bCs/>
                      <w:i w:val="0"/>
                      <w:iCs w:val="0"/>
                      <w:color w:val="000000" w:themeColor="text1"/>
                      <w:kern w:val="0"/>
                      <w:sz w:val="21"/>
                      <w:szCs w:val="21"/>
                      <w:u w:val="single"/>
                      <w:lang w:val="en-US" w:eastAsia="zh-CN" w:bidi="ar"/>
                    </w:rPr>
                    <w:t>5660</w:t>
                  </w:r>
                </w:p>
              </w:tc>
              <w:tc>
                <w:tcPr>
                  <w:tcW w:w="485"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1</w:t>
                  </w:r>
                  <w:r>
                    <w:rPr>
                      <w:rFonts w:hint="eastAsia" w:eastAsia="宋体" w:cs="Times New Roman"/>
                      <w:b/>
                      <w:bCs/>
                      <w:i w:val="0"/>
                      <w:iCs w:val="0"/>
                      <w:color w:val="000000" w:themeColor="text1"/>
                      <w:kern w:val="0"/>
                      <w:sz w:val="21"/>
                      <w:szCs w:val="21"/>
                      <w:u w:val="single"/>
                      <w:lang w:val="en-US" w:eastAsia="zh-CN" w:bidi="ar"/>
                    </w:rPr>
                    <w:t>7226</w:t>
                  </w:r>
                </w:p>
              </w:tc>
              <w:tc>
                <w:tcPr>
                  <w:tcW w:w="517" w:type="pct"/>
                  <w:vMerge w:val="continue"/>
                  <w:noWrap w:val="0"/>
                  <w:vAlign w:val="center"/>
                </w:tcPr>
                <w:p>
                  <w:pPr>
                    <w:keepNext w:val="0"/>
                    <w:keepLines w:val="0"/>
                    <w:widowControl/>
                    <w:suppressLineNumbers w:val="0"/>
                    <w:jc w:val="center"/>
                    <w:textAlignment w:val="top"/>
                    <w:rPr>
                      <w:rFonts w:hint="default" w:ascii="Times New Roman" w:hAnsi="Times New Roman" w:eastAsia="宋体" w:cs="Times New Roman"/>
                      <w:b/>
                      <w:bCs/>
                      <w:i w:val="0"/>
                      <w:iCs w:val="0"/>
                      <w:color w:val="000000" w:themeColor="text1"/>
                      <w:kern w:val="0"/>
                      <w:sz w:val="21"/>
                      <w:szCs w:val="21"/>
                      <w:u w:val="single"/>
                      <w:lang w:val="en-US" w:eastAsia="zh-CN" w:bidi="ar"/>
                    </w:rPr>
                  </w:pPr>
                </w:p>
              </w:tc>
              <w:tc>
                <w:tcPr>
                  <w:tcW w:w="451" w:type="pct"/>
                  <w:vMerge w:val="continue"/>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rPr>
                  </w:pPr>
                </w:p>
              </w:tc>
              <w:tc>
                <w:tcPr>
                  <w:tcW w:w="655" w:type="pct"/>
                  <w:vMerge w:val="continue"/>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8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eastAsia" w:ascii="Times New Roman" w:hAnsi="Times New Roman" w:eastAsia="宋体" w:cs="Times New Roman"/>
                      <w:b/>
                      <w:bCs/>
                      <w:iCs/>
                      <w:color w:val="000000" w:themeColor="text1"/>
                      <w:sz w:val="21"/>
                      <w:szCs w:val="21"/>
                      <w:u w:val="single"/>
                      <w:vertAlign w:val="baseline"/>
                      <w:lang w:val="en-US" w:eastAsia="zh-CN"/>
                    </w:rPr>
                    <w:t>酸浸泡</w:t>
                  </w:r>
                  <w:r>
                    <w:rPr>
                      <w:rFonts w:hint="default" w:ascii="Times New Roman" w:hAnsi="Times New Roman" w:eastAsia="宋体" w:cs="Times New Roman"/>
                      <w:b/>
                      <w:bCs/>
                      <w:iCs/>
                      <w:color w:val="000000" w:themeColor="text1"/>
                      <w:sz w:val="21"/>
                      <w:szCs w:val="21"/>
                      <w:u w:val="single"/>
                      <w:vertAlign w:val="baseline"/>
                      <w:lang w:val="en-US" w:eastAsia="zh-CN"/>
                    </w:rPr>
                    <w:t>工序</w:t>
                  </w:r>
                </w:p>
              </w:tc>
              <w:tc>
                <w:tcPr>
                  <w:tcW w:w="489"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eastAsia="宋体" w:cs="Times New Roman"/>
                      <w:b/>
                      <w:bCs/>
                      <w:i w:val="0"/>
                      <w:iCs w:val="0"/>
                      <w:color w:val="000000" w:themeColor="text1"/>
                      <w:kern w:val="0"/>
                      <w:sz w:val="21"/>
                      <w:szCs w:val="21"/>
                      <w:highlight w:val="none"/>
                      <w:u w:val="single"/>
                      <w:lang w:val="en-US" w:eastAsia="zh-CN" w:bidi="ar"/>
                    </w:rPr>
                    <w:t>酸浸泡桶</w:t>
                  </w:r>
                </w:p>
              </w:tc>
              <w:tc>
                <w:tcPr>
                  <w:tcW w:w="490"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lang w:val="en-US"/>
                    </w:rPr>
                  </w:pPr>
                  <w:r>
                    <w:rPr>
                      <w:rFonts w:hint="eastAsia" w:eastAsia="宋体" w:cs="Times New Roman"/>
                      <w:b/>
                      <w:bCs/>
                      <w:i w:val="0"/>
                      <w:iCs w:val="0"/>
                      <w:color w:val="000000" w:themeColor="text1"/>
                      <w:kern w:val="0"/>
                      <w:sz w:val="21"/>
                      <w:szCs w:val="21"/>
                      <w:u w:val="single"/>
                      <w:lang w:val="en-US" w:eastAsia="zh-CN" w:bidi="ar"/>
                    </w:rPr>
                    <w:t>19</w:t>
                  </w:r>
                  <w:r>
                    <w:rPr>
                      <w:rFonts w:hint="default" w:ascii="Times New Roman" w:hAnsi="Times New Roman" w:eastAsia="宋体" w:cs="Times New Roman"/>
                      <w:b/>
                      <w:bCs/>
                      <w:i w:val="0"/>
                      <w:iCs w:val="0"/>
                      <w:color w:val="000000" w:themeColor="text1"/>
                      <w:kern w:val="0"/>
                      <w:sz w:val="21"/>
                      <w:szCs w:val="21"/>
                      <w:u w:val="single"/>
                      <w:lang w:val="en-US" w:eastAsia="zh-CN" w:bidi="ar"/>
                    </w:rPr>
                    <w:t>*0.</w:t>
                  </w:r>
                  <w:r>
                    <w:rPr>
                      <w:rFonts w:hint="eastAsia" w:eastAsia="宋体" w:cs="Times New Roman"/>
                      <w:b/>
                      <w:bCs/>
                      <w:i w:val="0"/>
                      <w:iCs w:val="0"/>
                      <w:color w:val="000000" w:themeColor="text1"/>
                      <w:kern w:val="0"/>
                      <w:sz w:val="21"/>
                      <w:szCs w:val="21"/>
                      <w:u w:val="single"/>
                      <w:lang w:val="en-US" w:eastAsia="zh-CN" w:bidi="ar"/>
                    </w:rPr>
                    <w:t>5</w:t>
                  </w:r>
                </w:p>
              </w:tc>
              <w:tc>
                <w:tcPr>
                  <w:tcW w:w="490"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0.5</w:t>
                  </w:r>
                </w:p>
              </w:tc>
              <w:tc>
                <w:tcPr>
                  <w:tcW w:w="416"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rPr>
                  </w:pPr>
                  <w:r>
                    <w:rPr>
                      <w:rFonts w:hint="default" w:ascii="Times New Roman" w:hAnsi="Times New Roman" w:eastAsia="宋体" w:cs="Times New Roman"/>
                      <w:b/>
                      <w:bCs/>
                      <w:i w:val="0"/>
                      <w:iCs w:val="0"/>
                      <w:color w:val="000000" w:themeColor="text1"/>
                      <w:kern w:val="0"/>
                      <w:sz w:val="21"/>
                      <w:szCs w:val="21"/>
                      <w:u w:val="single"/>
                      <w:lang w:val="en-US" w:eastAsia="zh-CN" w:bidi="ar"/>
                    </w:rPr>
                    <w:t>0.</w:t>
                  </w:r>
                  <w:r>
                    <w:rPr>
                      <w:rFonts w:hint="eastAsia" w:eastAsia="宋体" w:cs="Times New Roman"/>
                      <w:b/>
                      <w:bCs/>
                      <w:i w:val="0"/>
                      <w:iCs w:val="0"/>
                      <w:color w:val="000000" w:themeColor="text1"/>
                      <w:kern w:val="0"/>
                      <w:sz w:val="21"/>
                      <w:szCs w:val="21"/>
                      <w:u w:val="single"/>
                      <w:lang w:val="en-US" w:eastAsia="zh-CN" w:bidi="ar"/>
                    </w:rPr>
                    <w:t>6</w:t>
                  </w:r>
                </w:p>
              </w:tc>
              <w:tc>
                <w:tcPr>
                  <w:tcW w:w="515"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lang w:val="en-US"/>
                    </w:rPr>
                  </w:pPr>
                  <w:r>
                    <w:rPr>
                      <w:rFonts w:hint="default" w:ascii="Times New Roman" w:hAnsi="Times New Roman" w:eastAsia="宋体" w:cs="Times New Roman"/>
                      <w:b/>
                      <w:bCs/>
                      <w:i w:val="0"/>
                      <w:iCs w:val="0"/>
                      <w:color w:val="000000" w:themeColor="text1"/>
                      <w:kern w:val="0"/>
                      <w:sz w:val="21"/>
                      <w:szCs w:val="21"/>
                      <w:u w:val="single"/>
                      <w:lang w:val="en-US" w:eastAsia="zh-CN" w:bidi="ar"/>
                    </w:rPr>
                    <w:t>2</w:t>
                  </w:r>
                  <w:r>
                    <w:rPr>
                      <w:rFonts w:hint="eastAsia" w:eastAsia="宋体" w:cs="Times New Roman"/>
                      <w:b/>
                      <w:bCs/>
                      <w:i w:val="0"/>
                      <w:iCs w:val="0"/>
                      <w:color w:val="000000" w:themeColor="text1"/>
                      <w:kern w:val="0"/>
                      <w:sz w:val="21"/>
                      <w:szCs w:val="21"/>
                      <w:u w:val="single"/>
                      <w:lang w:val="en-US" w:eastAsia="zh-CN" w:bidi="ar"/>
                    </w:rPr>
                    <w:t>3220</w:t>
                  </w:r>
                </w:p>
              </w:tc>
              <w:tc>
                <w:tcPr>
                  <w:tcW w:w="485"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2</w:t>
                  </w:r>
                  <w:r>
                    <w:rPr>
                      <w:rFonts w:hint="eastAsia" w:eastAsia="宋体" w:cs="Times New Roman"/>
                      <w:b/>
                      <w:bCs/>
                      <w:i w:val="0"/>
                      <w:iCs w:val="0"/>
                      <w:color w:val="000000" w:themeColor="text1"/>
                      <w:kern w:val="0"/>
                      <w:sz w:val="21"/>
                      <w:szCs w:val="21"/>
                      <w:u w:val="single"/>
                      <w:lang w:val="en-US" w:eastAsia="zh-CN" w:bidi="ar"/>
                    </w:rPr>
                    <w:t>5542</w:t>
                  </w:r>
                </w:p>
              </w:tc>
              <w:tc>
                <w:tcPr>
                  <w:tcW w:w="517" w:type="pct"/>
                  <w:vMerge w:val="restart"/>
                  <w:noWrap w:val="0"/>
                  <w:vAlign w:val="center"/>
                </w:tcPr>
                <w:p>
                  <w:pPr>
                    <w:keepNext w:val="0"/>
                    <w:keepLines w:val="0"/>
                    <w:widowControl/>
                    <w:suppressLineNumbers w:val="0"/>
                    <w:jc w:val="center"/>
                    <w:textAlignment w:val="top"/>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eastAsia" w:eastAsia="宋体" w:cs="Times New Roman"/>
                      <w:b/>
                      <w:bCs/>
                      <w:iCs/>
                      <w:color w:val="000000" w:themeColor="text1"/>
                      <w:sz w:val="21"/>
                      <w:szCs w:val="21"/>
                      <w:u w:val="single"/>
                      <w:vertAlign w:val="baseline"/>
                      <w:lang w:val="en-US" w:eastAsia="zh-CN"/>
                    </w:rPr>
                    <w:t>34452</w:t>
                  </w:r>
                </w:p>
              </w:tc>
              <w:tc>
                <w:tcPr>
                  <w:tcW w:w="451" w:type="pct"/>
                  <w:vMerge w:val="restar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lang w:val="en-US" w:eastAsia="zh-CN"/>
                    </w:rPr>
                  </w:pPr>
                  <w:r>
                    <w:rPr>
                      <w:rFonts w:hint="eastAsia" w:eastAsia="宋体" w:cs="Times New Roman"/>
                      <w:b/>
                      <w:bCs/>
                      <w:iCs/>
                      <w:color w:val="000000" w:themeColor="text1"/>
                      <w:sz w:val="21"/>
                      <w:szCs w:val="21"/>
                      <w:u w:val="single"/>
                      <w:vertAlign w:val="baseline"/>
                      <w:lang w:val="en-US" w:eastAsia="zh-CN"/>
                    </w:rPr>
                    <w:t>35000</w:t>
                  </w:r>
                </w:p>
              </w:tc>
              <w:tc>
                <w:tcPr>
                  <w:tcW w:w="655" w:type="pct"/>
                  <w:vMerge w:val="restar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color w:val="000000" w:themeColor="text1"/>
                      <w:sz w:val="21"/>
                      <w:szCs w:val="21"/>
                      <w:highlight w:val="none"/>
                      <w:u w:val="single"/>
                    </w:rPr>
                    <w:t>TA00</w:t>
                  </w:r>
                  <w:r>
                    <w:rPr>
                      <w:rFonts w:hint="eastAsia" w:ascii="Times New Roman" w:hAnsi="Times New Roman" w:cs="Times New Roman"/>
                      <w:b/>
                      <w:bCs/>
                      <w:color w:val="000000" w:themeColor="text1"/>
                      <w:sz w:val="21"/>
                      <w:szCs w:val="21"/>
                      <w:highlight w:val="none"/>
                      <w:u w:val="single"/>
                      <w:lang w:val="en-US" w:eastAsia="zh-CN"/>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8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000000" w:themeColor="text1"/>
                      <w:sz w:val="21"/>
                      <w:szCs w:val="21"/>
                      <w:u w:val="single"/>
                      <w:vertAlign w:val="baseline"/>
                      <w:lang w:val="en-US" w:eastAsia="zh-CN"/>
                    </w:rPr>
                  </w:pPr>
                  <w:r>
                    <w:rPr>
                      <w:rFonts w:hint="eastAsia" w:ascii="Times New Roman" w:hAnsi="Times New Roman" w:eastAsia="宋体" w:cs="Times New Roman"/>
                      <w:b/>
                      <w:bCs/>
                      <w:iCs/>
                      <w:color w:val="000000" w:themeColor="text1"/>
                      <w:sz w:val="21"/>
                      <w:szCs w:val="21"/>
                      <w:u w:val="single"/>
                      <w:vertAlign w:val="baseline"/>
                      <w:lang w:val="en-US" w:eastAsia="zh-CN"/>
                    </w:rPr>
                    <w:t>原料酸存储</w:t>
                  </w:r>
                  <w:r>
                    <w:rPr>
                      <w:rFonts w:hint="default" w:ascii="Times New Roman" w:hAnsi="Times New Roman" w:eastAsia="宋体" w:cs="Times New Roman"/>
                      <w:b/>
                      <w:bCs/>
                      <w:iCs/>
                      <w:color w:val="000000" w:themeColor="text1"/>
                      <w:sz w:val="21"/>
                      <w:szCs w:val="21"/>
                      <w:u w:val="single"/>
                      <w:vertAlign w:val="baseline"/>
                      <w:lang w:val="en-US" w:eastAsia="zh-CN"/>
                    </w:rPr>
                    <w:t>工序</w:t>
                  </w:r>
                </w:p>
              </w:tc>
              <w:tc>
                <w:tcPr>
                  <w:tcW w:w="489"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bCs/>
                      <w:i w:val="0"/>
                      <w:iCs w:val="0"/>
                      <w:color w:val="000000" w:themeColor="text1"/>
                      <w:kern w:val="0"/>
                      <w:sz w:val="21"/>
                      <w:szCs w:val="21"/>
                      <w:highlight w:val="none"/>
                      <w:u w:val="single"/>
                      <w:lang w:val="en-US" w:eastAsia="zh-CN" w:bidi="ar"/>
                    </w:rPr>
                  </w:pPr>
                  <w:r>
                    <w:rPr>
                      <w:rFonts w:hint="eastAsia" w:ascii="Times New Roman" w:hAnsi="Times New Roman" w:eastAsia="宋体" w:cs="Times New Roman"/>
                      <w:b/>
                      <w:bCs/>
                      <w:i w:val="0"/>
                      <w:iCs w:val="0"/>
                      <w:color w:val="000000" w:themeColor="text1"/>
                      <w:kern w:val="0"/>
                      <w:sz w:val="21"/>
                      <w:szCs w:val="21"/>
                      <w:highlight w:val="none"/>
                      <w:u w:val="single"/>
                      <w:lang w:val="en-US" w:eastAsia="zh-CN" w:bidi="ar"/>
                    </w:rPr>
                    <w:t>酸库</w:t>
                  </w:r>
                </w:p>
              </w:tc>
              <w:tc>
                <w:tcPr>
                  <w:tcW w:w="490"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rPr>
                  </w:pPr>
                  <w:r>
                    <w:rPr>
                      <w:rFonts w:hint="eastAsia" w:eastAsia="宋体" w:cs="Times New Roman"/>
                      <w:b/>
                      <w:bCs/>
                      <w:i w:val="0"/>
                      <w:iCs w:val="0"/>
                      <w:color w:val="000000" w:themeColor="text1"/>
                      <w:kern w:val="0"/>
                      <w:sz w:val="21"/>
                      <w:szCs w:val="21"/>
                      <w:u w:val="single"/>
                      <w:lang w:val="en-US" w:eastAsia="zh-CN" w:bidi="ar"/>
                    </w:rPr>
                    <w:t>5</w:t>
                  </w:r>
                  <w:r>
                    <w:rPr>
                      <w:rFonts w:hint="default" w:ascii="Times New Roman" w:hAnsi="Times New Roman" w:eastAsia="宋体" w:cs="Times New Roman"/>
                      <w:b/>
                      <w:bCs/>
                      <w:i w:val="0"/>
                      <w:iCs w:val="0"/>
                      <w:color w:val="000000" w:themeColor="text1"/>
                      <w:kern w:val="0"/>
                      <w:sz w:val="21"/>
                      <w:szCs w:val="21"/>
                      <w:u w:val="single"/>
                      <w:lang w:val="en-US" w:eastAsia="zh-CN" w:bidi="ar"/>
                    </w:rPr>
                    <w:t>*0.</w:t>
                  </w:r>
                  <w:r>
                    <w:rPr>
                      <w:rFonts w:hint="eastAsia" w:eastAsia="宋体" w:cs="Times New Roman"/>
                      <w:b/>
                      <w:bCs/>
                      <w:i w:val="0"/>
                      <w:iCs w:val="0"/>
                      <w:color w:val="000000" w:themeColor="text1"/>
                      <w:kern w:val="0"/>
                      <w:sz w:val="21"/>
                      <w:szCs w:val="21"/>
                      <w:u w:val="single"/>
                      <w:lang w:val="en-US" w:eastAsia="zh-CN" w:bidi="ar"/>
                    </w:rPr>
                    <w:t>5</w:t>
                  </w:r>
                </w:p>
              </w:tc>
              <w:tc>
                <w:tcPr>
                  <w:tcW w:w="490"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w:t>
                  </w:r>
                  <w:r>
                    <w:rPr>
                      <w:rFonts w:hint="eastAsia" w:eastAsia="宋体" w:cs="Times New Roman"/>
                      <w:b/>
                      <w:bCs/>
                      <w:i w:val="0"/>
                      <w:iCs w:val="0"/>
                      <w:color w:val="000000" w:themeColor="text1"/>
                      <w:kern w:val="0"/>
                      <w:sz w:val="21"/>
                      <w:szCs w:val="21"/>
                      <w:u w:val="single"/>
                      <w:lang w:val="en-US" w:eastAsia="zh-CN" w:bidi="ar"/>
                    </w:rPr>
                    <w:t>5</w:t>
                  </w:r>
                </w:p>
              </w:tc>
              <w:tc>
                <w:tcPr>
                  <w:tcW w:w="416"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rPr>
                  </w:pPr>
                  <w:r>
                    <w:rPr>
                      <w:rFonts w:hint="default" w:ascii="Times New Roman" w:hAnsi="Times New Roman" w:eastAsia="宋体" w:cs="Times New Roman"/>
                      <w:b/>
                      <w:bCs/>
                      <w:i w:val="0"/>
                      <w:iCs w:val="0"/>
                      <w:color w:val="000000" w:themeColor="text1"/>
                      <w:kern w:val="0"/>
                      <w:sz w:val="21"/>
                      <w:szCs w:val="21"/>
                      <w:u w:val="single"/>
                      <w:lang w:val="en-US" w:eastAsia="zh-CN" w:bidi="ar"/>
                    </w:rPr>
                    <w:t>0.</w:t>
                  </w:r>
                  <w:r>
                    <w:rPr>
                      <w:rFonts w:hint="eastAsia" w:eastAsia="宋体" w:cs="Times New Roman"/>
                      <w:b/>
                      <w:bCs/>
                      <w:i w:val="0"/>
                      <w:iCs w:val="0"/>
                      <w:color w:val="000000" w:themeColor="text1"/>
                      <w:kern w:val="0"/>
                      <w:sz w:val="21"/>
                      <w:szCs w:val="21"/>
                      <w:u w:val="single"/>
                      <w:lang w:val="en-US" w:eastAsia="zh-CN" w:bidi="ar"/>
                    </w:rPr>
                    <w:t>6</w:t>
                  </w:r>
                </w:p>
              </w:tc>
              <w:tc>
                <w:tcPr>
                  <w:tcW w:w="515"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rPr>
                  </w:pPr>
                  <w:r>
                    <w:rPr>
                      <w:rFonts w:hint="eastAsia" w:eastAsia="宋体" w:cs="Times New Roman"/>
                      <w:b/>
                      <w:bCs/>
                      <w:i w:val="0"/>
                      <w:iCs w:val="0"/>
                      <w:color w:val="000000" w:themeColor="text1"/>
                      <w:kern w:val="0"/>
                      <w:sz w:val="21"/>
                      <w:szCs w:val="21"/>
                      <w:u w:val="single"/>
                      <w:lang w:val="en-US" w:eastAsia="zh-CN" w:bidi="ar"/>
                    </w:rPr>
                    <w:t>810</w:t>
                  </w:r>
                  <w:r>
                    <w:rPr>
                      <w:rFonts w:hint="default" w:ascii="Times New Roman" w:hAnsi="Times New Roman" w:eastAsia="宋体" w:cs="Times New Roman"/>
                      <w:b/>
                      <w:bCs/>
                      <w:i w:val="0"/>
                      <w:iCs w:val="0"/>
                      <w:color w:val="000000" w:themeColor="text1"/>
                      <w:kern w:val="0"/>
                      <w:sz w:val="21"/>
                      <w:szCs w:val="21"/>
                      <w:u w:val="single"/>
                      <w:lang w:val="en-US" w:eastAsia="zh-CN" w:bidi="ar"/>
                    </w:rPr>
                    <w:t>0</w:t>
                  </w:r>
                </w:p>
              </w:tc>
              <w:tc>
                <w:tcPr>
                  <w:tcW w:w="485"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eastAsia" w:eastAsia="宋体" w:cs="Times New Roman"/>
                      <w:b/>
                      <w:bCs/>
                      <w:i w:val="0"/>
                      <w:iCs w:val="0"/>
                      <w:color w:val="000000" w:themeColor="text1"/>
                      <w:kern w:val="0"/>
                      <w:sz w:val="21"/>
                      <w:szCs w:val="21"/>
                      <w:u w:val="single"/>
                      <w:lang w:val="en-US" w:eastAsia="zh-CN" w:bidi="ar"/>
                    </w:rPr>
                    <w:t>891</w:t>
                  </w:r>
                  <w:r>
                    <w:rPr>
                      <w:rFonts w:hint="default" w:ascii="Times New Roman" w:hAnsi="Times New Roman" w:eastAsia="宋体" w:cs="Times New Roman"/>
                      <w:b/>
                      <w:bCs/>
                      <w:i w:val="0"/>
                      <w:iCs w:val="0"/>
                      <w:color w:val="000000" w:themeColor="text1"/>
                      <w:kern w:val="0"/>
                      <w:sz w:val="21"/>
                      <w:szCs w:val="21"/>
                      <w:u w:val="single"/>
                      <w:lang w:val="en-US" w:eastAsia="zh-CN" w:bidi="ar"/>
                    </w:rPr>
                    <w:t>0</w:t>
                  </w:r>
                </w:p>
              </w:tc>
              <w:tc>
                <w:tcPr>
                  <w:tcW w:w="517" w:type="pct"/>
                  <w:vMerge w:val="continue"/>
                  <w:noWrap w:val="0"/>
                  <w:vAlign w:val="center"/>
                </w:tcPr>
                <w:p>
                  <w:pPr>
                    <w:keepNext w:val="0"/>
                    <w:keepLines w:val="0"/>
                    <w:widowControl/>
                    <w:suppressLineNumbers w:val="0"/>
                    <w:jc w:val="center"/>
                    <w:textAlignment w:val="top"/>
                    <w:rPr>
                      <w:rFonts w:hint="eastAsia" w:eastAsia="宋体" w:cs="Times New Roman"/>
                      <w:b/>
                      <w:bCs/>
                      <w:i w:val="0"/>
                      <w:iCs w:val="0"/>
                      <w:color w:val="000000" w:themeColor="text1"/>
                      <w:kern w:val="0"/>
                      <w:sz w:val="21"/>
                      <w:szCs w:val="21"/>
                      <w:u w:val="single"/>
                      <w:lang w:val="en-US" w:eastAsia="zh-CN" w:bidi="ar"/>
                    </w:rPr>
                  </w:pPr>
                </w:p>
              </w:tc>
              <w:tc>
                <w:tcPr>
                  <w:tcW w:w="451" w:type="pct"/>
                  <w:vMerge w:val="continue"/>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rPr>
                  </w:pPr>
                </w:p>
              </w:tc>
              <w:tc>
                <w:tcPr>
                  <w:tcW w:w="655" w:type="pct"/>
                  <w:vMerge w:val="continue"/>
                  <w:noWrap w:val="0"/>
                  <w:vAlign w:val="center"/>
                </w:tcPr>
                <w:p>
                  <w:pPr>
                    <w:keepNext w:val="0"/>
                    <w:keepLines w:val="0"/>
                    <w:widowControl/>
                    <w:suppressLineNumbers w:val="0"/>
                    <w:jc w:val="center"/>
                    <w:textAlignment w:val="top"/>
                    <w:rPr>
                      <w:rFonts w:hint="default" w:ascii="Times New Roman" w:hAnsi="Times New Roman" w:eastAsia="宋体" w:cs="Times New Roman"/>
                      <w:b/>
                      <w:bCs/>
                      <w:iCs/>
                      <w:color w:val="000000" w:themeColor="text1"/>
                      <w:sz w:val="21"/>
                      <w:szCs w:val="21"/>
                      <w:u w:val="single"/>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1" w:firstLineChars="200"/>
              <w:jc w:val="left"/>
              <w:textAlignment w:val="auto"/>
              <w:rPr>
                <w:rFonts w:hint="default"/>
                <w:b/>
                <w:bCs/>
                <w:color w:val="000000" w:themeColor="text1"/>
                <w:sz w:val="18"/>
                <w:szCs w:val="18"/>
                <w:u w:val="single"/>
                <w:lang w:val="en-US" w:eastAsia="zh-CN"/>
              </w:rPr>
            </w:pPr>
            <w:r>
              <w:rPr>
                <w:rFonts w:hint="eastAsia"/>
                <w:b/>
                <w:bCs/>
                <w:color w:val="000000" w:themeColor="text1"/>
                <w:sz w:val="18"/>
                <w:szCs w:val="18"/>
                <w:u w:val="single"/>
                <w:lang w:val="en-US" w:eastAsia="zh-CN"/>
              </w:rPr>
              <w:t>注：风量损失按计算风量数据的10%，设计风量=计算风量+风量损失。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000000" w:themeColor="text1"/>
                <w:sz w:val="24"/>
                <w:u w:val="single"/>
                <w:lang w:val="en-US" w:eastAsia="zh-CN"/>
              </w:rPr>
            </w:pPr>
            <w:r>
              <w:rPr>
                <w:rFonts w:hint="eastAsia"/>
                <w:b/>
                <w:bCs/>
                <w:color w:val="000000" w:themeColor="text1"/>
                <w:sz w:val="24"/>
                <w:u w:val="single"/>
                <w:lang w:val="en-US" w:eastAsia="zh-CN"/>
              </w:rPr>
              <w:fldChar w:fldCharType="begin"/>
            </w:r>
            <w:r>
              <w:rPr>
                <w:rFonts w:hint="eastAsia"/>
                <w:b/>
                <w:bCs/>
                <w:color w:val="000000" w:themeColor="text1"/>
                <w:sz w:val="24"/>
                <w:u w:val="single"/>
                <w:lang w:val="en-US" w:eastAsia="zh-CN"/>
              </w:rPr>
              <w:instrText xml:space="preserve"> = 2 \* GB3 \* MERGEFORMAT </w:instrText>
            </w:r>
            <w:r>
              <w:rPr>
                <w:rFonts w:hint="eastAsia"/>
                <w:b/>
                <w:bCs/>
                <w:color w:val="000000" w:themeColor="text1"/>
                <w:sz w:val="24"/>
                <w:u w:val="single"/>
                <w:lang w:val="en-US" w:eastAsia="zh-CN"/>
              </w:rPr>
              <w:fldChar w:fldCharType="separate"/>
            </w:r>
            <w:r>
              <w:rPr>
                <w:b/>
                <w:bCs/>
                <w:color w:val="000000" w:themeColor="text1"/>
                <w:u w:val="single"/>
              </w:rPr>
              <w:t>②</w:t>
            </w:r>
            <w:r>
              <w:rPr>
                <w:rFonts w:hint="eastAsia"/>
                <w:b/>
                <w:bCs/>
                <w:color w:val="000000" w:themeColor="text1"/>
                <w:sz w:val="24"/>
                <w:u w:val="single"/>
                <w:lang w:val="en-US" w:eastAsia="zh-CN"/>
              </w:rPr>
              <w:fldChar w:fldCharType="end"/>
            </w:r>
            <w:r>
              <w:rPr>
                <w:rFonts w:hint="eastAsia"/>
                <w:b/>
                <w:bCs/>
                <w:color w:val="000000" w:themeColor="text1"/>
                <w:sz w:val="24"/>
                <w:u w:val="single"/>
                <w:lang w:val="en-US" w:eastAsia="zh-CN"/>
              </w:rPr>
              <w:t>湿法净化塔（碱液喷淋）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u w:val="single"/>
                <w:lang w:val="en-US" w:eastAsia="zh-CN"/>
              </w:rPr>
            </w:pPr>
            <w:r>
              <w:rPr>
                <w:rFonts w:hint="eastAsia"/>
                <w:b/>
                <w:bCs/>
                <w:color w:val="000000" w:themeColor="text1"/>
                <w:sz w:val="24"/>
                <w:u w:val="single"/>
                <w:lang w:val="en-US" w:eastAsia="zh-CN"/>
              </w:rPr>
              <w:t>本项目酸洗工序废气采用《排污许可证申请与核发技术规范石墨及其他韭金属矿物制品制造》（HJ1119-2020）中推荐的处理措施：淋洗法（湿法净化塔一碱液喷淋），以确保各环节废气可以实现达标排放。本项目酸洗环节产生的酸雾采用碱液喷淋吸收法。碱吸收法由于添加了化学试剂，使废气中的污染物在溶于水的同时与吸收剂中的碱性物质发生化学反应，达到稳定去除污染物的目的，因此该法适用范围广，处理效果稳定，适用于各种浓度酸性气体的处理。本项目配设2套酸雾净化系统，采用集气罩的方式收集废气。酸雾净化系统主要设备包括1套三级喷淋塔、1套风机、1个碱液槽、1台碱液循环泵等。每台清洗设备产生的酸雾经上方集气系统集气后，从酸雾净化塔的进风口进入塔内，碱液从塔顶喷淋装置喷入净化塔内。由下而上的酸雾与由上而下的碱液逆流接触，废气中的HF与NOx以及硝酸雾发生如下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u w:val="single"/>
                <w:lang w:val="en-US" w:eastAsia="zh-CN"/>
              </w:rPr>
            </w:pPr>
            <w:r>
              <w:rPr>
                <w:rFonts w:hint="eastAsia"/>
                <w:b/>
                <w:bCs/>
                <w:color w:val="000000" w:themeColor="text1"/>
                <w:sz w:val="24"/>
                <w:u w:val="single"/>
                <w:lang w:val="en-US" w:eastAsia="zh-CN"/>
              </w:rPr>
              <w:t>HF+NaOH=NaF+H</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u w:val="single"/>
                <w:lang w:val="en-US" w:eastAsia="zh-CN"/>
              </w:rPr>
            </w:pPr>
            <w:r>
              <w:rPr>
                <w:rFonts w:hint="eastAsia"/>
                <w:b/>
                <w:bCs/>
                <w:color w:val="000000" w:themeColor="text1"/>
                <w:sz w:val="24"/>
                <w:u w:val="single"/>
                <w:lang w:val="en-US" w:eastAsia="zh-CN"/>
              </w:rPr>
              <w:t>HNO</w:t>
            </w:r>
            <w:r>
              <w:rPr>
                <w:rFonts w:hint="eastAsia"/>
                <w:b/>
                <w:bCs/>
                <w:color w:val="000000" w:themeColor="text1"/>
                <w:sz w:val="24"/>
                <w:u w:val="single"/>
                <w:vertAlign w:val="subscript"/>
                <w:lang w:val="en-US" w:eastAsia="zh-CN"/>
              </w:rPr>
              <w:t>3</w:t>
            </w:r>
            <w:r>
              <w:rPr>
                <w:rFonts w:hint="eastAsia"/>
                <w:b/>
                <w:bCs/>
                <w:color w:val="000000" w:themeColor="text1"/>
                <w:sz w:val="24"/>
                <w:u w:val="single"/>
                <w:lang w:val="en-US" w:eastAsia="zh-CN"/>
              </w:rPr>
              <w:t>+NaOH=NaNO</w:t>
            </w:r>
            <w:r>
              <w:rPr>
                <w:rFonts w:hint="eastAsia"/>
                <w:b/>
                <w:bCs/>
                <w:color w:val="000000" w:themeColor="text1"/>
                <w:sz w:val="24"/>
                <w:u w:val="single"/>
                <w:vertAlign w:val="subscript"/>
                <w:lang w:val="en-US" w:eastAsia="zh-CN"/>
              </w:rPr>
              <w:t>3</w:t>
            </w:r>
            <w:r>
              <w:rPr>
                <w:rFonts w:hint="eastAsia"/>
                <w:b/>
                <w:bCs/>
                <w:color w:val="000000" w:themeColor="text1"/>
                <w:sz w:val="24"/>
                <w:u w:val="single"/>
                <w:lang w:val="en-US" w:eastAsia="zh-CN"/>
              </w:rPr>
              <w:t>+H</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u w:val="single"/>
                <w:lang w:val="en-US" w:eastAsia="zh-CN"/>
              </w:rPr>
            </w:pPr>
            <w:r>
              <w:rPr>
                <w:rFonts w:hint="eastAsia"/>
                <w:b/>
                <w:bCs/>
                <w:color w:val="000000" w:themeColor="text1"/>
                <w:sz w:val="24"/>
                <w:u w:val="single"/>
                <w:lang w:val="en-US" w:eastAsia="zh-CN"/>
              </w:rPr>
              <w:t>硫代硫酸钠在碱性溶液中是较强的还原剂，可将NO</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还原为N</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。主要化学反应是：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u w:val="single"/>
                <w:lang w:val="en-US" w:eastAsia="zh-CN"/>
              </w:rPr>
            </w:pPr>
            <w:r>
              <w:rPr>
                <w:rFonts w:hint="eastAsia"/>
                <w:b/>
                <w:bCs/>
                <w:color w:val="000000" w:themeColor="text1"/>
                <w:sz w:val="24"/>
                <w:u w:val="single"/>
                <w:lang w:val="en-US" w:eastAsia="zh-CN"/>
              </w:rPr>
              <w:t>4NO</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+2NaS</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O</w:t>
            </w:r>
            <w:r>
              <w:rPr>
                <w:rFonts w:hint="eastAsia"/>
                <w:b/>
                <w:bCs/>
                <w:color w:val="000000" w:themeColor="text1"/>
                <w:sz w:val="24"/>
                <w:u w:val="single"/>
                <w:vertAlign w:val="subscript"/>
                <w:lang w:val="en-US" w:eastAsia="zh-CN"/>
              </w:rPr>
              <w:t>3</w:t>
            </w:r>
            <w:r>
              <w:rPr>
                <w:rFonts w:hint="eastAsia"/>
                <w:b/>
                <w:bCs/>
                <w:color w:val="000000" w:themeColor="text1"/>
                <w:sz w:val="24"/>
                <w:u w:val="single"/>
                <w:lang w:val="en-US" w:eastAsia="zh-CN"/>
              </w:rPr>
              <w:t>+4NaOH</w:t>
            </w:r>
            <w:r>
              <w:rPr>
                <w:rFonts w:hint="default" w:ascii="Times New Roman" w:hAnsi="Times New Roman" w:cs="Times New Roman"/>
                <w:b/>
                <w:bCs/>
                <w:color w:val="000000" w:themeColor="text1"/>
                <w:sz w:val="24"/>
                <w:u w:val="single"/>
                <w:lang w:val="en-US" w:eastAsia="zh-CN"/>
              </w:rPr>
              <w:t>→</w:t>
            </w:r>
            <w:r>
              <w:rPr>
                <w:rFonts w:hint="eastAsia"/>
                <w:b/>
                <w:bCs/>
                <w:color w:val="000000" w:themeColor="text1"/>
                <w:sz w:val="24"/>
                <w:u w:val="single"/>
                <w:lang w:val="en-US" w:eastAsia="zh-CN"/>
              </w:rPr>
              <w:t>2N</w:t>
            </w:r>
            <w:r>
              <w:rPr>
                <w:rFonts w:hint="eastAsia"/>
                <w:b/>
                <w:bCs/>
                <w:color w:val="000000" w:themeColor="text1"/>
                <w:sz w:val="24"/>
                <w:u w:val="single"/>
                <w:vertAlign w:val="subscript"/>
                <w:lang w:val="en-US" w:eastAsia="zh-CN"/>
              </w:rPr>
              <w:t>2</w:t>
            </w:r>
            <w:r>
              <w:rPr>
                <w:rFonts w:hint="default" w:ascii="Times New Roman" w:hAnsi="Times New Roman" w:cs="Times New Roman"/>
                <w:b/>
                <w:bCs/>
                <w:color w:val="000000" w:themeColor="text1"/>
                <w:sz w:val="24"/>
                <w:u w:val="single"/>
                <w:lang w:val="en-US" w:eastAsia="zh-CN"/>
              </w:rPr>
              <w:t>↑</w:t>
            </w:r>
            <w:r>
              <w:rPr>
                <w:rFonts w:hint="eastAsia"/>
                <w:b/>
                <w:bCs/>
                <w:color w:val="000000" w:themeColor="text1"/>
                <w:sz w:val="24"/>
                <w:u w:val="single"/>
                <w:lang w:val="en-US" w:eastAsia="zh-CN"/>
              </w:rPr>
              <w:t>+4Na</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SO</w:t>
            </w:r>
            <w:r>
              <w:rPr>
                <w:rFonts w:hint="eastAsia"/>
                <w:b/>
                <w:bCs/>
                <w:color w:val="000000" w:themeColor="text1"/>
                <w:sz w:val="24"/>
                <w:u w:val="single"/>
                <w:vertAlign w:val="subscript"/>
                <w:lang w:val="en-US" w:eastAsia="zh-CN"/>
              </w:rPr>
              <w:t>4</w:t>
            </w:r>
            <w:r>
              <w:rPr>
                <w:rFonts w:hint="eastAsia"/>
                <w:b/>
                <w:bCs/>
                <w:color w:val="000000" w:themeColor="text1"/>
                <w:sz w:val="24"/>
                <w:u w:val="single"/>
                <w:lang w:val="en-US" w:eastAsia="zh-CN"/>
              </w:rPr>
              <w:t>+2H</w:t>
            </w:r>
            <w:r>
              <w:rPr>
                <w:rFonts w:hint="eastAsia"/>
                <w:b/>
                <w:bCs/>
                <w:color w:val="000000" w:themeColor="text1"/>
                <w:sz w:val="24"/>
                <w:u w:val="single"/>
                <w:vertAlign w:val="subscript"/>
                <w:lang w:val="en-US" w:eastAsia="zh-CN"/>
              </w:rPr>
              <w:t>2</w:t>
            </w:r>
            <w:r>
              <w:rPr>
                <w:rFonts w:hint="eastAsia"/>
                <w:b/>
                <w:bCs/>
                <w:color w:val="000000" w:themeColor="text1"/>
                <w:sz w:val="24"/>
                <w:u w:val="single"/>
                <w:lang w:val="en-US" w:eastAsia="zh-CN"/>
              </w:rPr>
              <w:t>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u w:val="single"/>
                <w:lang w:val="en-US" w:eastAsia="zh-CN"/>
              </w:rPr>
            </w:pPr>
            <w:r>
              <w:rPr>
                <w:rFonts w:hint="eastAsia"/>
                <w:b/>
                <w:bCs/>
                <w:color w:val="000000" w:themeColor="text1"/>
                <w:sz w:val="24"/>
                <w:u w:val="single"/>
                <w:lang w:val="en-US" w:eastAsia="zh-CN"/>
              </w:rPr>
              <w:t>本项目酸雾碱液喷淋吸收塔的处理工艺原理如下图：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center"/>
              <w:textAlignment w:val="auto"/>
              <w:rPr>
                <w:rFonts w:hint="eastAsia"/>
                <w:b/>
                <w:bCs/>
                <w:color w:val="000000" w:themeColor="text1"/>
                <w:sz w:val="24"/>
                <w:u w:val="single"/>
                <w:lang w:val="en-US" w:eastAsia="zh-CN"/>
              </w:rPr>
            </w:pPr>
            <w:r>
              <w:rPr>
                <w:rFonts w:hint="default" w:ascii="Times New Roman" w:hAnsi="Times New Roman" w:eastAsia="黑体" w:cs="Times New Roman"/>
                <w:b/>
                <w:bCs/>
                <w:snapToGrid w:val="0"/>
                <w:color w:val="000000" w:themeColor="text1"/>
                <w:kern w:val="0"/>
                <w:sz w:val="24"/>
                <w:szCs w:val="24"/>
                <w:u w:val="single"/>
              </w:rPr>
              <w:object>
                <v:shape id="_x0000_i1030" o:spt="75" type="#_x0000_t75" style="height:109.55pt;width:232.2pt;" o:ole="t" filled="f" o:preferrelative="t" stroked="f" coordsize="21600,21600">
                  <v:path/>
                  <v:fill on="f" focussize="0,0"/>
                  <v:stroke on="f"/>
                  <v:imagedata r:id="rId17" o:title=""/>
                  <o:lock v:ext="edit" aspectratio="f"/>
                  <w10:wrap type="none"/>
                  <w10:anchorlock/>
                </v:shape>
                <o:OLEObject Type="Embed" ProgID="Visio.Drawing.11" ShapeID="_x0000_i1030" DrawAspect="Content" ObjectID="_1468075730" r:id="rId16">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eastAsia="黑体" w:cs="Times New Roman"/>
                <w:b/>
                <w:bCs/>
                <w:color w:val="000000" w:themeColor="text1"/>
                <w:sz w:val="24"/>
                <w:u w:val="single"/>
                <w:lang w:val="en-US" w:eastAsia="zh-CN"/>
              </w:rPr>
            </w:pPr>
            <w:r>
              <w:rPr>
                <w:rFonts w:hint="default" w:ascii="Times New Roman" w:hAnsi="Times New Roman" w:eastAsia="黑体" w:cs="Times New Roman"/>
                <w:b/>
                <w:bCs/>
                <w:color w:val="000000" w:themeColor="text1"/>
                <w:sz w:val="24"/>
                <w:u w:val="single"/>
                <w:lang w:val="en-US" w:eastAsia="zh-CN"/>
              </w:rPr>
              <w:t>图4-1  本项目酸洗废气处理工艺流程图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u w:val="single"/>
                <w:lang w:val="en-US" w:eastAsia="zh-CN"/>
              </w:rPr>
            </w:pPr>
            <w:r>
              <w:rPr>
                <w:rFonts w:hint="eastAsia"/>
                <w:b/>
                <w:bCs/>
                <w:color w:val="000000" w:themeColor="text1"/>
                <w:sz w:val="24"/>
                <w:u w:val="single"/>
                <w:lang w:val="en-US" w:eastAsia="zh-CN"/>
              </w:rPr>
              <w:t>根据企业提供资料，喷淋塔内吸收溶液为3%的氢氢化钠+5%硫代硫酸钠溶液，对含氟废气、硝酸雾以及二氧化氮（硝酸雾和二氧化氮以氮氧化物表征）进行吸收，合理控制气液接触时间，可吸收90%含氟废气和硝酸雾废气、50%的氮氧化物废气。在第三级填料塔中安装高效的除湿装置，去除水汽，最终经15m高排气筒排放。环评要求企业在运行过程中要加强管理，确保项目废气处理设施可以实现长期稳定运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b/>
                <w:bCs/>
                <w:color w:val="000000" w:themeColor="text1"/>
                <w:sz w:val="24"/>
                <w:szCs w:val="24"/>
                <w:u w:val="single"/>
                <w:lang w:val="en-US" w:eastAsia="zh-CN"/>
              </w:rPr>
            </w:pPr>
            <w:r>
              <w:rPr>
                <w:rFonts w:hint="default"/>
                <w:b/>
                <w:bCs/>
                <w:color w:val="000000" w:themeColor="text1"/>
                <w:sz w:val="24"/>
                <w:szCs w:val="24"/>
                <w:u w:val="single"/>
              </w:rPr>
              <w:fldChar w:fldCharType="begin"/>
            </w:r>
            <w:r>
              <w:rPr>
                <w:rFonts w:hint="default"/>
                <w:b/>
                <w:bCs/>
                <w:color w:val="000000" w:themeColor="text1"/>
                <w:sz w:val="24"/>
                <w:szCs w:val="24"/>
                <w:u w:val="single"/>
              </w:rPr>
              <w:instrText xml:space="preserve"> = 3 \* GB3 \* MERGEFORMAT </w:instrText>
            </w:r>
            <w:r>
              <w:rPr>
                <w:rFonts w:hint="default"/>
                <w:b/>
                <w:bCs/>
                <w:color w:val="000000" w:themeColor="text1"/>
                <w:sz w:val="24"/>
                <w:szCs w:val="24"/>
                <w:u w:val="single"/>
              </w:rPr>
              <w:fldChar w:fldCharType="separate"/>
            </w:r>
            <w:r>
              <w:rPr>
                <w:b/>
                <w:bCs/>
                <w:color w:val="000000" w:themeColor="text1"/>
                <w:u w:val="single"/>
              </w:rPr>
              <w:t>③</w:t>
            </w:r>
            <w:r>
              <w:rPr>
                <w:rFonts w:hint="default"/>
                <w:b/>
                <w:bCs/>
                <w:color w:val="000000" w:themeColor="text1"/>
                <w:sz w:val="24"/>
                <w:szCs w:val="24"/>
                <w:u w:val="single"/>
              </w:rPr>
              <w:fldChar w:fldCharType="end"/>
            </w:r>
            <w:r>
              <w:rPr>
                <w:rFonts w:hint="eastAsia"/>
                <w:b/>
                <w:bCs/>
                <w:color w:val="000000" w:themeColor="text1"/>
                <w:sz w:val="24"/>
                <w:szCs w:val="24"/>
                <w:u w:val="single"/>
                <w:lang w:val="en-US" w:eastAsia="zh-CN"/>
              </w:rPr>
              <w:t>袋式除尘器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color w:val="000000" w:themeColor="text1"/>
                <w:sz w:val="24"/>
                <w:szCs w:val="24"/>
                <w:u w:val="single"/>
              </w:rPr>
            </w:pPr>
            <w:r>
              <w:rPr>
                <w:rFonts w:hint="default"/>
                <w:b/>
                <w:bCs/>
                <w:color w:val="000000" w:themeColor="text1"/>
                <w:sz w:val="24"/>
                <w:szCs w:val="24"/>
                <w:u w:val="single"/>
              </w:rPr>
              <w:t>袋式除尘器除尘过程：含尘气体经进气口进入除尘器，较大颗粒的粉尘直接落入灰斗，含有微粒粉尘的气体通过滤袋，粉尘被滞留在滤袋外表面，而气体则经净化后由引风机排入大气。清灰过程：随着过滤工作的不断进行，附着在滤袋外表面的粉尘不断增多，除尘器运行阻力增大，某一过滤单元的转换阀关闭，过滤单元停止工作，反吹压缩空气逆向进入过滤单元，吹掉滤袋外表面的粉尘，然后转换阀板打开，该过滤单元重新工作，清灰转向下一过滤单元。整个清灰过程是各个过滤单元轮流交替进行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color w:val="000000" w:themeColor="text1"/>
                <w:sz w:val="24"/>
                <w:szCs w:val="24"/>
                <w:u w:val="single"/>
              </w:rPr>
            </w:pPr>
            <w:r>
              <w:rPr>
                <w:rFonts w:hint="default"/>
                <w:b/>
                <w:bCs/>
                <w:color w:val="000000" w:themeColor="text1"/>
                <w:sz w:val="24"/>
                <w:szCs w:val="24"/>
                <w:u w:val="single"/>
              </w:rPr>
              <w:t>袋式除尘器具有下列特点：袋式除尘器属于高效除尘器，可处理高浓度粉尘。采用先进的密封措施，和结构设计，单位体积过滤面积大，设备体积小。清灰方式独特有效，延长滤袋的使用寿命。关键部位质量可靠，使用寿命长。性能稳定，自动化程度高，日常维护管理简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Theme="minorEastAsia"/>
                <w:b/>
                <w:bCs/>
                <w:color w:val="000000" w:themeColor="text1"/>
                <w:sz w:val="24"/>
                <w:szCs w:val="24"/>
                <w:u w:val="single"/>
                <w:lang w:eastAsia="zh-CN"/>
              </w:rPr>
            </w:pPr>
            <w:r>
              <w:rPr>
                <w:rFonts w:hint="default"/>
                <w:b/>
                <w:bCs/>
                <w:color w:val="000000" w:themeColor="text1"/>
                <w:sz w:val="24"/>
                <w:szCs w:val="24"/>
                <w:u w:val="single"/>
              </w:rPr>
              <w:t>由以上分析计算可知，项目</w:t>
            </w:r>
            <w:r>
              <w:rPr>
                <w:rFonts w:hint="eastAsia"/>
                <w:b/>
                <w:bCs/>
                <w:color w:val="000000" w:themeColor="text1"/>
                <w:sz w:val="24"/>
                <w:szCs w:val="24"/>
                <w:u w:val="single"/>
                <w:lang w:val="en-US" w:eastAsia="zh-CN"/>
              </w:rPr>
              <w:t>烧结炉</w:t>
            </w:r>
            <w:r>
              <w:rPr>
                <w:rFonts w:hint="default"/>
                <w:b/>
                <w:bCs/>
                <w:color w:val="000000" w:themeColor="text1"/>
                <w:sz w:val="24"/>
                <w:szCs w:val="24"/>
                <w:u w:val="single"/>
              </w:rPr>
              <w:t>废气经袋式除尘器处理后可实现达标排放，措施可行，同时要求企业在运行过程中要加强管理，确保项目废气处理设施可以实现长期稳定运行</w:t>
            </w:r>
            <w:r>
              <w:rPr>
                <w:rFonts w:hint="eastAsia"/>
                <w:b/>
                <w:bCs/>
                <w:color w:val="000000" w:themeColor="text1"/>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color w:val="000000" w:themeColor="text1"/>
                <w:sz w:val="24"/>
                <w:szCs w:val="24"/>
                <w:lang w:val="en-US" w:eastAsia="zh-CN"/>
              </w:rPr>
            </w:pPr>
            <w:r>
              <w:rPr>
                <w:rFonts w:hint="default"/>
                <w:b/>
                <w:bCs/>
                <w:color w:val="000000" w:themeColor="text1"/>
                <w:sz w:val="24"/>
                <w:szCs w:val="24"/>
              </w:rPr>
              <w:t>1.</w:t>
            </w:r>
            <w:r>
              <w:rPr>
                <w:rFonts w:hint="eastAsia"/>
                <w:b/>
                <w:bCs/>
                <w:color w:val="000000" w:themeColor="text1"/>
                <w:sz w:val="24"/>
                <w:szCs w:val="24"/>
                <w:lang w:val="en-US" w:eastAsia="zh-CN"/>
              </w:rPr>
              <w:t>3</w:t>
            </w:r>
            <w:r>
              <w:rPr>
                <w:rFonts w:hint="default"/>
                <w:b/>
                <w:bCs/>
                <w:color w:val="000000" w:themeColor="text1"/>
                <w:sz w:val="24"/>
                <w:szCs w:val="24"/>
              </w:rPr>
              <w:t xml:space="preserve"> </w:t>
            </w:r>
            <w:r>
              <w:rPr>
                <w:rFonts w:hint="eastAsia"/>
                <w:b/>
                <w:bCs/>
                <w:color w:val="000000" w:themeColor="text1"/>
                <w:sz w:val="24"/>
                <w:szCs w:val="24"/>
                <w:lang w:val="en-US" w:eastAsia="zh-CN"/>
              </w:rPr>
              <w:t>非正常工况排放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《污染源源强核算技术指南 准则》（HJ884-2018）中指出：生产设施非正常工况是指开停炉（机）、设备检修、工艺设备运转异常等工况，污染防治（控制）设施非正常状况指达不到应有治理效率或同步运转率等情况。本项目非正常工况主要是污染物排放控制措施</w:t>
            </w:r>
            <w:r>
              <w:rPr>
                <w:rFonts w:hint="eastAsia" w:ascii="Times New Roman" w:hAnsi="Times New Roman" w:eastAsia="宋体" w:cs="Times New Roman"/>
                <w:color w:val="000000" w:themeColor="text1"/>
                <w:sz w:val="24"/>
                <w:szCs w:val="24"/>
                <w:lang w:eastAsia="zh-CN"/>
              </w:rPr>
              <w:t>出</w:t>
            </w:r>
            <w:r>
              <w:rPr>
                <w:rFonts w:hint="default" w:ascii="Times New Roman" w:hAnsi="Times New Roman" w:eastAsia="宋体" w:cs="Times New Roman"/>
                <w:color w:val="000000" w:themeColor="text1"/>
                <w:sz w:val="24"/>
                <w:szCs w:val="24"/>
              </w:rPr>
              <w:t>故障造成废气未经处理直接排放</w:t>
            </w:r>
            <w:r>
              <w:rPr>
                <w:rFonts w:hint="eastAsia" w:ascii="Times New Roman" w:hAnsi="Times New Roman" w:eastAsia="宋体" w:cs="Times New Roman"/>
                <w:color w:val="000000" w:themeColor="text1"/>
                <w:sz w:val="24"/>
                <w:szCs w:val="24"/>
              </w:rPr>
              <w:t>，即“</w:t>
            </w:r>
            <w:r>
              <w:rPr>
                <w:rFonts w:hint="eastAsia" w:ascii="Times New Roman" w:hAnsi="宋体" w:eastAsia="宋体" w:cs="Times New Roman"/>
                <w:b w:val="0"/>
                <w:bCs/>
                <w:iCs/>
                <w:color w:val="000000" w:themeColor="text1"/>
                <w:sz w:val="24"/>
                <w:szCs w:val="24"/>
                <w:highlight w:val="none"/>
                <w:u w:val="none"/>
                <w:lang w:val="en-US" w:eastAsia="zh-CN"/>
              </w:rPr>
              <w:t>碱液喷淋</w:t>
            </w:r>
            <w:r>
              <w:rPr>
                <w:rFonts w:hint="eastAsia" w:ascii="Times New Roman" w:hAnsi="宋体" w:eastAsia="宋体" w:cs="Times New Roman"/>
                <w:b w:val="0"/>
                <w:bCs/>
                <w:iCs/>
                <w:color w:val="000000" w:themeColor="text1"/>
                <w:sz w:val="24"/>
                <w:szCs w:val="24"/>
                <w:highlight w:val="none"/>
                <w:u w:val="none"/>
                <w:lang w:eastAsia="zh-CN"/>
              </w:rPr>
              <w:t>装置</w:t>
            </w:r>
            <w:r>
              <w:rPr>
                <w:rFonts w:hint="eastAsia" w:ascii="Times New Roman" w:hAnsi="Times New Roman" w:eastAsia="宋体" w:cs="Times New Roman"/>
                <w:color w:val="000000" w:themeColor="text1"/>
                <w:sz w:val="24"/>
                <w:szCs w:val="24"/>
              </w:rPr>
              <w:t>”</w:t>
            </w:r>
            <w:r>
              <w:rPr>
                <w:rFonts w:hint="eastAsia" w:ascii="Times New Roman" w:hAnsi="Times New Roman" w:eastAsia="宋体" w:cs="Times New Roman"/>
                <w:color w:val="000000" w:themeColor="text1"/>
                <w:sz w:val="24"/>
                <w:szCs w:val="24"/>
                <w:lang w:val="en-US" w:eastAsia="zh-CN"/>
              </w:rPr>
              <w:t>故障</w:t>
            </w:r>
            <w:r>
              <w:rPr>
                <w:rFonts w:hint="eastAsia" w:ascii="Times New Roman" w:hAnsi="Times New Roman" w:eastAsia="宋体" w:cs="Times New Roman"/>
                <w:color w:val="000000" w:themeColor="text1"/>
                <w:sz w:val="24"/>
                <w:szCs w:val="24"/>
              </w:rPr>
              <w:t>等造成的废气未经处理直接排放等情况，非正常工况下污染物排放情况</w:t>
            </w:r>
            <w:r>
              <w:rPr>
                <w:rFonts w:hint="eastAsia" w:ascii="Times New Roman" w:hAnsi="Times New Roman" w:eastAsia="宋体" w:cs="Times New Roman"/>
                <w:color w:val="000000" w:themeColor="text1"/>
                <w:sz w:val="24"/>
                <w:szCs w:val="24"/>
                <w:lang w:eastAsia="zh-CN"/>
              </w:rPr>
              <w:t>见下表</w:t>
            </w:r>
            <w:r>
              <w:rPr>
                <w:rFonts w:hint="eastAsia" w:ascii="Times New Roman" w:hAnsi="Times New Roman" w:eastAsia="宋体" w:cs="Times New Roman"/>
                <w:color w:val="000000" w:themeColor="text1"/>
                <w:sz w:val="24"/>
                <w:szCs w:val="24"/>
              </w:rPr>
              <w:t>。</w:t>
            </w:r>
          </w:p>
          <w:p>
            <w:pPr>
              <w:spacing w:line="360" w:lineRule="auto"/>
              <w:ind w:firstLine="482" w:firstLineChars="200"/>
              <w:jc w:val="center"/>
              <w:rPr>
                <w:rFonts w:hint="default" w:ascii="Times New Roman" w:hAnsi="Times New Roman" w:eastAsia="黑体" w:cs="Times New Roman"/>
                <w:b/>
                <w:bCs/>
                <w:color w:val="000000" w:themeColor="text1"/>
                <w:sz w:val="24"/>
                <w:u w:val="none"/>
                <w:lang w:val="en-US" w:eastAsia="zh-CN"/>
              </w:rPr>
            </w:pPr>
          </w:p>
          <w:p>
            <w:pPr>
              <w:spacing w:line="360" w:lineRule="auto"/>
              <w:ind w:firstLine="482" w:firstLineChars="200"/>
              <w:jc w:val="center"/>
              <w:rPr>
                <w:rFonts w:hint="default" w:ascii="Times New Roman" w:hAnsi="Times New Roman" w:eastAsia="黑体" w:cs="Times New Roman"/>
                <w:b/>
                <w:bCs/>
                <w:color w:val="000000" w:themeColor="text1"/>
                <w:sz w:val="24"/>
                <w:u w:val="none"/>
                <w:lang w:val="en-US" w:eastAsia="zh-CN"/>
              </w:rPr>
            </w:pPr>
            <w:r>
              <w:rPr>
                <w:rFonts w:hint="default" w:ascii="Times New Roman" w:hAnsi="Times New Roman" w:eastAsia="黑体" w:cs="Times New Roman"/>
                <w:b/>
                <w:bCs/>
                <w:color w:val="000000" w:themeColor="text1"/>
                <w:sz w:val="24"/>
                <w:u w:val="none"/>
                <w:lang w:val="en-US" w:eastAsia="zh-CN"/>
              </w:rPr>
              <w:t>表</w:t>
            </w:r>
            <w:r>
              <w:rPr>
                <w:rFonts w:hint="eastAsia" w:ascii="Times New Roman" w:hAnsi="Times New Roman" w:eastAsia="黑体" w:cs="Times New Roman"/>
                <w:b/>
                <w:bCs/>
                <w:color w:val="000000" w:themeColor="text1"/>
                <w:sz w:val="24"/>
                <w:u w:val="none"/>
                <w:lang w:val="en-US" w:eastAsia="zh-CN"/>
              </w:rPr>
              <w:t>4-8</w:t>
            </w:r>
            <w:r>
              <w:rPr>
                <w:rFonts w:hint="default" w:ascii="Times New Roman" w:hAnsi="Times New Roman" w:eastAsia="黑体" w:cs="Times New Roman"/>
                <w:b/>
                <w:bCs/>
                <w:color w:val="000000" w:themeColor="text1"/>
                <w:sz w:val="24"/>
                <w:u w:val="none"/>
                <w:lang w:val="en-US" w:eastAsia="zh-CN"/>
              </w:rPr>
              <w:t xml:space="preserve">  非正常工况</w:t>
            </w:r>
            <w:r>
              <w:rPr>
                <w:rFonts w:hint="eastAsia" w:ascii="Times New Roman" w:hAnsi="Times New Roman" w:eastAsia="黑体" w:cs="Times New Roman"/>
                <w:b/>
                <w:bCs/>
                <w:color w:val="000000" w:themeColor="text1"/>
                <w:sz w:val="24"/>
                <w:u w:val="none"/>
                <w:lang w:val="en-US" w:eastAsia="zh-CN"/>
              </w:rPr>
              <w:t>下</w:t>
            </w:r>
            <w:r>
              <w:rPr>
                <w:rFonts w:hint="default" w:ascii="Times New Roman" w:hAnsi="Times New Roman" w:eastAsia="黑体" w:cs="Times New Roman"/>
                <w:b/>
                <w:bCs/>
                <w:color w:val="000000" w:themeColor="text1"/>
                <w:sz w:val="24"/>
                <w:u w:val="none"/>
                <w:lang w:val="en-US" w:eastAsia="zh-CN"/>
              </w:rPr>
              <w:t>废气污染物</w:t>
            </w:r>
            <w:r>
              <w:rPr>
                <w:rFonts w:hint="eastAsia" w:ascii="Times New Roman" w:hAnsi="Times New Roman" w:eastAsia="黑体" w:cs="Times New Roman"/>
                <w:b/>
                <w:bCs/>
                <w:color w:val="000000" w:themeColor="text1"/>
                <w:sz w:val="24"/>
                <w:u w:val="none"/>
                <w:lang w:val="en-US" w:eastAsia="zh-CN"/>
              </w:rPr>
              <w:t>排放情况</w:t>
            </w:r>
          </w:p>
          <w:tbl>
            <w:tblPr>
              <w:tblStyle w:val="20"/>
              <w:tblW w:w="4995"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683"/>
              <w:gridCol w:w="763"/>
              <w:gridCol w:w="736"/>
              <w:gridCol w:w="935"/>
              <w:gridCol w:w="1075"/>
              <w:gridCol w:w="1079"/>
              <w:gridCol w:w="119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3" w:type="pct"/>
                  <w:vMerge w:val="restart"/>
                  <w:tcBorders>
                    <w:top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cs="Times New Roman"/>
                      <w:b w:val="0"/>
                      <w:bCs w:val="0"/>
                      <w:color w:val="000000" w:themeColor="text1"/>
                      <w:sz w:val="21"/>
                      <w:szCs w:val="21"/>
                      <w:u w:val="none"/>
                      <w:lang w:val="en-US" w:eastAsia="zh-CN"/>
                    </w:rPr>
                  </w:pPr>
                  <w:r>
                    <w:rPr>
                      <w:rFonts w:hint="default" w:ascii="Times New Roman" w:hAnsi="Times New Roman" w:eastAsia="宋体" w:cs="Times New Roman"/>
                      <w:b w:val="0"/>
                      <w:bCs w:val="0"/>
                      <w:color w:val="000000" w:themeColor="text1"/>
                      <w:sz w:val="21"/>
                      <w:szCs w:val="21"/>
                      <w:u w:val="none"/>
                      <w:lang w:val="en-US" w:eastAsia="zh-CN"/>
                    </w:rPr>
                    <w:t>污染源</w:t>
                  </w:r>
                </w:p>
              </w:tc>
              <w:tc>
                <w:tcPr>
                  <w:tcW w:w="1008" w:type="pct"/>
                  <w:vMerge w:val="restart"/>
                  <w:tcBorders>
                    <w:top w:val="single" w:color="auto" w:sz="4" w:space="0"/>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eastAsia="宋体" w:cs="Times New Roman"/>
                      <w:b w:val="0"/>
                      <w:bCs w:val="0"/>
                      <w:color w:val="000000" w:themeColor="text1"/>
                      <w:sz w:val="21"/>
                      <w:szCs w:val="21"/>
                      <w:u w:val="none"/>
                      <w:lang w:val="en-US" w:eastAsia="zh-CN"/>
                    </w:rPr>
                  </w:pPr>
                  <w:r>
                    <w:rPr>
                      <w:rFonts w:hint="default" w:ascii="Times New Roman" w:hAnsi="Times New Roman" w:eastAsia="宋体" w:cs="Times New Roman"/>
                      <w:b w:val="0"/>
                      <w:bCs w:val="0"/>
                      <w:color w:val="000000" w:themeColor="text1"/>
                      <w:sz w:val="21"/>
                      <w:szCs w:val="21"/>
                      <w:u w:val="none"/>
                      <w:lang w:val="en-US" w:eastAsia="zh-CN"/>
                    </w:rPr>
                    <w:t>发生原因</w:t>
                  </w:r>
                </w:p>
              </w:tc>
              <w:tc>
                <w:tcPr>
                  <w:tcW w:w="457" w:type="pct"/>
                  <w:vMerge w:val="restart"/>
                  <w:tcBorders>
                    <w:top w:val="single" w:color="auto" w:sz="4" w:space="0"/>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eastAsia="宋体" w:cs="Times New Roman"/>
                      <w:b w:val="0"/>
                      <w:bCs w:val="0"/>
                      <w:color w:val="000000" w:themeColor="text1"/>
                      <w:sz w:val="21"/>
                      <w:szCs w:val="21"/>
                      <w:u w:val="none"/>
                      <w:lang w:val="en-US" w:eastAsia="zh-CN"/>
                    </w:rPr>
                  </w:pPr>
                  <w:r>
                    <w:rPr>
                      <w:rFonts w:hint="default" w:ascii="Times New Roman" w:hAnsi="Times New Roman" w:eastAsia="宋体" w:cs="Times New Roman"/>
                      <w:b w:val="0"/>
                      <w:bCs w:val="0"/>
                      <w:color w:val="000000" w:themeColor="text1"/>
                      <w:sz w:val="21"/>
                      <w:szCs w:val="21"/>
                      <w:u w:val="none"/>
                      <w:lang w:val="en-US" w:eastAsia="zh-CN"/>
                    </w:rPr>
                    <w:t>发生频次</w:t>
                  </w:r>
                </w:p>
              </w:tc>
              <w:tc>
                <w:tcPr>
                  <w:tcW w:w="441" w:type="pct"/>
                  <w:vMerge w:val="restart"/>
                  <w:tcBorders>
                    <w:top w:val="single" w:color="auto" w:sz="4" w:space="0"/>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cs="Times New Roman"/>
                      <w:b w:val="0"/>
                      <w:bCs w:val="0"/>
                      <w:color w:val="000000" w:themeColor="text1"/>
                      <w:sz w:val="21"/>
                      <w:szCs w:val="21"/>
                      <w:u w:val="none"/>
                      <w:lang w:val="en-US" w:eastAsia="zh-CN"/>
                    </w:rPr>
                  </w:pPr>
                  <w:r>
                    <w:rPr>
                      <w:rFonts w:hint="default" w:ascii="Times New Roman" w:hAnsi="Times New Roman" w:eastAsia="宋体" w:cs="Times New Roman"/>
                      <w:b w:val="0"/>
                      <w:bCs w:val="0"/>
                      <w:color w:val="000000" w:themeColor="text1"/>
                      <w:sz w:val="21"/>
                      <w:szCs w:val="21"/>
                      <w:u w:val="none"/>
                      <w:lang w:val="en-US" w:eastAsia="zh-CN"/>
                    </w:rPr>
                    <w:t>持续时间</w:t>
                  </w:r>
                </w:p>
              </w:tc>
              <w:tc>
                <w:tcPr>
                  <w:tcW w:w="560" w:type="pct"/>
                  <w:vMerge w:val="restart"/>
                  <w:tcBorders>
                    <w:top w:val="single" w:color="auto" w:sz="4" w:space="0"/>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eastAsia="宋体" w:cs="Times New Roman"/>
                      <w:b w:val="0"/>
                      <w:bCs w:val="0"/>
                      <w:color w:val="000000" w:themeColor="text1"/>
                      <w:kern w:val="2"/>
                      <w:sz w:val="21"/>
                      <w:szCs w:val="21"/>
                      <w:u w:val="none"/>
                      <w:lang w:val="en-US" w:eastAsia="zh-CN" w:bidi="ar-SA"/>
                    </w:rPr>
                  </w:pPr>
                  <w:r>
                    <w:rPr>
                      <w:rFonts w:hint="default" w:ascii="Times New Roman" w:hAnsi="Times New Roman" w:eastAsia="宋体" w:cs="Times New Roman"/>
                      <w:b w:val="0"/>
                      <w:bCs w:val="0"/>
                      <w:color w:val="000000" w:themeColor="text1"/>
                      <w:sz w:val="21"/>
                      <w:szCs w:val="21"/>
                      <w:u w:val="none"/>
                      <w:lang w:val="en-US" w:eastAsia="zh-CN"/>
                    </w:rPr>
                    <w:t>污染物</w:t>
                  </w:r>
                </w:p>
              </w:tc>
              <w:tc>
                <w:tcPr>
                  <w:tcW w:w="2008" w:type="pct"/>
                  <w:gridSpan w:val="3"/>
                  <w:tcBorders>
                    <w:top w:val="single" w:color="auto" w:sz="4" w:space="0"/>
                    <w:left w:val="single" w:color="auto" w:sz="4" w:space="0"/>
                    <w:bottom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eastAsia="Times New Roman" w:cs="Times New Roman"/>
                      <w:b w:val="0"/>
                      <w:bCs w:val="0"/>
                      <w:color w:val="000000" w:themeColor="text1"/>
                      <w:kern w:val="2"/>
                      <w:sz w:val="21"/>
                      <w:szCs w:val="21"/>
                      <w:u w:val="none"/>
                      <w:lang w:val="en-US" w:eastAsia="zh-CN"/>
                    </w:rPr>
                  </w:pPr>
                  <w:r>
                    <w:rPr>
                      <w:rFonts w:hint="eastAsia" w:ascii="Times New Roman" w:hAnsi="Times New Roman" w:eastAsia="Times New Roman" w:cs="Times New Roman"/>
                      <w:b w:val="0"/>
                      <w:bCs w:val="0"/>
                      <w:color w:val="000000" w:themeColor="text1"/>
                      <w:kern w:val="2"/>
                      <w:sz w:val="21"/>
                      <w:szCs w:val="21"/>
                      <w:u w:val="none"/>
                      <w:lang w:val="en-US" w:eastAsia="zh-CN"/>
                    </w:rPr>
                    <w:t>非正常排放情况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3" w:type="pct"/>
                  <w:vMerge w:val="continue"/>
                  <w:tcBorders>
                    <w:bottom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b w:val="0"/>
                      <w:bCs w:val="0"/>
                      <w:color w:val="000000" w:themeColor="text1"/>
                      <w:u w:val="none"/>
                    </w:rPr>
                  </w:pPr>
                </w:p>
              </w:tc>
              <w:tc>
                <w:tcPr>
                  <w:tcW w:w="1008" w:type="pct"/>
                  <w:vMerge w:val="continue"/>
                  <w:tcBorders>
                    <w:left w:val="single" w:color="auto" w:sz="4" w:space="0"/>
                    <w:bottom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b w:val="0"/>
                      <w:bCs w:val="0"/>
                      <w:color w:val="000000" w:themeColor="text1"/>
                      <w:u w:val="none"/>
                    </w:rPr>
                  </w:pPr>
                </w:p>
              </w:tc>
              <w:tc>
                <w:tcPr>
                  <w:tcW w:w="457" w:type="pct"/>
                  <w:vMerge w:val="continue"/>
                  <w:tcBorders>
                    <w:left w:val="single" w:color="auto" w:sz="4" w:space="0"/>
                    <w:bottom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b w:val="0"/>
                      <w:bCs w:val="0"/>
                      <w:color w:val="000000" w:themeColor="text1"/>
                      <w:u w:val="none"/>
                    </w:rPr>
                  </w:pPr>
                </w:p>
              </w:tc>
              <w:tc>
                <w:tcPr>
                  <w:tcW w:w="441" w:type="pct"/>
                  <w:vMerge w:val="continue"/>
                  <w:tcBorders>
                    <w:left w:val="single" w:color="auto" w:sz="4" w:space="0"/>
                    <w:bottom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b w:val="0"/>
                      <w:bCs w:val="0"/>
                      <w:color w:val="000000" w:themeColor="text1"/>
                      <w:u w:val="none"/>
                    </w:rPr>
                  </w:pPr>
                </w:p>
              </w:tc>
              <w:tc>
                <w:tcPr>
                  <w:tcW w:w="560" w:type="pct"/>
                  <w:vMerge w:val="continue"/>
                  <w:tcBorders>
                    <w:left w:val="single" w:color="auto" w:sz="4" w:space="0"/>
                    <w:bottom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b w:val="0"/>
                      <w:bCs w:val="0"/>
                      <w:color w:val="000000" w:themeColor="text1"/>
                      <w:u w:val="none"/>
                    </w:rPr>
                  </w:pPr>
                </w:p>
              </w:tc>
              <w:tc>
                <w:tcPr>
                  <w:tcW w:w="644"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eastAsia" w:ascii="Times New Roman" w:hAnsi="Times New Roman" w:eastAsia="宋体" w:cs="Times New Roman"/>
                      <w:b w:val="0"/>
                      <w:bCs w:val="0"/>
                      <w:color w:val="000000" w:themeColor="text1"/>
                      <w:kern w:val="2"/>
                      <w:sz w:val="21"/>
                      <w:szCs w:val="21"/>
                      <w:u w:val="none"/>
                      <w:lang w:val="en-US" w:eastAsia="zh-CN" w:bidi="ar-SA"/>
                    </w:rPr>
                  </w:pPr>
                  <w:r>
                    <w:rPr>
                      <w:rFonts w:hint="eastAsia" w:ascii="Times New Roman" w:hAnsi="Times New Roman" w:eastAsia="宋体" w:cs="Times New Roman"/>
                      <w:b w:val="0"/>
                      <w:bCs w:val="0"/>
                      <w:color w:val="000000" w:themeColor="text1"/>
                      <w:sz w:val="21"/>
                      <w:szCs w:val="21"/>
                      <w:u w:val="none"/>
                      <w:lang w:val="en-US" w:eastAsia="zh-CN"/>
                    </w:rPr>
                    <w:t>排放量（</w:t>
                  </w:r>
                  <w:r>
                    <w:rPr>
                      <w:rFonts w:hint="default" w:ascii="Times New Roman" w:hAnsi="Times New Roman" w:eastAsia="宋体" w:cs="Times New Roman"/>
                      <w:b w:val="0"/>
                      <w:bCs w:val="0"/>
                      <w:color w:val="000000" w:themeColor="text1"/>
                      <w:sz w:val="21"/>
                      <w:szCs w:val="21"/>
                      <w:u w:val="none"/>
                      <w:lang w:val="en-US" w:eastAsia="zh-CN"/>
                    </w:rPr>
                    <w:t>kg/</w:t>
                  </w:r>
                  <w:r>
                    <w:rPr>
                      <w:rFonts w:hint="eastAsia" w:ascii="Times New Roman" w:hAnsi="Times New Roman" w:eastAsia="宋体" w:cs="Times New Roman"/>
                      <w:b w:val="0"/>
                      <w:bCs w:val="0"/>
                      <w:color w:val="000000" w:themeColor="text1"/>
                      <w:sz w:val="21"/>
                      <w:szCs w:val="21"/>
                      <w:u w:val="none"/>
                      <w:lang w:val="en-US" w:eastAsia="zh-CN"/>
                    </w:rPr>
                    <w:t>a）</w:t>
                  </w:r>
                </w:p>
              </w:tc>
              <w:tc>
                <w:tcPr>
                  <w:tcW w:w="646"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eastAsia" w:ascii="Times New Roman" w:hAnsi="Times New Roman" w:eastAsia="Times New Roman" w:cs="Times New Roman"/>
                      <w:b w:val="0"/>
                      <w:bCs w:val="0"/>
                      <w:color w:val="000000" w:themeColor="text1"/>
                      <w:kern w:val="2"/>
                      <w:sz w:val="21"/>
                      <w:szCs w:val="21"/>
                      <w:u w:val="none"/>
                      <w:lang w:val="en-US" w:eastAsia="zh-CN" w:bidi="ar-SA"/>
                    </w:rPr>
                  </w:pPr>
                  <w:r>
                    <w:rPr>
                      <w:rFonts w:hint="default" w:ascii="Times New Roman" w:hAnsi="Times New Roman" w:eastAsia="宋体" w:cs="Times New Roman"/>
                      <w:b w:val="0"/>
                      <w:bCs w:val="0"/>
                      <w:color w:val="000000" w:themeColor="text1"/>
                      <w:sz w:val="21"/>
                      <w:szCs w:val="21"/>
                      <w:u w:val="none"/>
                      <w:lang w:val="en-US" w:eastAsia="zh-CN"/>
                    </w:rPr>
                    <w:t>排放速率（kg/h）</w:t>
                  </w:r>
                </w:p>
              </w:tc>
              <w:tc>
                <w:tcPr>
                  <w:tcW w:w="718" w:type="pct"/>
                  <w:tcBorders>
                    <w:top w:val="single" w:color="auto" w:sz="4" w:space="0"/>
                    <w:left w:val="single" w:color="auto" w:sz="4" w:space="0"/>
                    <w:bottom w:val="single" w:color="auto" w:sz="4" w:space="0"/>
                    <w:tl2br w:val="nil"/>
                    <w:tr2bl w:val="nil"/>
                  </w:tcBorders>
                  <w:noWrap w:val="0"/>
                  <w:vAlign w:val="center"/>
                </w:tcPr>
                <w:p>
                  <w:pPr>
                    <w:widowControl w:val="0"/>
                    <w:spacing w:beforeLines="0" w:afterLines="0" w:line="240" w:lineRule="auto"/>
                    <w:ind w:firstLine="0" w:firstLineChars="0"/>
                    <w:jc w:val="center"/>
                    <w:rPr>
                      <w:rFonts w:hint="eastAsia" w:ascii="Times New Roman" w:hAnsi="Times New Roman" w:eastAsia="Times New Roman" w:cs="Times New Roman"/>
                      <w:b w:val="0"/>
                      <w:bCs w:val="0"/>
                      <w:color w:val="000000" w:themeColor="text1"/>
                      <w:kern w:val="2"/>
                      <w:sz w:val="21"/>
                      <w:szCs w:val="21"/>
                      <w:u w:val="none"/>
                      <w:lang w:val="en-US" w:eastAsia="zh-CN" w:bidi="ar-SA"/>
                    </w:rPr>
                  </w:pPr>
                  <w:r>
                    <w:rPr>
                      <w:rFonts w:hint="default" w:ascii="Times New Roman" w:hAnsi="Times New Roman" w:eastAsia="宋体" w:cs="Times New Roman"/>
                      <w:b w:val="0"/>
                      <w:bCs w:val="0"/>
                      <w:color w:val="000000" w:themeColor="text1"/>
                      <w:sz w:val="21"/>
                      <w:szCs w:val="21"/>
                      <w:u w:val="none"/>
                      <w:lang w:val="en-US" w:eastAsia="zh-CN"/>
                    </w:rPr>
                    <w:t>排放浓度（mg/m</w:t>
                  </w:r>
                  <w:r>
                    <w:rPr>
                      <w:rFonts w:hint="default" w:ascii="Times New Roman" w:hAnsi="Times New Roman" w:cs="Times New Roman"/>
                      <w:b w:val="0"/>
                      <w:bCs w:val="0"/>
                      <w:color w:val="000000" w:themeColor="text1"/>
                      <w:sz w:val="21"/>
                      <w:szCs w:val="21"/>
                      <w:u w:val="none"/>
                      <w:vertAlign w:val="superscript"/>
                      <w:lang w:val="en-US" w:eastAsia="zh-CN"/>
                    </w:rPr>
                    <w:t>3</w:t>
                  </w:r>
                  <w:r>
                    <w:rPr>
                      <w:rFonts w:hint="default" w:ascii="Times New Roman" w:hAnsi="Times New Roman" w:eastAsia="宋体" w:cs="Times New Roman"/>
                      <w:b w:val="0"/>
                      <w:bCs w:val="0"/>
                      <w:color w:val="000000" w:themeColor="text1"/>
                      <w:sz w:val="21"/>
                      <w:szCs w:val="21"/>
                      <w:u w:val="no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3" w:type="pct"/>
                  <w:vMerge w:val="restart"/>
                  <w:tcBorders>
                    <w:top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cs="Times New Roman"/>
                      <w:b w:val="0"/>
                      <w:bCs w:val="0"/>
                      <w:color w:val="000000" w:themeColor="text1"/>
                      <w:sz w:val="21"/>
                      <w:szCs w:val="21"/>
                      <w:u w:val="none"/>
                      <w:lang w:val="en-US" w:eastAsia="zh-CN"/>
                    </w:rPr>
                  </w:pPr>
                  <w:r>
                    <w:rPr>
                      <w:rFonts w:hint="default" w:ascii="Times New Roman" w:hAnsi="Times New Roman" w:eastAsia="宋体" w:cs="Times New Roman"/>
                      <w:b w:val="0"/>
                      <w:bCs w:val="0"/>
                      <w:color w:val="000000" w:themeColor="text1"/>
                      <w:sz w:val="21"/>
                      <w:szCs w:val="21"/>
                      <w:highlight w:val="none"/>
                      <w:u w:val="none"/>
                      <w:lang w:val="en-US" w:eastAsia="zh-CN"/>
                    </w:rPr>
                    <w:t>排气筒DA001</w:t>
                  </w:r>
                </w:p>
              </w:tc>
              <w:tc>
                <w:tcPr>
                  <w:tcW w:w="1008" w:type="pct"/>
                  <w:vMerge w:val="restart"/>
                  <w:tcBorders>
                    <w:top w:val="single" w:color="auto" w:sz="4" w:space="0"/>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cs="Times New Roman"/>
                      <w:b w:val="0"/>
                      <w:bCs w:val="0"/>
                      <w:color w:val="000000" w:themeColor="text1"/>
                      <w:sz w:val="21"/>
                      <w:szCs w:val="21"/>
                      <w:u w:val="none"/>
                      <w:lang w:val="en-US" w:eastAsia="zh-CN"/>
                    </w:rPr>
                  </w:pPr>
                  <w:r>
                    <w:rPr>
                      <w:rFonts w:hint="eastAsia" w:ascii="Times New Roman" w:hAnsi="Times New Roman" w:eastAsia="宋体" w:cs="Times New Roman"/>
                      <w:b w:val="0"/>
                      <w:bCs w:val="0"/>
                      <w:color w:val="000000" w:themeColor="text1"/>
                      <w:sz w:val="21"/>
                      <w:szCs w:val="21"/>
                      <w:u w:val="none"/>
                      <w:lang w:eastAsia="zh-CN"/>
                    </w:rPr>
                    <w:t>环保设备</w:t>
                  </w:r>
                  <w:r>
                    <w:rPr>
                      <w:rFonts w:hint="eastAsia" w:ascii="Times New Roman" w:hAnsi="Times New Roman" w:eastAsia="宋体" w:cs="Times New Roman"/>
                      <w:b w:val="0"/>
                      <w:bCs w:val="0"/>
                      <w:color w:val="000000" w:themeColor="text1"/>
                      <w:sz w:val="21"/>
                      <w:szCs w:val="21"/>
                      <w:u w:val="none"/>
                      <w:lang w:val="en-US" w:eastAsia="zh-CN"/>
                    </w:rPr>
                    <w:t>故障</w:t>
                  </w:r>
                  <w:r>
                    <w:rPr>
                      <w:rFonts w:hint="eastAsia" w:ascii="Times New Roman" w:hAnsi="Times New Roman" w:eastAsia="宋体" w:cs="Times New Roman"/>
                      <w:b w:val="0"/>
                      <w:bCs w:val="0"/>
                      <w:color w:val="000000" w:themeColor="text1"/>
                      <w:sz w:val="21"/>
                      <w:szCs w:val="21"/>
                      <w:u w:val="none"/>
                    </w:rPr>
                    <w:t>等造成的废气未经处理直接排放</w:t>
                  </w:r>
                </w:p>
              </w:tc>
              <w:tc>
                <w:tcPr>
                  <w:tcW w:w="457" w:type="pct"/>
                  <w:vMerge w:val="restart"/>
                  <w:tcBorders>
                    <w:top w:val="single" w:color="auto" w:sz="4" w:space="0"/>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cs="Times New Roman"/>
                      <w:b w:val="0"/>
                      <w:bCs w:val="0"/>
                      <w:color w:val="000000" w:themeColor="text1"/>
                      <w:sz w:val="21"/>
                      <w:szCs w:val="21"/>
                      <w:u w:val="none"/>
                      <w:lang w:val="en-US" w:eastAsia="zh-CN"/>
                    </w:rPr>
                  </w:pPr>
                  <w:r>
                    <w:rPr>
                      <w:rFonts w:hint="eastAsia" w:ascii="Times New Roman" w:hAnsi="Times New Roman" w:cs="Times New Roman"/>
                      <w:b w:val="0"/>
                      <w:bCs w:val="0"/>
                      <w:color w:val="000000" w:themeColor="text1"/>
                      <w:sz w:val="21"/>
                      <w:szCs w:val="21"/>
                      <w:u w:val="none"/>
                      <w:lang w:val="en-US" w:eastAsia="zh-CN"/>
                    </w:rPr>
                    <w:t>1</w:t>
                  </w:r>
                  <w:r>
                    <w:rPr>
                      <w:rFonts w:hint="default" w:ascii="Times New Roman" w:hAnsi="Times New Roman" w:cs="Times New Roman"/>
                      <w:b w:val="0"/>
                      <w:bCs w:val="0"/>
                      <w:color w:val="000000" w:themeColor="text1"/>
                      <w:sz w:val="21"/>
                      <w:szCs w:val="21"/>
                      <w:u w:val="none"/>
                      <w:lang w:val="en-US" w:eastAsia="zh-CN"/>
                    </w:rPr>
                    <w:t>次/年</w:t>
                  </w:r>
                </w:p>
              </w:tc>
              <w:tc>
                <w:tcPr>
                  <w:tcW w:w="441" w:type="pct"/>
                  <w:vMerge w:val="restart"/>
                  <w:tcBorders>
                    <w:top w:val="single" w:color="auto" w:sz="4" w:space="0"/>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eastAsia="Times New Roman" w:cs="Times New Roman"/>
                      <w:b w:val="0"/>
                      <w:bCs w:val="0"/>
                      <w:color w:val="000000" w:themeColor="text1"/>
                      <w:kern w:val="2"/>
                      <w:sz w:val="21"/>
                      <w:szCs w:val="21"/>
                      <w:u w:val="none"/>
                      <w:lang w:val="en-US" w:eastAsia="zh-CN"/>
                    </w:rPr>
                  </w:pPr>
                  <w:r>
                    <w:rPr>
                      <w:rFonts w:hint="eastAsia" w:ascii="Times New Roman" w:hAnsi="Times New Roman" w:eastAsia="宋体" w:cs="Times New Roman"/>
                      <w:b w:val="0"/>
                      <w:bCs w:val="0"/>
                      <w:color w:val="000000" w:themeColor="text1"/>
                      <w:sz w:val="21"/>
                      <w:szCs w:val="21"/>
                      <w:u w:val="none"/>
                      <w:lang w:val="en-US" w:eastAsia="zh-CN"/>
                    </w:rPr>
                    <w:t>1h/次</w:t>
                  </w:r>
                </w:p>
              </w:tc>
              <w:tc>
                <w:tcPr>
                  <w:tcW w:w="560" w:type="pct"/>
                  <w:tcBorders>
                    <w:top w:val="single" w:color="auto" w:sz="4" w:space="0"/>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eastAsia="宋体" w:cs="Times New Roman"/>
                      <w:b w:val="0"/>
                      <w:bCs w:val="0"/>
                      <w:color w:val="000000" w:themeColor="text1"/>
                      <w:kern w:val="2"/>
                      <w:sz w:val="21"/>
                      <w:szCs w:val="21"/>
                      <w:u w:val="none"/>
                      <w:lang w:val="en-US" w:eastAsia="zh-CN" w:bidi="ar-SA"/>
                    </w:rPr>
                  </w:pPr>
                  <w:r>
                    <w:rPr>
                      <w:rFonts w:hint="eastAsia" w:ascii="Times New Roman" w:hAnsi="Times New Roman" w:eastAsia="宋体" w:cs="Times New Roman"/>
                      <w:b w:val="0"/>
                      <w:bCs w:val="0"/>
                      <w:color w:val="000000" w:themeColor="text1"/>
                      <w:kern w:val="2"/>
                      <w:sz w:val="21"/>
                      <w:szCs w:val="21"/>
                      <w:u w:val="none"/>
                      <w:lang w:val="en-US" w:eastAsia="zh-CN" w:bidi="ar-SA"/>
                    </w:rPr>
                    <w:t>氟化物</w:t>
                  </w:r>
                </w:p>
              </w:tc>
              <w:tc>
                <w:tcPr>
                  <w:tcW w:w="1075" w:type="dxa"/>
                  <w:tcBorders>
                    <w:top w:val="single" w:color="auto" w:sz="4" w:space="0"/>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eastAsia="宋体" w:cs="Times New Roman"/>
                      <w:b w:val="0"/>
                      <w:bCs w:val="0"/>
                      <w:color w:val="000000" w:themeColor="text1"/>
                      <w:sz w:val="21"/>
                      <w:szCs w:val="21"/>
                      <w:highlight w:val="none"/>
                      <w:u w:val="none"/>
                      <w:lang w:val="en-US" w:eastAsia="zh-CN"/>
                    </w:rPr>
                  </w:pPr>
                  <w:r>
                    <w:rPr>
                      <w:rFonts w:hint="eastAsia" w:cs="Times New Roman"/>
                      <w:b w:val="0"/>
                      <w:bCs w:val="0"/>
                      <w:color w:val="000000" w:themeColor="text1"/>
                      <w:kern w:val="2"/>
                      <w:sz w:val="21"/>
                      <w:szCs w:val="24"/>
                      <w:highlight w:val="none"/>
                      <w:u w:val="none"/>
                      <w:lang w:val="en-US" w:eastAsia="zh-CN" w:bidi="ar-SA"/>
                    </w:rPr>
                    <w:t>0.0482</w:t>
                  </w:r>
                </w:p>
              </w:tc>
              <w:tc>
                <w:tcPr>
                  <w:tcW w:w="646"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eastAsia="宋体" w:cs="Times New Roman"/>
                      <w:b w:val="0"/>
                      <w:bCs w:val="0"/>
                      <w:color w:val="000000" w:themeColor="text1"/>
                      <w:sz w:val="21"/>
                      <w:szCs w:val="21"/>
                      <w:highlight w:val="none"/>
                      <w:u w:val="none"/>
                      <w:lang w:val="en-US" w:eastAsia="zh-CN"/>
                    </w:rPr>
                  </w:pPr>
                  <w:r>
                    <w:rPr>
                      <w:rFonts w:hint="eastAsia" w:cs="Times New Roman"/>
                      <w:b w:val="0"/>
                      <w:bCs w:val="0"/>
                      <w:color w:val="000000" w:themeColor="text1"/>
                      <w:kern w:val="2"/>
                      <w:sz w:val="21"/>
                      <w:szCs w:val="24"/>
                      <w:highlight w:val="none"/>
                      <w:u w:val="none"/>
                      <w:lang w:val="en-US" w:eastAsia="zh-CN" w:bidi="ar-SA"/>
                    </w:rPr>
                    <w:t>0.0482</w:t>
                  </w:r>
                </w:p>
              </w:tc>
              <w:tc>
                <w:tcPr>
                  <w:tcW w:w="718" w:type="pct"/>
                  <w:tcBorders>
                    <w:top w:val="single" w:color="auto" w:sz="4" w:space="0"/>
                    <w:left w:val="single" w:color="auto" w:sz="4" w:space="0"/>
                    <w:bottom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cs="Times New Roman"/>
                      <w:b w:val="0"/>
                      <w:bCs w:val="0"/>
                      <w:color w:val="000000" w:themeColor="text1"/>
                      <w:sz w:val="21"/>
                      <w:szCs w:val="21"/>
                      <w:highlight w:val="none"/>
                      <w:u w:val="none"/>
                      <w:lang w:val="en-US" w:eastAsia="zh-CN"/>
                    </w:rPr>
                  </w:pPr>
                  <w:r>
                    <w:rPr>
                      <w:rFonts w:hint="eastAsia" w:cs="Times New Roman"/>
                      <w:b w:val="0"/>
                      <w:bCs w:val="0"/>
                      <w:color w:val="000000" w:themeColor="text1"/>
                      <w:sz w:val="21"/>
                      <w:szCs w:val="21"/>
                      <w:highlight w:val="none"/>
                      <w:u w:val="none"/>
                      <w:lang w:val="en-US" w:eastAsia="zh-CN"/>
                    </w:rPr>
                    <w:t>1.378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3" w:type="pct"/>
                  <w:vMerge w:val="continue"/>
                  <w:tcBorders>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eastAsia="宋体" w:cs="Times New Roman"/>
                      <w:b w:val="0"/>
                      <w:bCs w:val="0"/>
                      <w:color w:val="000000" w:themeColor="text1"/>
                      <w:sz w:val="21"/>
                      <w:szCs w:val="21"/>
                      <w:highlight w:val="none"/>
                      <w:u w:val="none"/>
                      <w:lang w:val="en-US" w:eastAsia="zh-CN"/>
                    </w:rPr>
                  </w:pPr>
                </w:p>
              </w:tc>
              <w:tc>
                <w:tcPr>
                  <w:tcW w:w="1008" w:type="pct"/>
                  <w:vMerge w:val="continue"/>
                  <w:tcBorders>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eastAsia" w:ascii="Times New Roman" w:hAnsi="Times New Roman" w:eastAsia="宋体" w:cs="Times New Roman"/>
                      <w:b w:val="0"/>
                      <w:bCs w:val="0"/>
                      <w:color w:val="000000" w:themeColor="text1"/>
                      <w:sz w:val="21"/>
                      <w:szCs w:val="21"/>
                      <w:u w:val="none"/>
                      <w:lang w:eastAsia="zh-CN"/>
                    </w:rPr>
                  </w:pPr>
                </w:p>
              </w:tc>
              <w:tc>
                <w:tcPr>
                  <w:tcW w:w="457" w:type="pct"/>
                  <w:vMerge w:val="continue"/>
                  <w:tcBorders>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cs="Times New Roman"/>
                      <w:b w:val="0"/>
                      <w:bCs w:val="0"/>
                      <w:color w:val="000000" w:themeColor="text1"/>
                      <w:sz w:val="21"/>
                      <w:szCs w:val="21"/>
                      <w:u w:val="none"/>
                      <w:lang w:val="en-US" w:eastAsia="zh-CN"/>
                    </w:rPr>
                  </w:pPr>
                </w:p>
              </w:tc>
              <w:tc>
                <w:tcPr>
                  <w:tcW w:w="441" w:type="pct"/>
                  <w:vMerge w:val="continue"/>
                  <w:tcBorders>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eastAsia" w:ascii="Times New Roman" w:hAnsi="Times New Roman" w:eastAsia="宋体" w:cs="Times New Roman"/>
                      <w:b w:val="0"/>
                      <w:bCs w:val="0"/>
                      <w:color w:val="000000" w:themeColor="text1"/>
                      <w:sz w:val="21"/>
                      <w:szCs w:val="21"/>
                      <w:u w:val="none"/>
                      <w:lang w:val="en-US" w:eastAsia="zh-CN"/>
                    </w:rPr>
                  </w:pPr>
                </w:p>
              </w:tc>
              <w:tc>
                <w:tcPr>
                  <w:tcW w:w="56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cs="Times New Roman"/>
                      <w:b w:val="0"/>
                      <w:bCs w:val="0"/>
                      <w:color w:val="000000" w:themeColor="text1"/>
                      <w:kern w:val="2"/>
                      <w:sz w:val="21"/>
                      <w:szCs w:val="24"/>
                      <w:highlight w:val="none"/>
                      <w:u w:val="none"/>
                      <w:lang w:val="en-US" w:eastAsia="zh-CN" w:bidi="ar-SA"/>
                    </w:rPr>
                  </w:pPr>
                  <w:r>
                    <w:rPr>
                      <w:rFonts w:hint="eastAsia" w:cs="Times New Roman"/>
                      <w:b w:val="0"/>
                      <w:bCs w:val="0"/>
                      <w:color w:val="000000" w:themeColor="text1"/>
                      <w:sz w:val="21"/>
                      <w:szCs w:val="24"/>
                      <w:highlight w:val="none"/>
                      <w:u w:val="none"/>
                      <w:lang w:val="en-US" w:eastAsia="zh-CN"/>
                    </w:rPr>
                    <w:t>NO</w:t>
                  </w:r>
                  <w:r>
                    <w:rPr>
                      <w:rFonts w:hint="eastAsia" w:cs="Times New Roman"/>
                      <w:b w:val="0"/>
                      <w:bCs w:val="0"/>
                      <w:color w:val="000000" w:themeColor="text1"/>
                      <w:sz w:val="21"/>
                      <w:szCs w:val="24"/>
                      <w:highlight w:val="none"/>
                      <w:u w:val="none"/>
                      <w:vertAlign w:val="subscript"/>
                      <w:lang w:val="en-US" w:eastAsia="zh-CN"/>
                    </w:rPr>
                    <w:t>X</w:t>
                  </w: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eastAsia="宋体" w:cs="Times New Roman"/>
                      <w:b w:val="0"/>
                      <w:bCs w:val="0"/>
                      <w:color w:val="000000" w:themeColor="text1"/>
                      <w:sz w:val="21"/>
                      <w:szCs w:val="21"/>
                      <w:highlight w:val="none"/>
                      <w:u w:val="none"/>
                      <w:lang w:val="en-US" w:eastAsia="zh-CN"/>
                    </w:rPr>
                  </w:pPr>
                  <w:r>
                    <w:rPr>
                      <w:rFonts w:hint="eastAsia" w:cs="Times New Roman"/>
                      <w:b w:val="0"/>
                      <w:bCs w:val="0"/>
                      <w:color w:val="000000" w:themeColor="text1"/>
                      <w:kern w:val="2"/>
                      <w:sz w:val="21"/>
                      <w:szCs w:val="24"/>
                      <w:highlight w:val="none"/>
                      <w:u w:val="none"/>
                      <w:lang w:val="en-US" w:eastAsia="zh-CN" w:bidi="ar-SA"/>
                    </w:rPr>
                    <w:t>0.3076</w:t>
                  </w:r>
                </w:p>
              </w:tc>
              <w:tc>
                <w:tcPr>
                  <w:tcW w:w="646"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eastAsia="宋体" w:cs="Times New Roman"/>
                      <w:b w:val="0"/>
                      <w:bCs w:val="0"/>
                      <w:color w:val="000000" w:themeColor="text1"/>
                      <w:sz w:val="21"/>
                      <w:szCs w:val="21"/>
                      <w:highlight w:val="none"/>
                      <w:u w:val="none"/>
                      <w:lang w:val="en-US" w:eastAsia="zh-CN"/>
                    </w:rPr>
                  </w:pPr>
                  <w:r>
                    <w:rPr>
                      <w:rFonts w:hint="eastAsia" w:cs="Times New Roman"/>
                      <w:b w:val="0"/>
                      <w:bCs w:val="0"/>
                      <w:color w:val="000000" w:themeColor="text1"/>
                      <w:kern w:val="2"/>
                      <w:sz w:val="21"/>
                      <w:szCs w:val="24"/>
                      <w:highlight w:val="none"/>
                      <w:u w:val="none"/>
                      <w:lang w:val="en-US" w:eastAsia="zh-CN" w:bidi="ar-SA"/>
                    </w:rPr>
                    <w:t>0.3076</w:t>
                  </w:r>
                </w:p>
              </w:tc>
              <w:tc>
                <w:tcPr>
                  <w:tcW w:w="718" w:type="pct"/>
                  <w:tcBorders>
                    <w:top w:val="single" w:color="auto" w:sz="4" w:space="0"/>
                    <w:left w:val="single" w:color="auto" w:sz="4" w:space="0"/>
                    <w:bottom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cs="Times New Roman"/>
                      <w:b w:val="0"/>
                      <w:bCs w:val="0"/>
                      <w:color w:val="000000" w:themeColor="text1"/>
                      <w:sz w:val="21"/>
                      <w:szCs w:val="21"/>
                      <w:highlight w:val="none"/>
                      <w:u w:val="none"/>
                      <w:lang w:val="en-US" w:eastAsia="zh-CN"/>
                    </w:rPr>
                  </w:pPr>
                  <w:r>
                    <w:rPr>
                      <w:rFonts w:hint="eastAsia" w:cs="Times New Roman"/>
                      <w:b w:val="0"/>
                      <w:bCs w:val="0"/>
                      <w:color w:val="000000" w:themeColor="text1"/>
                      <w:sz w:val="21"/>
                      <w:szCs w:val="21"/>
                      <w:highlight w:val="none"/>
                      <w:u w:val="none"/>
                      <w:lang w:val="en-US" w:eastAsia="zh-CN"/>
                    </w:rPr>
                    <w:t>8.79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3" w:type="pct"/>
                  <w:tcBorders>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eastAsia="宋体" w:cs="Times New Roman"/>
                      <w:b w:val="0"/>
                      <w:bCs w:val="0"/>
                      <w:color w:val="000000" w:themeColor="text1"/>
                      <w:sz w:val="21"/>
                      <w:szCs w:val="21"/>
                      <w:highlight w:val="none"/>
                      <w:u w:val="none"/>
                      <w:lang w:val="en-US" w:eastAsia="zh-CN"/>
                    </w:rPr>
                  </w:pPr>
                  <w:r>
                    <w:rPr>
                      <w:rFonts w:hint="default" w:ascii="Times New Roman" w:hAnsi="Times New Roman" w:eastAsia="宋体" w:cs="Times New Roman"/>
                      <w:b w:val="0"/>
                      <w:bCs w:val="0"/>
                      <w:color w:val="000000" w:themeColor="text1"/>
                      <w:sz w:val="21"/>
                      <w:szCs w:val="21"/>
                      <w:highlight w:val="none"/>
                      <w:u w:val="none"/>
                      <w:lang w:val="en-US" w:eastAsia="zh-CN"/>
                    </w:rPr>
                    <w:t>排气筒DA00</w:t>
                  </w:r>
                  <w:r>
                    <w:rPr>
                      <w:rFonts w:hint="eastAsia" w:eastAsia="宋体" w:cs="Times New Roman"/>
                      <w:b w:val="0"/>
                      <w:bCs w:val="0"/>
                      <w:color w:val="000000" w:themeColor="text1"/>
                      <w:sz w:val="21"/>
                      <w:szCs w:val="21"/>
                      <w:highlight w:val="none"/>
                      <w:u w:val="none"/>
                      <w:lang w:val="en-US" w:eastAsia="zh-CN"/>
                    </w:rPr>
                    <w:t>2</w:t>
                  </w:r>
                </w:p>
              </w:tc>
              <w:tc>
                <w:tcPr>
                  <w:tcW w:w="1008" w:type="pct"/>
                  <w:tcBorders>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eastAsia" w:ascii="Times New Roman" w:hAnsi="Times New Roman" w:eastAsia="宋体" w:cs="Times New Roman"/>
                      <w:b w:val="0"/>
                      <w:bCs w:val="0"/>
                      <w:color w:val="000000" w:themeColor="text1"/>
                      <w:sz w:val="21"/>
                      <w:szCs w:val="21"/>
                      <w:u w:val="none"/>
                      <w:lang w:eastAsia="zh-CN"/>
                    </w:rPr>
                  </w:pPr>
                  <w:r>
                    <w:rPr>
                      <w:rFonts w:hint="eastAsia" w:ascii="Times New Roman" w:hAnsi="Times New Roman" w:eastAsia="宋体" w:cs="Times New Roman"/>
                      <w:b w:val="0"/>
                      <w:bCs w:val="0"/>
                      <w:color w:val="000000" w:themeColor="text1"/>
                      <w:sz w:val="21"/>
                      <w:szCs w:val="21"/>
                      <w:u w:val="none"/>
                      <w:lang w:eastAsia="zh-CN"/>
                    </w:rPr>
                    <w:t>环保设备</w:t>
                  </w:r>
                  <w:r>
                    <w:rPr>
                      <w:rFonts w:hint="eastAsia" w:ascii="Times New Roman" w:hAnsi="Times New Roman" w:eastAsia="宋体" w:cs="Times New Roman"/>
                      <w:b w:val="0"/>
                      <w:bCs w:val="0"/>
                      <w:color w:val="000000" w:themeColor="text1"/>
                      <w:sz w:val="21"/>
                      <w:szCs w:val="21"/>
                      <w:u w:val="none"/>
                      <w:lang w:val="en-US" w:eastAsia="zh-CN"/>
                    </w:rPr>
                    <w:t>故障</w:t>
                  </w:r>
                  <w:r>
                    <w:rPr>
                      <w:rFonts w:hint="eastAsia" w:ascii="Times New Roman" w:hAnsi="Times New Roman" w:eastAsia="宋体" w:cs="Times New Roman"/>
                      <w:b w:val="0"/>
                      <w:bCs w:val="0"/>
                      <w:color w:val="000000" w:themeColor="text1"/>
                      <w:sz w:val="21"/>
                      <w:szCs w:val="21"/>
                      <w:u w:val="none"/>
                    </w:rPr>
                    <w:t>等造成的废气未经处理直接排放</w:t>
                  </w:r>
                </w:p>
              </w:tc>
              <w:tc>
                <w:tcPr>
                  <w:tcW w:w="457" w:type="pct"/>
                  <w:tcBorders>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cs="Times New Roman"/>
                      <w:b w:val="0"/>
                      <w:bCs w:val="0"/>
                      <w:color w:val="000000" w:themeColor="text1"/>
                      <w:sz w:val="21"/>
                      <w:szCs w:val="21"/>
                      <w:u w:val="none"/>
                      <w:lang w:val="en-US" w:eastAsia="zh-CN"/>
                    </w:rPr>
                  </w:pPr>
                  <w:r>
                    <w:rPr>
                      <w:rFonts w:hint="eastAsia" w:ascii="Times New Roman" w:hAnsi="Times New Roman" w:cs="Times New Roman"/>
                      <w:b w:val="0"/>
                      <w:bCs w:val="0"/>
                      <w:color w:val="000000" w:themeColor="text1"/>
                      <w:sz w:val="21"/>
                      <w:szCs w:val="21"/>
                      <w:u w:val="none"/>
                      <w:lang w:val="en-US" w:eastAsia="zh-CN"/>
                    </w:rPr>
                    <w:t>1</w:t>
                  </w:r>
                  <w:r>
                    <w:rPr>
                      <w:rFonts w:hint="default" w:ascii="Times New Roman" w:hAnsi="Times New Roman" w:cs="Times New Roman"/>
                      <w:b w:val="0"/>
                      <w:bCs w:val="0"/>
                      <w:color w:val="000000" w:themeColor="text1"/>
                      <w:sz w:val="21"/>
                      <w:szCs w:val="21"/>
                      <w:u w:val="none"/>
                      <w:lang w:val="en-US" w:eastAsia="zh-CN"/>
                    </w:rPr>
                    <w:t>次/年</w:t>
                  </w:r>
                </w:p>
              </w:tc>
              <w:tc>
                <w:tcPr>
                  <w:tcW w:w="441" w:type="pct"/>
                  <w:tcBorders>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eastAsia" w:ascii="Times New Roman" w:hAnsi="Times New Roman" w:eastAsia="宋体" w:cs="Times New Roman"/>
                      <w:b w:val="0"/>
                      <w:bCs w:val="0"/>
                      <w:color w:val="000000" w:themeColor="text1"/>
                      <w:sz w:val="21"/>
                      <w:szCs w:val="21"/>
                      <w:u w:val="none"/>
                      <w:lang w:val="en-US" w:eastAsia="zh-CN"/>
                    </w:rPr>
                  </w:pPr>
                  <w:r>
                    <w:rPr>
                      <w:rFonts w:hint="eastAsia" w:ascii="Times New Roman" w:hAnsi="Times New Roman" w:eastAsia="宋体" w:cs="Times New Roman"/>
                      <w:b w:val="0"/>
                      <w:bCs w:val="0"/>
                      <w:color w:val="000000" w:themeColor="text1"/>
                      <w:sz w:val="21"/>
                      <w:szCs w:val="21"/>
                      <w:u w:val="none"/>
                      <w:lang w:val="en-US" w:eastAsia="zh-CN"/>
                    </w:rPr>
                    <w:t>1h/次</w:t>
                  </w:r>
                </w:p>
              </w:tc>
              <w:tc>
                <w:tcPr>
                  <w:tcW w:w="56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cs="Times New Roman"/>
                      <w:b w:val="0"/>
                      <w:bCs w:val="0"/>
                      <w:color w:val="000000" w:themeColor="text1"/>
                      <w:sz w:val="21"/>
                      <w:szCs w:val="24"/>
                      <w:highlight w:val="none"/>
                      <w:u w:val="none"/>
                      <w:lang w:val="en-US" w:eastAsia="zh-CN"/>
                    </w:rPr>
                  </w:pPr>
                  <w:r>
                    <w:rPr>
                      <w:rFonts w:hint="eastAsia" w:ascii="Times New Roman" w:hAnsi="Times New Roman" w:eastAsia="宋体" w:cs="Times New Roman"/>
                      <w:b w:val="0"/>
                      <w:bCs w:val="0"/>
                      <w:color w:val="000000" w:themeColor="text1"/>
                      <w:kern w:val="2"/>
                      <w:sz w:val="21"/>
                      <w:szCs w:val="21"/>
                      <w:u w:val="none"/>
                      <w:lang w:val="en-US" w:eastAsia="zh-CN" w:bidi="ar-SA"/>
                    </w:rPr>
                    <w:t>氟化物</w:t>
                  </w:r>
                </w:p>
              </w:tc>
              <w:tc>
                <w:tcPr>
                  <w:tcW w:w="644"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eastAsia" w:cs="Times New Roman"/>
                      <w:b w:val="0"/>
                      <w:bCs w:val="0"/>
                      <w:color w:val="000000" w:themeColor="text1"/>
                      <w:kern w:val="2"/>
                      <w:sz w:val="21"/>
                      <w:szCs w:val="24"/>
                      <w:highlight w:val="none"/>
                      <w:u w:val="none"/>
                      <w:lang w:val="en-US" w:eastAsia="zh-CN" w:bidi="ar-SA"/>
                    </w:rPr>
                  </w:pPr>
                  <w:r>
                    <w:rPr>
                      <w:rFonts w:hint="eastAsia" w:cs="Times New Roman"/>
                      <w:b w:val="0"/>
                      <w:bCs w:val="0"/>
                      <w:color w:val="000000" w:themeColor="text1"/>
                      <w:kern w:val="2"/>
                      <w:sz w:val="21"/>
                      <w:szCs w:val="24"/>
                      <w:highlight w:val="none"/>
                      <w:u w:val="none"/>
                      <w:lang w:val="en-US" w:eastAsia="zh-CN" w:bidi="ar-SA"/>
                    </w:rPr>
                    <w:t>0.1263</w:t>
                  </w:r>
                </w:p>
              </w:tc>
              <w:tc>
                <w:tcPr>
                  <w:tcW w:w="646"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cs="Times New Roman"/>
                      <w:b w:val="0"/>
                      <w:bCs w:val="0"/>
                      <w:color w:val="000000" w:themeColor="text1"/>
                      <w:kern w:val="2"/>
                      <w:sz w:val="21"/>
                      <w:szCs w:val="24"/>
                      <w:highlight w:val="none"/>
                      <w:u w:val="none"/>
                      <w:lang w:val="en-US" w:eastAsia="zh-CN" w:bidi="ar-SA"/>
                    </w:rPr>
                  </w:pPr>
                  <w:r>
                    <w:rPr>
                      <w:rFonts w:hint="eastAsia" w:cs="Times New Roman"/>
                      <w:b w:val="0"/>
                      <w:bCs w:val="0"/>
                      <w:color w:val="000000" w:themeColor="text1"/>
                      <w:kern w:val="2"/>
                      <w:sz w:val="21"/>
                      <w:szCs w:val="24"/>
                      <w:highlight w:val="none"/>
                      <w:u w:val="none"/>
                      <w:lang w:val="en-US" w:eastAsia="zh-CN" w:bidi="ar-SA"/>
                    </w:rPr>
                    <w:t>0.1263</w:t>
                  </w:r>
                </w:p>
              </w:tc>
              <w:tc>
                <w:tcPr>
                  <w:tcW w:w="718" w:type="pct"/>
                  <w:tcBorders>
                    <w:top w:val="single" w:color="auto" w:sz="4" w:space="0"/>
                    <w:left w:val="single" w:color="auto" w:sz="4" w:space="0"/>
                    <w:bottom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cs="Times New Roman"/>
                      <w:b w:val="0"/>
                      <w:bCs w:val="0"/>
                      <w:color w:val="000000" w:themeColor="text1"/>
                      <w:sz w:val="21"/>
                      <w:szCs w:val="21"/>
                      <w:highlight w:val="none"/>
                      <w:u w:val="none"/>
                      <w:lang w:val="en-US" w:eastAsia="zh-CN"/>
                    </w:rPr>
                  </w:pPr>
                  <w:r>
                    <w:rPr>
                      <w:rFonts w:hint="eastAsia" w:cs="Times New Roman"/>
                      <w:b w:val="0"/>
                      <w:bCs w:val="0"/>
                      <w:color w:val="000000" w:themeColor="text1"/>
                      <w:sz w:val="21"/>
                      <w:szCs w:val="21"/>
                      <w:highlight w:val="none"/>
                      <w:u w:val="none"/>
                      <w:lang w:val="en-US" w:eastAsia="zh-CN"/>
                    </w:rPr>
                    <w:t>3.607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3" w:type="pct"/>
                  <w:tcBorders>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eastAsia="宋体" w:cs="Times New Roman"/>
                      <w:b w:val="0"/>
                      <w:bCs w:val="0"/>
                      <w:color w:val="000000" w:themeColor="text1"/>
                      <w:sz w:val="21"/>
                      <w:szCs w:val="21"/>
                      <w:highlight w:val="none"/>
                      <w:u w:val="none"/>
                      <w:lang w:val="en-US" w:eastAsia="zh-CN"/>
                    </w:rPr>
                  </w:pPr>
                  <w:r>
                    <w:rPr>
                      <w:rFonts w:hint="default" w:ascii="Times New Roman" w:hAnsi="Times New Roman" w:eastAsia="宋体" w:cs="Times New Roman"/>
                      <w:b w:val="0"/>
                      <w:bCs w:val="0"/>
                      <w:color w:val="000000" w:themeColor="text1"/>
                      <w:sz w:val="21"/>
                      <w:szCs w:val="21"/>
                      <w:highlight w:val="none"/>
                      <w:u w:val="none"/>
                      <w:lang w:val="en-US" w:eastAsia="zh-CN"/>
                    </w:rPr>
                    <w:t>排气筒DA00</w:t>
                  </w:r>
                  <w:r>
                    <w:rPr>
                      <w:rFonts w:hint="eastAsia" w:eastAsia="宋体" w:cs="Times New Roman"/>
                      <w:b w:val="0"/>
                      <w:bCs w:val="0"/>
                      <w:color w:val="000000" w:themeColor="text1"/>
                      <w:sz w:val="21"/>
                      <w:szCs w:val="21"/>
                      <w:highlight w:val="none"/>
                      <w:u w:val="none"/>
                      <w:lang w:val="en-US" w:eastAsia="zh-CN"/>
                    </w:rPr>
                    <w:t>3</w:t>
                  </w:r>
                </w:p>
              </w:tc>
              <w:tc>
                <w:tcPr>
                  <w:tcW w:w="1008" w:type="pct"/>
                  <w:tcBorders>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eastAsia" w:ascii="Times New Roman" w:hAnsi="Times New Roman" w:eastAsia="宋体" w:cs="Times New Roman"/>
                      <w:b w:val="0"/>
                      <w:bCs w:val="0"/>
                      <w:color w:val="000000" w:themeColor="text1"/>
                      <w:sz w:val="21"/>
                      <w:szCs w:val="21"/>
                      <w:u w:val="none"/>
                      <w:lang w:eastAsia="zh-CN"/>
                    </w:rPr>
                  </w:pPr>
                  <w:r>
                    <w:rPr>
                      <w:rFonts w:hint="eastAsia" w:ascii="Times New Roman" w:hAnsi="Times New Roman" w:eastAsia="宋体" w:cs="Times New Roman"/>
                      <w:b w:val="0"/>
                      <w:bCs w:val="0"/>
                      <w:color w:val="000000" w:themeColor="text1"/>
                      <w:sz w:val="21"/>
                      <w:szCs w:val="21"/>
                      <w:u w:val="none"/>
                      <w:lang w:eastAsia="zh-CN"/>
                    </w:rPr>
                    <w:t>环保设备</w:t>
                  </w:r>
                  <w:r>
                    <w:rPr>
                      <w:rFonts w:hint="eastAsia" w:ascii="Times New Roman" w:hAnsi="Times New Roman" w:eastAsia="宋体" w:cs="Times New Roman"/>
                      <w:b w:val="0"/>
                      <w:bCs w:val="0"/>
                      <w:color w:val="000000" w:themeColor="text1"/>
                      <w:sz w:val="21"/>
                      <w:szCs w:val="21"/>
                      <w:u w:val="none"/>
                      <w:lang w:val="en-US" w:eastAsia="zh-CN"/>
                    </w:rPr>
                    <w:t>故障</w:t>
                  </w:r>
                  <w:r>
                    <w:rPr>
                      <w:rFonts w:hint="eastAsia" w:ascii="Times New Roman" w:hAnsi="Times New Roman" w:eastAsia="宋体" w:cs="Times New Roman"/>
                      <w:b w:val="0"/>
                      <w:bCs w:val="0"/>
                      <w:color w:val="000000" w:themeColor="text1"/>
                      <w:sz w:val="21"/>
                      <w:szCs w:val="21"/>
                      <w:u w:val="none"/>
                    </w:rPr>
                    <w:t>等造成的废气未经处理直接排放</w:t>
                  </w:r>
                </w:p>
              </w:tc>
              <w:tc>
                <w:tcPr>
                  <w:tcW w:w="457" w:type="pct"/>
                  <w:tcBorders>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cs="Times New Roman"/>
                      <w:b w:val="0"/>
                      <w:bCs w:val="0"/>
                      <w:color w:val="000000" w:themeColor="text1"/>
                      <w:sz w:val="21"/>
                      <w:szCs w:val="21"/>
                      <w:u w:val="none"/>
                      <w:lang w:val="en-US" w:eastAsia="zh-CN"/>
                    </w:rPr>
                  </w:pPr>
                  <w:r>
                    <w:rPr>
                      <w:rFonts w:hint="eastAsia" w:ascii="Times New Roman" w:hAnsi="Times New Roman" w:cs="Times New Roman"/>
                      <w:b w:val="0"/>
                      <w:bCs w:val="0"/>
                      <w:color w:val="000000" w:themeColor="text1"/>
                      <w:sz w:val="21"/>
                      <w:szCs w:val="21"/>
                      <w:u w:val="none"/>
                      <w:lang w:val="en-US" w:eastAsia="zh-CN"/>
                    </w:rPr>
                    <w:t>1</w:t>
                  </w:r>
                  <w:r>
                    <w:rPr>
                      <w:rFonts w:hint="default" w:ascii="Times New Roman" w:hAnsi="Times New Roman" w:cs="Times New Roman"/>
                      <w:b w:val="0"/>
                      <w:bCs w:val="0"/>
                      <w:color w:val="000000" w:themeColor="text1"/>
                      <w:sz w:val="21"/>
                      <w:szCs w:val="21"/>
                      <w:u w:val="none"/>
                      <w:lang w:val="en-US" w:eastAsia="zh-CN"/>
                    </w:rPr>
                    <w:t>次/年</w:t>
                  </w:r>
                </w:p>
              </w:tc>
              <w:tc>
                <w:tcPr>
                  <w:tcW w:w="441" w:type="pct"/>
                  <w:tcBorders>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eastAsia" w:ascii="Times New Roman" w:hAnsi="Times New Roman" w:eastAsia="宋体" w:cs="Times New Roman"/>
                      <w:b w:val="0"/>
                      <w:bCs w:val="0"/>
                      <w:color w:val="000000" w:themeColor="text1"/>
                      <w:sz w:val="21"/>
                      <w:szCs w:val="21"/>
                      <w:u w:val="none"/>
                      <w:lang w:val="en-US" w:eastAsia="zh-CN"/>
                    </w:rPr>
                  </w:pPr>
                  <w:r>
                    <w:rPr>
                      <w:rFonts w:hint="eastAsia" w:ascii="Times New Roman" w:hAnsi="Times New Roman" w:eastAsia="宋体" w:cs="Times New Roman"/>
                      <w:b w:val="0"/>
                      <w:bCs w:val="0"/>
                      <w:color w:val="000000" w:themeColor="text1"/>
                      <w:sz w:val="21"/>
                      <w:szCs w:val="21"/>
                      <w:u w:val="none"/>
                      <w:lang w:val="en-US" w:eastAsia="zh-CN"/>
                    </w:rPr>
                    <w:t>1h/次</w:t>
                  </w:r>
                </w:p>
              </w:tc>
              <w:tc>
                <w:tcPr>
                  <w:tcW w:w="560" w:type="pc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cs="Times New Roman"/>
                      <w:b w:val="0"/>
                      <w:bCs w:val="0"/>
                      <w:color w:val="000000" w:themeColor="text1"/>
                      <w:sz w:val="21"/>
                      <w:szCs w:val="24"/>
                      <w:highlight w:val="none"/>
                      <w:u w:val="none"/>
                      <w:lang w:val="en-US" w:eastAsia="zh-CN"/>
                    </w:rPr>
                  </w:pPr>
                  <w:r>
                    <w:rPr>
                      <w:rFonts w:hint="eastAsia" w:cs="Times New Roman"/>
                      <w:b w:val="0"/>
                      <w:bCs w:val="0"/>
                      <w:color w:val="000000" w:themeColor="text1"/>
                      <w:sz w:val="21"/>
                      <w:szCs w:val="24"/>
                      <w:highlight w:val="none"/>
                      <w:u w:val="none"/>
                      <w:lang w:val="en-US" w:eastAsia="zh-CN"/>
                    </w:rPr>
                    <w:t>颗粒物</w:t>
                  </w:r>
                </w:p>
              </w:tc>
              <w:tc>
                <w:tcPr>
                  <w:tcW w:w="644" w:type="pct"/>
                  <w:tcBorders>
                    <w:top w:val="single" w:color="auto" w:sz="4" w:space="0"/>
                    <w:left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cs="Times New Roman"/>
                      <w:b w:val="0"/>
                      <w:bCs w:val="0"/>
                      <w:color w:val="000000" w:themeColor="text1"/>
                      <w:kern w:val="2"/>
                      <w:sz w:val="21"/>
                      <w:szCs w:val="24"/>
                      <w:highlight w:val="none"/>
                      <w:u w:val="none"/>
                      <w:lang w:val="en-US" w:eastAsia="zh-CN" w:bidi="ar-SA"/>
                    </w:rPr>
                  </w:pPr>
                  <w:r>
                    <w:rPr>
                      <w:rFonts w:hint="eastAsia" w:cs="Times New Roman"/>
                      <w:b w:val="0"/>
                      <w:bCs w:val="0"/>
                      <w:color w:val="000000" w:themeColor="text1"/>
                      <w:kern w:val="2"/>
                      <w:sz w:val="21"/>
                      <w:szCs w:val="24"/>
                      <w:highlight w:val="none"/>
                      <w:u w:val="none"/>
                      <w:lang w:val="en-US" w:eastAsia="zh-CN" w:bidi="ar-SA"/>
                    </w:rPr>
                    <w:t>0.27</w:t>
                  </w:r>
                </w:p>
              </w:tc>
              <w:tc>
                <w:tcPr>
                  <w:tcW w:w="646"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line="240" w:lineRule="auto"/>
                    <w:ind w:firstLine="0" w:firstLineChars="0"/>
                    <w:jc w:val="center"/>
                    <w:rPr>
                      <w:rFonts w:hint="default" w:cs="Times New Roman"/>
                      <w:b w:val="0"/>
                      <w:bCs w:val="0"/>
                      <w:color w:val="000000" w:themeColor="text1"/>
                      <w:kern w:val="2"/>
                      <w:sz w:val="21"/>
                      <w:szCs w:val="24"/>
                      <w:highlight w:val="none"/>
                      <w:u w:val="none"/>
                      <w:lang w:val="en-US" w:eastAsia="zh-CN" w:bidi="ar-SA"/>
                    </w:rPr>
                  </w:pPr>
                  <w:r>
                    <w:rPr>
                      <w:rFonts w:hint="eastAsia" w:cs="Times New Roman"/>
                      <w:b w:val="0"/>
                      <w:bCs w:val="0"/>
                      <w:color w:val="000000" w:themeColor="text1"/>
                      <w:kern w:val="2"/>
                      <w:sz w:val="21"/>
                      <w:szCs w:val="24"/>
                      <w:highlight w:val="none"/>
                      <w:u w:val="none"/>
                      <w:lang w:val="en-US" w:eastAsia="zh-CN" w:bidi="ar-SA"/>
                    </w:rPr>
                    <w:t>0.27</w:t>
                  </w:r>
                </w:p>
              </w:tc>
              <w:tc>
                <w:tcPr>
                  <w:tcW w:w="718" w:type="pct"/>
                  <w:tcBorders>
                    <w:top w:val="single" w:color="auto" w:sz="4" w:space="0"/>
                    <w:left w:val="single" w:color="auto" w:sz="4" w:space="0"/>
                    <w:bottom w:val="single" w:color="auto" w:sz="4" w:space="0"/>
                    <w:tl2br w:val="nil"/>
                    <w:tr2bl w:val="nil"/>
                  </w:tcBorders>
                  <w:noWrap w:val="0"/>
                  <w:vAlign w:val="center"/>
                </w:tcPr>
                <w:p>
                  <w:pPr>
                    <w:widowControl w:val="0"/>
                    <w:spacing w:beforeLines="0" w:afterLines="0" w:line="240" w:lineRule="auto"/>
                    <w:ind w:firstLine="0" w:firstLineChars="0"/>
                    <w:jc w:val="center"/>
                    <w:rPr>
                      <w:rFonts w:hint="default" w:ascii="Times New Roman" w:hAnsi="Times New Roman" w:cs="Times New Roman"/>
                      <w:b w:val="0"/>
                      <w:bCs w:val="0"/>
                      <w:color w:val="000000" w:themeColor="text1"/>
                      <w:sz w:val="21"/>
                      <w:szCs w:val="21"/>
                      <w:highlight w:val="none"/>
                      <w:u w:val="none"/>
                      <w:lang w:val="en-US" w:eastAsia="zh-CN"/>
                    </w:rPr>
                  </w:pPr>
                  <w:r>
                    <w:rPr>
                      <w:rFonts w:hint="eastAsia" w:cs="Times New Roman"/>
                      <w:b w:val="0"/>
                      <w:bCs w:val="0"/>
                      <w:color w:val="000000" w:themeColor="text1"/>
                      <w:sz w:val="21"/>
                      <w:szCs w:val="21"/>
                      <w:highlight w:val="none"/>
                      <w:u w:val="none"/>
                      <w:lang w:val="en-US" w:eastAsia="zh-CN"/>
                    </w:rPr>
                    <w:t>90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为避免废气未经处理直接排放，建设单位应加强废气处理设施</w:t>
            </w:r>
            <w:r>
              <w:rPr>
                <w:rFonts w:hint="eastAsia" w:ascii="Times New Roman" w:hAnsi="Times New Roman" w:eastAsia="宋体" w:cs="Times New Roman"/>
                <w:color w:val="000000" w:themeColor="text1"/>
                <w:sz w:val="24"/>
                <w:szCs w:val="24"/>
                <w:lang w:eastAsia="zh-CN"/>
              </w:rPr>
              <w:t>的</w:t>
            </w:r>
            <w:r>
              <w:rPr>
                <w:rFonts w:hint="eastAsia" w:ascii="Times New Roman" w:hAnsi="Times New Roman" w:eastAsia="宋体" w:cs="Times New Roman"/>
                <w:color w:val="000000" w:themeColor="text1"/>
                <w:sz w:val="24"/>
                <w:szCs w:val="24"/>
              </w:rPr>
              <w:t>管理，安排专人定期检查设备，定期对废气处理设施进行维护保养，确保废气处理设施正常运行</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rPr>
              <w:t>当出现异常情况，应立即停产检修，待所有生产设备、环保设施恢复正常运行后方可投入生产运行，严禁废气不经处理直接排放。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olor w:val="000000" w:themeColor="text1"/>
                <w:sz w:val="24"/>
                <w:u w:val="none"/>
                <w:lang w:val="en-US" w:eastAsia="zh-CN"/>
              </w:rPr>
            </w:pPr>
            <w:r>
              <w:rPr>
                <w:rFonts w:hint="default"/>
                <w:b/>
                <w:bCs/>
                <w:color w:val="000000" w:themeColor="text1"/>
                <w:sz w:val="24"/>
                <w:szCs w:val="24"/>
              </w:rPr>
              <w:t>1.</w:t>
            </w:r>
            <w:r>
              <w:rPr>
                <w:rFonts w:hint="eastAsia"/>
                <w:b/>
                <w:bCs/>
                <w:color w:val="000000" w:themeColor="text1"/>
                <w:sz w:val="24"/>
                <w:szCs w:val="24"/>
                <w:lang w:val="en-US" w:eastAsia="zh-CN"/>
              </w:rPr>
              <w:t>4</w:t>
            </w:r>
            <w:r>
              <w:rPr>
                <w:rFonts w:hint="default"/>
                <w:b/>
                <w:bCs/>
                <w:color w:val="000000" w:themeColor="text1"/>
                <w:sz w:val="24"/>
                <w:szCs w:val="24"/>
              </w:rPr>
              <w:t xml:space="preserve"> </w:t>
            </w:r>
            <w:r>
              <w:rPr>
                <w:rFonts w:hint="eastAsia"/>
                <w:b/>
                <w:bCs/>
                <w:color w:val="000000" w:themeColor="text1"/>
                <w:sz w:val="24"/>
                <w:u w:val="none"/>
                <w:lang w:val="en-US" w:eastAsia="zh-CN"/>
              </w:rPr>
              <w:t>废气排放口基本情况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000000" w:themeColor="text1"/>
                <w:sz w:val="24"/>
                <w:u w:val="none"/>
                <w:lang w:val="en-US" w:eastAsia="zh-CN"/>
              </w:rPr>
            </w:pPr>
            <w:r>
              <w:rPr>
                <w:rFonts w:hint="eastAsia"/>
                <w:color w:val="000000" w:themeColor="text1"/>
                <w:sz w:val="24"/>
                <w:u w:val="none"/>
                <w:lang w:val="en-US" w:eastAsia="zh-CN"/>
              </w:rPr>
              <w:t>本项目厂</w:t>
            </w:r>
            <w:r>
              <w:rPr>
                <w:rFonts w:hint="eastAsia"/>
                <w:color w:val="000000" w:themeColor="text1"/>
                <w:sz w:val="24"/>
                <w:highlight w:val="none"/>
                <w:u w:val="none"/>
                <w:lang w:val="en-US" w:eastAsia="zh-CN"/>
              </w:rPr>
              <w:t>区设置4个废气排放口，均为</w:t>
            </w:r>
            <w:r>
              <w:rPr>
                <w:rFonts w:hint="eastAsia"/>
                <w:color w:val="000000" w:themeColor="text1"/>
                <w:sz w:val="24"/>
                <w:u w:val="none"/>
                <w:lang w:val="en-US" w:eastAsia="zh-CN"/>
              </w:rPr>
              <w:t>一般排放口，本项目排气筒编号及其基本情况见下表：</w:t>
            </w:r>
          </w:p>
          <w:p>
            <w:pPr>
              <w:spacing w:line="360" w:lineRule="auto"/>
              <w:ind w:firstLine="482" w:firstLineChars="200"/>
              <w:jc w:val="center"/>
              <w:rPr>
                <w:rFonts w:hint="eastAsia" w:ascii="Times New Roman" w:hAnsi="Times New Roman" w:eastAsia="黑体" w:cs="Times New Roman"/>
                <w:b/>
                <w:bCs/>
                <w:color w:val="000000" w:themeColor="text1"/>
                <w:sz w:val="24"/>
                <w:u w:val="none"/>
                <w:lang w:val="en-US" w:eastAsia="zh-CN"/>
              </w:rPr>
            </w:pPr>
            <w:r>
              <w:rPr>
                <w:rFonts w:hint="eastAsia" w:ascii="Times New Roman" w:hAnsi="Times New Roman" w:eastAsia="黑体" w:cs="Times New Roman"/>
                <w:b/>
                <w:bCs/>
                <w:color w:val="000000" w:themeColor="text1"/>
                <w:sz w:val="24"/>
                <w:u w:val="none"/>
                <w:lang w:val="en-US" w:eastAsia="zh-CN"/>
              </w:rPr>
              <w:t>表4-9  废气排放口基本情况一览表</w:t>
            </w:r>
          </w:p>
          <w:tbl>
            <w:tblPr>
              <w:tblStyle w:val="2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059"/>
              <w:gridCol w:w="1568"/>
              <w:gridCol w:w="977"/>
              <w:gridCol w:w="977"/>
              <w:gridCol w:w="977"/>
              <w:gridCol w:w="977"/>
              <w:gridCol w:w="9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编号</w:t>
                  </w:r>
                </w:p>
              </w:tc>
              <w:tc>
                <w:tcPr>
                  <w:tcW w:w="63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名称</w:t>
                  </w:r>
                </w:p>
              </w:tc>
              <w:tc>
                <w:tcPr>
                  <w:tcW w:w="93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经纬度</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排放口类型</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排气筒高度</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排放速率kg/h</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排气筒内径/m</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温度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DA001</w:t>
                  </w:r>
                </w:p>
              </w:tc>
              <w:tc>
                <w:tcPr>
                  <w:tcW w:w="63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酸洗、碱洗废气排放口</w:t>
                  </w:r>
                </w:p>
              </w:tc>
              <w:tc>
                <w:tcPr>
                  <w:tcW w:w="93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N113.380073</w:t>
                  </w:r>
                  <w:r>
                    <w:rPr>
                      <w:rFonts w:hint="eastAsia" w:ascii="宋体" w:hAnsi="宋体" w:eastAsia="宋体" w:cs="宋体"/>
                      <w:color w:val="000000" w:themeColor="text1"/>
                      <w:sz w:val="21"/>
                      <w:szCs w:val="21"/>
                      <w:vertAlign w:val="baseline"/>
                      <w:lang w:val="en-US" w:eastAsia="zh-CN"/>
                    </w:rPr>
                    <w:t>°</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E33.621347</w:t>
                  </w:r>
                  <w:r>
                    <w:rPr>
                      <w:rFonts w:hint="eastAsia" w:ascii="宋体" w:hAnsi="宋体" w:eastAsia="宋体" w:cs="宋体"/>
                      <w:color w:val="000000" w:themeColor="text1"/>
                      <w:sz w:val="21"/>
                      <w:szCs w:val="21"/>
                      <w:vertAlign w:val="baseline"/>
                      <w:lang w:val="en-US" w:eastAsia="zh-CN"/>
                    </w:rPr>
                    <w:t>°</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一般排放口</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15m</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氟化物：0.0096</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NO</w:t>
                  </w:r>
                  <w:r>
                    <w:rPr>
                      <w:rFonts w:hint="eastAsia" w:ascii="Times New Roman" w:hAnsi="Times New Roman" w:cs="Times New Roman"/>
                      <w:color w:val="000000" w:themeColor="text1"/>
                      <w:sz w:val="21"/>
                      <w:szCs w:val="21"/>
                      <w:vertAlign w:val="subscript"/>
                      <w:lang w:val="en-US" w:eastAsia="zh-CN"/>
                    </w:rPr>
                    <w:t>X</w:t>
                  </w:r>
                  <w:r>
                    <w:rPr>
                      <w:rFonts w:hint="eastAsia" w:ascii="Times New Roman" w:hAnsi="Times New Roman" w:cs="Times New Roman"/>
                      <w:color w:val="000000" w:themeColor="text1"/>
                      <w:sz w:val="21"/>
                      <w:szCs w:val="21"/>
                      <w:vertAlign w:val="baseline"/>
                      <w:lang w:val="en-US" w:eastAsia="zh-CN"/>
                    </w:rPr>
                    <w:t>：0.1844</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0.5</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20</w:t>
                  </w:r>
                  <w:r>
                    <w:rPr>
                      <w:rFonts w:hint="default" w:ascii="Times New Roman" w:hAnsi="Times New Roman" w:cs="Times New Roman"/>
                      <w:color w:val="000000" w:themeColor="text1"/>
                      <w:sz w:val="21"/>
                      <w:szCs w:val="21"/>
                      <w:vertAlign w:val="baseli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50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DA002</w:t>
                  </w:r>
                </w:p>
              </w:tc>
              <w:tc>
                <w:tcPr>
                  <w:tcW w:w="63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酸浸泡废气排放口</w:t>
                  </w:r>
                </w:p>
              </w:tc>
              <w:tc>
                <w:tcPr>
                  <w:tcW w:w="93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N113.380233</w:t>
                  </w:r>
                  <w:r>
                    <w:rPr>
                      <w:rFonts w:hint="eastAsia" w:ascii="宋体" w:hAnsi="宋体" w:eastAsia="宋体" w:cs="宋体"/>
                      <w:color w:val="000000" w:themeColor="text1"/>
                      <w:sz w:val="21"/>
                      <w:szCs w:val="21"/>
                      <w:vertAlign w:val="baseline"/>
                      <w:lang w:val="en-US" w:eastAsia="zh-CN"/>
                    </w:rPr>
                    <w:t>°</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E33.621337</w:t>
                  </w:r>
                  <w:r>
                    <w:rPr>
                      <w:rFonts w:hint="eastAsia" w:ascii="宋体" w:hAnsi="宋体" w:eastAsia="宋体" w:cs="宋体"/>
                      <w:color w:val="000000" w:themeColor="text1"/>
                      <w:sz w:val="21"/>
                      <w:szCs w:val="21"/>
                      <w:vertAlign w:val="baseline"/>
                      <w:lang w:val="en-US" w:eastAsia="zh-CN"/>
                    </w:rPr>
                    <w:t>°</w:t>
                  </w:r>
                </w:p>
              </w:tc>
              <w:tc>
                <w:tcPr>
                  <w:tcW w:w="977"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一般排放口</w:t>
                  </w:r>
                </w:p>
              </w:tc>
              <w:tc>
                <w:tcPr>
                  <w:tcW w:w="977"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15m</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氟化物：0.0126</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0.5</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20</w:t>
                  </w:r>
                  <w:r>
                    <w:rPr>
                      <w:rFonts w:hint="default" w:ascii="Times New Roman" w:hAnsi="Times New Roman" w:cs="Times New Roman"/>
                      <w:color w:val="000000" w:themeColor="text1"/>
                      <w:sz w:val="21"/>
                      <w:szCs w:val="21"/>
                      <w:vertAlign w:val="baseli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DA00</w:t>
                  </w:r>
                  <w:r>
                    <w:rPr>
                      <w:rFonts w:hint="eastAsia" w:cs="Times New Roman"/>
                      <w:color w:val="000000" w:themeColor="text1"/>
                      <w:sz w:val="21"/>
                      <w:szCs w:val="21"/>
                      <w:vertAlign w:val="baseline"/>
                      <w:lang w:val="en-US" w:eastAsia="zh-CN"/>
                    </w:rPr>
                    <w:t>3</w:t>
                  </w:r>
                </w:p>
              </w:tc>
              <w:tc>
                <w:tcPr>
                  <w:tcW w:w="63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烧结炉废气排放口</w:t>
                  </w:r>
                </w:p>
              </w:tc>
              <w:tc>
                <w:tcPr>
                  <w:tcW w:w="93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N113.380581</w:t>
                  </w:r>
                  <w:r>
                    <w:rPr>
                      <w:rFonts w:hint="eastAsia" w:ascii="宋体" w:hAnsi="宋体" w:eastAsia="宋体" w:cs="宋体"/>
                      <w:color w:val="000000" w:themeColor="text1"/>
                      <w:sz w:val="21"/>
                      <w:szCs w:val="21"/>
                      <w:vertAlign w:val="baseline"/>
                      <w:lang w:val="en-US" w:eastAsia="zh-CN"/>
                    </w:rPr>
                    <w:t>°</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E33.621231</w:t>
                  </w:r>
                  <w:r>
                    <w:rPr>
                      <w:rFonts w:hint="eastAsia" w:ascii="宋体" w:hAnsi="宋体" w:eastAsia="宋体" w:cs="宋体"/>
                      <w:color w:val="000000" w:themeColor="text1"/>
                      <w:sz w:val="21"/>
                      <w:szCs w:val="21"/>
                      <w:vertAlign w:val="baseline"/>
                      <w:lang w:val="en-US" w:eastAsia="zh-CN"/>
                    </w:rPr>
                    <w:t>°</w:t>
                  </w:r>
                </w:p>
              </w:tc>
              <w:tc>
                <w:tcPr>
                  <w:tcW w:w="977"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一般排放口</w:t>
                  </w:r>
                </w:p>
              </w:tc>
              <w:tc>
                <w:tcPr>
                  <w:tcW w:w="977"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15m</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颗粒物：0.027</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0.3</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65</w:t>
                  </w:r>
                  <w:r>
                    <w:rPr>
                      <w:rFonts w:hint="default" w:ascii="Times New Roman" w:hAnsi="Times New Roman" w:cs="Times New Roman"/>
                      <w:color w:val="000000" w:themeColor="text1"/>
                      <w:sz w:val="21"/>
                      <w:szCs w:val="21"/>
                      <w:vertAlign w:val="baseli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DA004</w:t>
                  </w:r>
                </w:p>
              </w:tc>
              <w:tc>
                <w:tcPr>
                  <w:tcW w:w="63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餐厅油烟排放口</w:t>
                  </w:r>
                </w:p>
              </w:tc>
              <w:tc>
                <w:tcPr>
                  <w:tcW w:w="93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N113.380064</w:t>
                  </w:r>
                  <w:r>
                    <w:rPr>
                      <w:rFonts w:hint="eastAsia" w:ascii="宋体" w:hAnsi="宋体" w:eastAsia="宋体" w:cs="宋体"/>
                      <w:color w:val="000000" w:themeColor="text1"/>
                      <w:sz w:val="21"/>
                      <w:szCs w:val="21"/>
                      <w:vertAlign w:val="baseline"/>
                      <w:lang w:val="en-US" w:eastAsia="zh-CN"/>
                    </w:rPr>
                    <w:t>°</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E33.621353</w:t>
                  </w:r>
                  <w:r>
                    <w:rPr>
                      <w:rFonts w:hint="eastAsia" w:ascii="宋体" w:hAnsi="宋体" w:eastAsia="宋体" w:cs="宋体"/>
                      <w:color w:val="000000" w:themeColor="text1"/>
                      <w:sz w:val="21"/>
                      <w:szCs w:val="21"/>
                      <w:vertAlign w:val="baseline"/>
                      <w:lang w:val="en-US" w:eastAsia="zh-CN"/>
                    </w:rPr>
                    <w:t>°</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一般排放口</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15m</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油烟：0.0009</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0.2</w:t>
                  </w:r>
                </w:p>
              </w:tc>
              <w:tc>
                <w:tcPr>
                  <w:tcW w:w="58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65</w:t>
                  </w:r>
                  <w:r>
                    <w:rPr>
                      <w:rFonts w:hint="default" w:ascii="Times New Roman" w:hAnsi="Times New Roman" w:cs="Times New Roman"/>
                      <w:color w:val="000000" w:themeColor="text1"/>
                      <w:sz w:val="21"/>
                      <w:szCs w:val="21"/>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color w:val="000000" w:themeColor="text1"/>
                <w:sz w:val="24"/>
                <w:u w:val="none"/>
                <w:lang w:val="en-US" w:eastAsia="zh-CN"/>
              </w:rPr>
            </w:pPr>
            <w:r>
              <w:rPr>
                <w:rFonts w:hint="default"/>
                <w:b/>
                <w:bCs/>
                <w:color w:val="000000" w:themeColor="text1"/>
                <w:sz w:val="24"/>
                <w:szCs w:val="24"/>
              </w:rPr>
              <w:t>1.</w:t>
            </w:r>
            <w:r>
              <w:rPr>
                <w:rFonts w:hint="eastAsia"/>
                <w:b/>
                <w:bCs/>
                <w:color w:val="000000" w:themeColor="text1"/>
                <w:sz w:val="24"/>
                <w:szCs w:val="24"/>
                <w:lang w:val="en-US" w:eastAsia="zh-CN"/>
              </w:rPr>
              <w:t>5</w:t>
            </w:r>
            <w:r>
              <w:rPr>
                <w:rFonts w:hint="default"/>
                <w:b/>
                <w:bCs/>
                <w:color w:val="000000" w:themeColor="text1"/>
                <w:sz w:val="24"/>
                <w:szCs w:val="24"/>
              </w:rPr>
              <w:t xml:space="preserve"> </w:t>
            </w:r>
            <w:r>
              <w:rPr>
                <w:rFonts w:hint="default"/>
                <w:b/>
                <w:bCs/>
                <w:color w:val="000000" w:themeColor="text1"/>
                <w:sz w:val="24"/>
                <w:u w:val="none"/>
                <w:lang w:val="en-US" w:eastAsia="zh-CN"/>
              </w:rPr>
              <w:t>监测要求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color w:val="000000" w:themeColor="text1"/>
                <w:sz w:val="24"/>
                <w:u w:val="none"/>
                <w:lang w:val="en-US" w:eastAsia="zh-CN"/>
              </w:rPr>
            </w:pPr>
            <w:r>
              <w:rPr>
                <w:rFonts w:hint="default"/>
                <w:color w:val="000000" w:themeColor="text1"/>
                <w:sz w:val="24"/>
                <w:u w:val="none"/>
                <w:lang w:val="en-US" w:eastAsia="zh-CN"/>
              </w:rPr>
              <w:t>本项目参照《排污许可证申请与核发技术规范石墨及其他非金属矿物制品制造》（HJ1119-2020）中的自行监测方案要求，项目废气排放监测要求见下表：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default"/>
                <w:color w:val="000000" w:themeColor="text1"/>
                <w:sz w:val="24"/>
                <w:u w:val="none"/>
                <w:lang w:val="en-US" w:eastAsia="zh-CN"/>
              </w:rPr>
            </w:pPr>
            <w:r>
              <w:rPr>
                <w:rFonts w:hint="default" w:ascii="Times New Roman" w:hAnsi="Times New Roman" w:eastAsia="黑体" w:cs="Times New Roman"/>
                <w:b/>
                <w:bCs/>
                <w:color w:val="000000" w:themeColor="text1"/>
                <w:sz w:val="24"/>
                <w:u w:val="none"/>
                <w:lang w:val="en-US" w:eastAsia="zh-CN"/>
              </w:rPr>
              <w:t>表</w:t>
            </w:r>
            <w:r>
              <w:rPr>
                <w:rFonts w:hint="eastAsia" w:ascii="Times New Roman" w:hAnsi="Times New Roman" w:eastAsia="黑体" w:cs="Times New Roman"/>
                <w:b/>
                <w:bCs/>
                <w:color w:val="000000" w:themeColor="text1"/>
                <w:sz w:val="24"/>
                <w:u w:val="none"/>
                <w:lang w:val="en-US" w:eastAsia="zh-CN"/>
              </w:rPr>
              <w:t xml:space="preserve">4-10  </w:t>
            </w:r>
            <w:r>
              <w:rPr>
                <w:rFonts w:hint="default" w:ascii="Times New Roman" w:hAnsi="Times New Roman" w:eastAsia="黑体" w:cs="Times New Roman"/>
                <w:b/>
                <w:bCs/>
                <w:color w:val="000000" w:themeColor="text1"/>
                <w:sz w:val="24"/>
                <w:u w:val="none"/>
                <w:lang w:val="en-US" w:eastAsia="zh-CN"/>
              </w:rPr>
              <w:t>有组织废气排放监测指标及最低监测频次</w:t>
            </w:r>
          </w:p>
          <w:tbl>
            <w:tblPr>
              <w:tblStyle w:val="2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1216"/>
              <w:gridCol w:w="1650"/>
              <w:gridCol w:w="37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监测点位</w:t>
                  </w:r>
                </w:p>
              </w:tc>
              <w:tc>
                <w:tcPr>
                  <w:tcW w:w="72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监测指标</w:t>
                  </w:r>
                </w:p>
              </w:tc>
              <w:tc>
                <w:tcPr>
                  <w:tcW w:w="9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最低监测频次</w:t>
                  </w:r>
                </w:p>
              </w:tc>
              <w:tc>
                <w:tcPr>
                  <w:tcW w:w="2226"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酸洗、碱洗废气排放口DA001</w:t>
                  </w:r>
                </w:p>
              </w:tc>
              <w:tc>
                <w:tcPr>
                  <w:tcW w:w="72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氟化物、</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氮氧化物</w:t>
                  </w:r>
                </w:p>
              </w:tc>
              <w:tc>
                <w:tcPr>
                  <w:tcW w:w="9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1次/半年</w:t>
                  </w:r>
                </w:p>
              </w:tc>
              <w:tc>
                <w:tcPr>
                  <w:tcW w:w="2226"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《大气污染物综合排放标准》（GB16297-1996）表2中新污染源大气污染物的排放限值（15m高排气筒：氟化物的排放浓度为9mg/m</w:t>
                  </w:r>
                  <w:r>
                    <w:rPr>
                      <w:rFonts w:hint="eastAsia" w:ascii="Times New Roman" w:hAnsi="Times New Roman" w:cs="Times New Roman"/>
                      <w:color w:val="000000" w:themeColor="text1"/>
                      <w:sz w:val="21"/>
                      <w:szCs w:val="21"/>
                      <w:vertAlign w:val="superscript"/>
                      <w:lang w:val="en-US" w:eastAsia="zh-CN"/>
                    </w:rPr>
                    <w:t>3</w:t>
                  </w:r>
                  <w:r>
                    <w:rPr>
                      <w:rFonts w:hint="eastAsia" w:ascii="Times New Roman" w:hAnsi="Times New Roman" w:cs="Times New Roman"/>
                      <w:color w:val="000000" w:themeColor="text1"/>
                      <w:sz w:val="21"/>
                      <w:szCs w:val="21"/>
                      <w:vertAlign w:val="baseline"/>
                      <w:lang w:val="en-US" w:eastAsia="zh-CN"/>
                    </w:rPr>
                    <w:t>、排放速率0.1kg/h，NO</w:t>
                  </w:r>
                  <w:r>
                    <w:rPr>
                      <w:rFonts w:hint="eastAsia" w:ascii="Times New Roman" w:hAnsi="Times New Roman" w:cs="Times New Roman"/>
                      <w:color w:val="000000" w:themeColor="text1"/>
                      <w:sz w:val="21"/>
                      <w:szCs w:val="21"/>
                      <w:vertAlign w:val="subscript"/>
                      <w:lang w:val="en-US" w:eastAsia="zh-CN"/>
                    </w:rPr>
                    <w:t>X</w:t>
                  </w:r>
                  <w:r>
                    <w:rPr>
                      <w:rFonts w:hint="eastAsia" w:ascii="Times New Roman" w:hAnsi="Times New Roman" w:cs="Times New Roman"/>
                      <w:color w:val="000000" w:themeColor="text1"/>
                      <w:sz w:val="21"/>
                      <w:szCs w:val="21"/>
                      <w:vertAlign w:val="baseline"/>
                      <w:lang w:val="en-US" w:eastAsia="zh-CN"/>
                    </w:rPr>
                    <w:t>的排放浓度为240mg/m</w:t>
                  </w:r>
                  <w:r>
                    <w:rPr>
                      <w:rFonts w:hint="eastAsia" w:ascii="Times New Roman" w:hAnsi="Times New Roman" w:cs="Times New Roman"/>
                      <w:color w:val="000000" w:themeColor="text1"/>
                      <w:sz w:val="21"/>
                      <w:szCs w:val="21"/>
                      <w:vertAlign w:val="superscript"/>
                      <w:lang w:val="en-US" w:eastAsia="zh-CN"/>
                    </w:rPr>
                    <w:t>3</w:t>
                  </w:r>
                  <w:r>
                    <w:rPr>
                      <w:rFonts w:hint="eastAsia" w:ascii="Times New Roman" w:hAnsi="Times New Roman" w:cs="Times New Roman"/>
                      <w:color w:val="000000" w:themeColor="text1"/>
                      <w:sz w:val="21"/>
                      <w:szCs w:val="21"/>
                      <w:vertAlign w:val="baseline"/>
                      <w:lang w:val="en-US" w:eastAsia="zh-CN"/>
                    </w:rPr>
                    <w:t>、排放速率0.77kg/h）要求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酸浸泡废气排放口DA002</w:t>
                  </w:r>
                </w:p>
              </w:tc>
              <w:tc>
                <w:tcPr>
                  <w:tcW w:w="72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氟化物</w:t>
                  </w:r>
                </w:p>
              </w:tc>
              <w:tc>
                <w:tcPr>
                  <w:tcW w:w="9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1次/半年</w:t>
                  </w:r>
                </w:p>
              </w:tc>
              <w:tc>
                <w:tcPr>
                  <w:tcW w:w="2226"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《大气污染物综合排放标准》（GB16297-1996）表2中新污染源大气污染物的排放限值（15m高排气筒：氟化物的排放浓度为9mg/m</w:t>
                  </w:r>
                  <w:r>
                    <w:rPr>
                      <w:rFonts w:hint="eastAsia" w:ascii="Times New Roman" w:hAnsi="Times New Roman" w:cs="Times New Roman"/>
                      <w:color w:val="000000" w:themeColor="text1"/>
                      <w:sz w:val="21"/>
                      <w:szCs w:val="21"/>
                      <w:vertAlign w:val="superscript"/>
                      <w:lang w:val="en-US" w:eastAsia="zh-CN"/>
                    </w:rPr>
                    <w:t>3</w:t>
                  </w:r>
                  <w:r>
                    <w:rPr>
                      <w:rFonts w:hint="eastAsia" w:ascii="Times New Roman" w:hAnsi="Times New Roman" w:cs="Times New Roman"/>
                      <w:color w:val="000000" w:themeColor="text1"/>
                      <w:sz w:val="21"/>
                      <w:szCs w:val="21"/>
                      <w:vertAlign w:val="baseline"/>
                      <w:lang w:val="en-US" w:eastAsia="zh-CN"/>
                    </w:rPr>
                    <w:t>、排放速率0.1kg/h）要求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烧结炉废气排气口DA003</w:t>
                  </w:r>
                </w:p>
              </w:tc>
              <w:tc>
                <w:tcPr>
                  <w:tcW w:w="72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颗粒物</w:t>
                  </w:r>
                </w:p>
              </w:tc>
              <w:tc>
                <w:tcPr>
                  <w:tcW w:w="9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1次/年</w:t>
                  </w:r>
                </w:p>
              </w:tc>
              <w:tc>
                <w:tcPr>
                  <w:tcW w:w="2226"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排放浓度满足《河南省重污染天气通用行业应急减排措施制定技术指南2021年修订版》排放限值（颗粒物排放浓度不高于10mg/m</w:t>
                  </w:r>
                  <w:r>
                    <w:rPr>
                      <w:rFonts w:hint="eastAsia" w:ascii="Times New Roman" w:hAnsi="Times New Roman" w:cs="Times New Roman"/>
                      <w:color w:val="000000" w:themeColor="text1"/>
                      <w:sz w:val="21"/>
                      <w:szCs w:val="21"/>
                      <w:vertAlign w:val="superscript"/>
                      <w:lang w:val="en-US" w:eastAsia="zh-CN"/>
                    </w:rPr>
                    <w:t>3</w:t>
                  </w:r>
                  <w:r>
                    <w:rPr>
                      <w:rFonts w:hint="eastAsia" w:ascii="Times New Roman" w:hAnsi="Times New Roman" w:cs="Times New Roman"/>
                      <w:color w:val="000000" w:themeColor="text1"/>
                      <w:sz w:val="21"/>
                      <w:szCs w:val="21"/>
                      <w:vertAlign w:val="baseline"/>
                      <w:lang w:val="en-US" w:eastAsia="zh-CN"/>
                    </w:rPr>
                    <w:t>）要求</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eastAsia="黑体" w:cs="Times New Roman"/>
                <w:b/>
                <w:bCs/>
                <w:color w:val="000000" w:themeColor="text1"/>
                <w:sz w:val="24"/>
                <w:u w:val="none"/>
                <w:lang w:val="en-US" w:eastAsia="zh-CN"/>
              </w:rPr>
            </w:pPr>
            <w:r>
              <w:rPr>
                <w:rFonts w:hint="default" w:ascii="Times New Roman" w:hAnsi="Times New Roman" w:eastAsia="黑体" w:cs="Times New Roman"/>
                <w:b/>
                <w:bCs/>
                <w:color w:val="000000" w:themeColor="text1"/>
                <w:sz w:val="24"/>
                <w:u w:val="none"/>
                <w:lang w:val="en-US" w:eastAsia="zh-CN"/>
              </w:rPr>
              <w:t>表</w:t>
            </w:r>
            <w:r>
              <w:rPr>
                <w:rFonts w:hint="eastAsia" w:ascii="Times New Roman" w:hAnsi="Times New Roman" w:eastAsia="黑体" w:cs="Times New Roman"/>
                <w:b/>
                <w:bCs/>
                <w:color w:val="000000" w:themeColor="text1"/>
                <w:sz w:val="24"/>
                <w:u w:val="none"/>
                <w:lang w:val="en-US" w:eastAsia="zh-CN"/>
              </w:rPr>
              <w:t>4-11  无</w:t>
            </w:r>
            <w:r>
              <w:rPr>
                <w:rFonts w:hint="default" w:ascii="Times New Roman" w:hAnsi="Times New Roman" w:eastAsia="黑体" w:cs="Times New Roman"/>
                <w:b/>
                <w:bCs/>
                <w:color w:val="000000" w:themeColor="text1"/>
                <w:sz w:val="24"/>
                <w:u w:val="none"/>
                <w:lang w:val="en-US" w:eastAsia="zh-CN"/>
              </w:rPr>
              <w:t>组织废气排放监测指标及最低监测频次</w:t>
            </w:r>
          </w:p>
          <w:tbl>
            <w:tblPr>
              <w:tblStyle w:val="2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41"/>
              <w:gridCol w:w="1520"/>
              <w:gridCol w:w="425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监测点位</w:t>
                  </w:r>
                </w:p>
              </w:tc>
              <w:tc>
                <w:tcPr>
                  <w:tcW w:w="86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监测指标</w:t>
                  </w:r>
                </w:p>
              </w:tc>
              <w:tc>
                <w:tcPr>
                  <w:tcW w:w="91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最低监测频次</w:t>
                  </w:r>
                </w:p>
              </w:tc>
              <w:tc>
                <w:tcPr>
                  <w:tcW w:w="254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厂界</w:t>
                  </w:r>
                </w:p>
              </w:tc>
              <w:tc>
                <w:tcPr>
                  <w:tcW w:w="86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氟化物、</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氮氧化物、颗粒物</w:t>
                  </w:r>
                </w:p>
              </w:tc>
              <w:tc>
                <w:tcPr>
                  <w:tcW w:w="91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1次/半年</w:t>
                  </w:r>
                </w:p>
              </w:tc>
              <w:tc>
                <w:tcPr>
                  <w:tcW w:w="254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《大气污染物综合排放标准》（GB16297-1996）表2中新污染源大气污染物的排放限值（NO</w:t>
                  </w:r>
                  <w:r>
                    <w:rPr>
                      <w:rFonts w:hint="eastAsia" w:ascii="Times New Roman" w:hAnsi="Times New Roman" w:cs="Times New Roman"/>
                      <w:color w:val="000000" w:themeColor="text1"/>
                      <w:sz w:val="21"/>
                      <w:szCs w:val="21"/>
                      <w:vertAlign w:val="subscript"/>
                      <w:lang w:val="en-US" w:eastAsia="zh-CN"/>
                    </w:rPr>
                    <w:t>X</w:t>
                  </w:r>
                  <w:r>
                    <w:rPr>
                      <w:rFonts w:hint="eastAsia" w:ascii="Times New Roman" w:hAnsi="Times New Roman" w:cs="Times New Roman"/>
                      <w:color w:val="000000" w:themeColor="text1"/>
                      <w:sz w:val="21"/>
                      <w:szCs w:val="21"/>
                      <w:vertAlign w:val="baseline"/>
                      <w:lang w:val="en-US" w:eastAsia="zh-CN"/>
                    </w:rPr>
                    <w:t>的排放浓度为0.12mg/m</w:t>
                  </w:r>
                  <w:r>
                    <w:rPr>
                      <w:rFonts w:hint="eastAsia" w:ascii="Times New Roman" w:hAnsi="Times New Roman" w:cs="Times New Roman"/>
                      <w:color w:val="000000" w:themeColor="text1"/>
                      <w:sz w:val="21"/>
                      <w:szCs w:val="21"/>
                      <w:vertAlign w:val="superscript"/>
                      <w:lang w:val="en-US" w:eastAsia="zh-CN"/>
                    </w:rPr>
                    <w:t>3</w:t>
                  </w:r>
                  <w:r>
                    <w:rPr>
                      <w:rFonts w:hint="eastAsia" w:ascii="Times New Roman" w:hAnsi="Times New Roman" w:cs="Times New Roman"/>
                      <w:color w:val="000000" w:themeColor="text1"/>
                      <w:sz w:val="21"/>
                      <w:szCs w:val="21"/>
                      <w:vertAlign w:val="baseline"/>
                      <w:lang w:val="en-US" w:eastAsia="zh-CN"/>
                    </w:rPr>
                    <w:t>，氟化物的排放浓度为20</w:t>
                  </w:r>
                  <w:r>
                    <w:rPr>
                      <w:rFonts w:hint="default" w:ascii="Times New Roman" w:hAnsi="Times New Roman" w:cs="Times New Roman"/>
                      <w:color w:val="000000" w:themeColor="text1"/>
                      <w:szCs w:val="21"/>
                    </w:rPr>
                    <w:t>µ</w:t>
                  </w:r>
                  <w:r>
                    <w:rPr>
                      <w:rFonts w:hint="eastAsia" w:ascii="Times New Roman" w:hAnsi="Times New Roman" w:cs="Times New Roman"/>
                      <w:color w:val="000000" w:themeColor="text1"/>
                      <w:sz w:val="21"/>
                      <w:szCs w:val="21"/>
                      <w:vertAlign w:val="baseline"/>
                      <w:lang w:val="en-US" w:eastAsia="zh-CN"/>
                    </w:rPr>
                    <w:t>g/m</w:t>
                  </w:r>
                  <w:r>
                    <w:rPr>
                      <w:rFonts w:hint="eastAsia" w:ascii="Times New Roman" w:hAnsi="Times New Roman" w:cs="Times New Roman"/>
                      <w:color w:val="000000" w:themeColor="text1"/>
                      <w:sz w:val="21"/>
                      <w:szCs w:val="21"/>
                      <w:vertAlign w:val="superscript"/>
                      <w:lang w:val="en-US" w:eastAsia="zh-CN"/>
                    </w:rPr>
                    <w:t>3</w:t>
                  </w:r>
                  <w:r>
                    <w:rPr>
                      <w:rFonts w:hint="eastAsia" w:ascii="Times New Roman" w:hAnsi="Times New Roman" w:cs="Times New Roman"/>
                      <w:color w:val="000000" w:themeColor="text1"/>
                      <w:sz w:val="21"/>
                      <w:szCs w:val="21"/>
                      <w:vertAlign w:val="baseline"/>
                      <w:lang w:val="en-US" w:eastAsia="zh-CN"/>
                    </w:rPr>
                    <w:t>、颗粒物的排放浓度为1mg/m</w:t>
                  </w:r>
                  <w:r>
                    <w:rPr>
                      <w:rFonts w:hint="eastAsia" w:ascii="Times New Roman" w:hAnsi="Times New Roman" w:cs="Times New Roman"/>
                      <w:color w:val="000000" w:themeColor="text1"/>
                      <w:sz w:val="21"/>
                      <w:szCs w:val="21"/>
                      <w:vertAlign w:val="superscript"/>
                      <w:lang w:val="en-US" w:eastAsia="zh-CN"/>
                    </w:rPr>
                    <w:t>3</w:t>
                  </w:r>
                  <w:r>
                    <w:rPr>
                      <w:rFonts w:hint="eastAsia" w:ascii="Times New Roman" w:hAnsi="Times New Roman" w:cs="Times New Roman"/>
                      <w:color w:val="000000" w:themeColor="text1"/>
                      <w:sz w:val="21"/>
                      <w:szCs w:val="21"/>
                      <w:vertAlign w:val="baseline"/>
                      <w:lang w:val="en-US" w:eastAsia="zh-CN"/>
                    </w:rPr>
                    <w:t>）要求</w:t>
                  </w:r>
                </w:p>
              </w:tc>
            </w:tr>
          </w:tbl>
          <w:p>
            <w:pPr>
              <w:spacing w:line="360" w:lineRule="auto"/>
              <w:rPr>
                <w:rFonts w:ascii="Times New Roman" w:hAnsi="Times New Roman" w:cs="Times New Roman"/>
                <w:b/>
                <w:color w:val="000000" w:themeColor="text1"/>
                <w:sz w:val="24"/>
                <w:u w:val="none"/>
              </w:rPr>
            </w:pPr>
            <w:r>
              <w:rPr>
                <w:rFonts w:ascii="Times New Roman" w:hAnsi="Times New Roman" w:cs="Times New Roman"/>
                <w:b/>
                <w:color w:val="000000" w:themeColor="text1"/>
                <w:sz w:val="24"/>
                <w:u w:val="none"/>
              </w:rPr>
              <w:t>2</w:t>
            </w:r>
            <w:r>
              <w:rPr>
                <w:rFonts w:ascii="Times New Roman" w:cs="Times New Roman"/>
                <w:b/>
                <w:color w:val="000000" w:themeColor="text1"/>
                <w:sz w:val="24"/>
                <w:u w:val="none"/>
              </w:rPr>
              <w:t>、废水</w:t>
            </w:r>
          </w:p>
          <w:p>
            <w:pPr>
              <w:spacing w:line="360" w:lineRule="auto"/>
              <w:ind w:firstLine="480" w:firstLineChars="200"/>
              <w:rPr>
                <w:color w:val="000000" w:themeColor="text1"/>
                <w:sz w:val="24"/>
                <w:u w:val="none"/>
              </w:rPr>
            </w:pPr>
            <w:r>
              <w:rPr>
                <w:rFonts w:ascii="Times New Roman" w:cs="Times New Roman"/>
                <w:color w:val="000000" w:themeColor="text1"/>
                <w:sz w:val="24"/>
                <w:u w:val="none"/>
              </w:rPr>
              <w:t>（</w:t>
            </w:r>
            <w:r>
              <w:rPr>
                <w:rFonts w:ascii="Times New Roman" w:hAnsi="Times New Roman" w:cs="Times New Roman"/>
                <w:color w:val="000000" w:themeColor="text1"/>
                <w:sz w:val="24"/>
                <w:u w:val="none"/>
              </w:rPr>
              <w:t>1</w:t>
            </w:r>
            <w:r>
              <w:rPr>
                <w:rFonts w:ascii="Times New Roman" w:cs="Times New Roman"/>
                <w:color w:val="000000" w:themeColor="text1"/>
                <w:sz w:val="24"/>
                <w:u w:val="none"/>
              </w:rPr>
              <w:t>）</w:t>
            </w:r>
            <w:r>
              <w:rPr>
                <w:rFonts w:hint="eastAsia"/>
                <w:color w:val="000000" w:themeColor="text1"/>
                <w:sz w:val="24"/>
                <w:u w:val="none"/>
              </w:rPr>
              <w:t>源强核算</w:t>
            </w:r>
          </w:p>
          <w:p>
            <w:pPr>
              <w:spacing w:line="360" w:lineRule="auto"/>
              <w:ind w:firstLine="480" w:firstLineChars="200"/>
              <w:rPr>
                <w:color w:val="000000" w:themeColor="text1"/>
                <w:sz w:val="24"/>
                <w:u w:val="none"/>
              </w:rPr>
            </w:pPr>
            <w:r>
              <w:rPr>
                <w:rFonts w:hint="eastAsia"/>
                <w:color w:val="000000" w:themeColor="text1"/>
                <w:sz w:val="24"/>
                <w:u w:val="none"/>
              </w:rPr>
              <w:t>本项目</w:t>
            </w:r>
            <w:r>
              <w:rPr>
                <w:rFonts w:hint="default"/>
                <w:color w:val="000000" w:themeColor="text1"/>
                <w:sz w:val="24"/>
                <w:u w:val="none"/>
                <w:lang w:val="en-US" w:eastAsia="zh-CN"/>
              </w:rPr>
              <w:t>用水环节主要为职工生活用水</w:t>
            </w:r>
            <w:r>
              <w:rPr>
                <w:rFonts w:hint="eastAsia"/>
                <w:color w:val="000000" w:themeColor="text1"/>
                <w:sz w:val="24"/>
                <w:u w:val="none"/>
                <w:lang w:val="en-US" w:eastAsia="zh-CN"/>
              </w:rPr>
              <w:t>、餐饮用水</w:t>
            </w:r>
            <w:r>
              <w:rPr>
                <w:rFonts w:hint="default"/>
                <w:color w:val="000000" w:themeColor="text1"/>
                <w:sz w:val="24"/>
                <w:u w:val="none"/>
                <w:lang w:val="en-US" w:eastAsia="zh-CN"/>
              </w:rPr>
              <w:t>和生产用水，外排废水为职工生活污水</w:t>
            </w:r>
            <w:r>
              <w:rPr>
                <w:rFonts w:hint="eastAsia"/>
                <w:color w:val="000000" w:themeColor="text1"/>
                <w:sz w:val="24"/>
                <w:u w:val="none"/>
                <w:lang w:val="en-US" w:eastAsia="zh-CN"/>
              </w:rPr>
              <w:t>、餐饮废水</w:t>
            </w:r>
            <w:r>
              <w:rPr>
                <w:rFonts w:hint="default"/>
                <w:color w:val="000000" w:themeColor="text1"/>
                <w:sz w:val="24"/>
                <w:u w:val="none"/>
                <w:lang w:val="en-US" w:eastAsia="zh-CN"/>
              </w:rPr>
              <w:t>和生产废水</w:t>
            </w:r>
            <w:r>
              <w:rPr>
                <w:rFonts w:hint="eastAsia"/>
                <w:color w:val="000000" w:themeColor="text1"/>
                <w:sz w:val="24"/>
                <w:u w:val="none"/>
              </w:rPr>
              <w:t>。</w:t>
            </w:r>
          </w:p>
          <w:p>
            <w:pPr>
              <w:spacing w:line="360" w:lineRule="auto"/>
              <w:ind w:firstLine="480" w:firstLineChars="200"/>
              <w:rPr>
                <w:color w:val="000000" w:themeColor="text1"/>
                <w:sz w:val="24"/>
                <w:u w:val="none"/>
              </w:rPr>
            </w:pPr>
            <w:r>
              <w:rPr>
                <w:rFonts w:hint="default" w:ascii="Times New Roman" w:hAnsi="Times New Roman" w:cs="Times New Roman"/>
                <w:color w:val="000000" w:themeColor="text1"/>
                <w:sz w:val="24"/>
                <w:u w:val="none"/>
              </w:rPr>
              <w:t>①</w:t>
            </w:r>
            <w:r>
              <w:rPr>
                <w:rFonts w:hint="eastAsia"/>
                <w:color w:val="000000" w:themeColor="text1"/>
                <w:sz w:val="24"/>
                <w:u w:val="none"/>
              </w:rPr>
              <w:t>生活污水</w:t>
            </w:r>
          </w:p>
          <w:p>
            <w:pPr>
              <w:spacing w:line="360" w:lineRule="auto"/>
              <w:ind w:firstLine="480" w:firstLineChars="200"/>
              <w:rPr>
                <w:rFonts w:ascii="Times New Roman" w:hAnsi="Times New Roman" w:cs="Times New Roman"/>
                <w:color w:val="000000" w:themeColor="text1"/>
                <w:sz w:val="24"/>
                <w:u w:val="none"/>
              </w:rPr>
            </w:pPr>
            <w:r>
              <w:rPr>
                <w:rFonts w:ascii="Times New Roman" w:cs="Times New Roman"/>
                <w:color w:val="000000" w:themeColor="text1"/>
                <w:sz w:val="24"/>
                <w:u w:val="none"/>
              </w:rPr>
              <w:t>本项目劳动定员</w:t>
            </w:r>
            <w:r>
              <w:rPr>
                <w:rFonts w:hint="eastAsia" w:eastAsia="宋体" w:cs="Times New Roman"/>
                <w:color w:val="000000" w:themeColor="text1"/>
                <w:sz w:val="24"/>
                <w:u w:val="none"/>
                <w:lang w:val="en-US" w:eastAsia="zh-CN"/>
              </w:rPr>
              <w:t>6</w:t>
            </w:r>
            <w:r>
              <w:rPr>
                <w:rFonts w:hint="eastAsia" w:ascii="Times New Roman" w:hAnsi="Times New Roman" w:cs="Times New Roman"/>
                <w:color w:val="000000" w:themeColor="text1"/>
                <w:sz w:val="24"/>
                <w:u w:val="none"/>
              </w:rPr>
              <w:t>0</w:t>
            </w:r>
            <w:r>
              <w:rPr>
                <w:rFonts w:ascii="Times New Roman" w:cs="Times New Roman"/>
                <w:color w:val="000000" w:themeColor="text1"/>
                <w:sz w:val="24"/>
                <w:u w:val="none"/>
              </w:rPr>
              <w:t>人，</w:t>
            </w:r>
            <w:r>
              <w:rPr>
                <w:rFonts w:hint="eastAsia" w:ascii="Times New Roman" w:cs="Times New Roman"/>
                <w:color w:val="000000" w:themeColor="text1"/>
                <w:sz w:val="24"/>
                <w:u w:val="none"/>
              </w:rPr>
              <w:t>均</w:t>
            </w:r>
            <w:r>
              <w:rPr>
                <w:rFonts w:ascii="Times New Roman" w:cs="Times New Roman"/>
                <w:color w:val="000000" w:themeColor="text1"/>
                <w:sz w:val="24"/>
                <w:u w:val="none"/>
              </w:rPr>
              <w:t>不在项目区住宿。依据河南省地方标准《</w:t>
            </w:r>
            <w:r>
              <w:rPr>
                <w:rFonts w:hint="eastAsia" w:ascii="Times New Roman" w:cs="Times New Roman"/>
                <w:color w:val="000000" w:themeColor="text1"/>
                <w:sz w:val="24"/>
                <w:u w:val="none"/>
              </w:rPr>
              <w:t>工业与城镇生活</w:t>
            </w:r>
            <w:r>
              <w:rPr>
                <w:rFonts w:ascii="Times New Roman" w:cs="Times New Roman"/>
                <w:color w:val="000000" w:themeColor="text1"/>
                <w:sz w:val="24"/>
                <w:u w:val="none"/>
              </w:rPr>
              <w:t>用水定额》（</w:t>
            </w:r>
            <w:r>
              <w:rPr>
                <w:rFonts w:ascii="Times New Roman" w:hAnsi="Times New Roman" w:cs="Times New Roman"/>
                <w:color w:val="000000" w:themeColor="text1"/>
                <w:sz w:val="24"/>
                <w:u w:val="none"/>
              </w:rPr>
              <w:t>DB41/T385-20</w:t>
            </w:r>
            <w:r>
              <w:rPr>
                <w:rFonts w:hint="eastAsia" w:ascii="Times New Roman" w:hAnsi="Times New Roman" w:cs="Times New Roman"/>
                <w:color w:val="000000" w:themeColor="text1"/>
                <w:sz w:val="24"/>
                <w:u w:val="none"/>
              </w:rPr>
              <w:t>20</w:t>
            </w:r>
            <w:r>
              <w:rPr>
                <w:rFonts w:ascii="Times New Roman" w:cs="Times New Roman"/>
                <w:color w:val="000000" w:themeColor="text1"/>
                <w:sz w:val="24"/>
                <w:u w:val="none"/>
              </w:rPr>
              <w:t>）并结合本项目实际情况可知，工作人员用水量按</w:t>
            </w:r>
            <w:r>
              <w:rPr>
                <w:rFonts w:hint="eastAsia" w:eastAsia="宋体" w:cs="Times New Roman"/>
                <w:color w:val="000000" w:themeColor="text1"/>
                <w:sz w:val="24"/>
                <w:u w:val="none"/>
                <w:lang w:val="en-US" w:eastAsia="zh-CN"/>
              </w:rPr>
              <w:t>4</w:t>
            </w:r>
            <w:r>
              <w:rPr>
                <w:rFonts w:ascii="Times New Roman" w:hAnsi="Times New Roman" w:cs="Times New Roman"/>
                <w:color w:val="000000" w:themeColor="text1"/>
                <w:sz w:val="24"/>
                <w:u w:val="none"/>
              </w:rPr>
              <w:t>0L/</w:t>
            </w:r>
            <w:r>
              <w:rPr>
                <w:rFonts w:ascii="Times New Roman" w:cs="Times New Roman"/>
                <w:color w:val="000000" w:themeColor="text1"/>
                <w:sz w:val="24"/>
                <w:u w:val="none"/>
              </w:rPr>
              <w:t>（人</w:t>
            </w:r>
            <w:r>
              <w:rPr>
                <w:rFonts w:ascii="Times New Roman" w:hAnsi="Times New Roman" w:cs="Times New Roman"/>
                <w:color w:val="000000" w:themeColor="text1"/>
                <w:sz w:val="24"/>
                <w:u w:val="none"/>
              </w:rPr>
              <w:t>•d</w:t>
            </w:r>
            <w:r>
              <w:rPr>
                <w:rFonts w:ascii="Times New Roman" w:cs="Times New Roman"/>
                <w:color w:val="000000" w:themeColor="text1"/>
                <w:sz w:val="24"/>
                <w:u w:val="none"/>
              </w:rPr>
              <w:t>）计，则生活用水量为</w:t>
            </w:r>
            <w:r>
              <w:rPr>
                <w:rFonts w:hint="eastAsia" w:cs="Times New Roman"/>
                <w:color w:val="000000" w:themeColor="text1"/>
                <w:sz w:val="24"/>
                <w:u w:val="none"/>
                <w:lang w:val="en-US" w:eastAsia="zh-CN"/>
              </w:rPr>
              <w:t>2.4</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ascii="Times New Roman" w:hAnsi="Times New Roman" w:cs="Times New Roman"/>
                <w:color w:val="000000" w:themeColor="text1"/>
                <w:sz w:val="24"/>
                <w:u w:val="none"/>
              </w:rPr>
              <w:t>/d</w:t>
            </w:r>
            <w:r>
              <w:rPr>
                <w:rFonts w:ascii="Times New Roman" w:cs="Times New Roman"/>
                <w:color w:val="000000" w:themeColor="text1"/>
                <w:sz w:val="24"/>
                <w:u w:val="none"/>
              </w:rPr>
              <w:t>，合计</w:t>
            </w:r>
            <w:r>
              <w:rPr>
                <w:rFonts w:hint="eastAsia" w:cs="Times New Roman"/>
                <w:color w:val="000000" w:themeColor="text1"/>
                <w:sz w:val="24"/>
                <w:u w:val="none"/>
                <w:lang w:val="en-US" w:eastAsia="zh-CN"/>
              </w:rPr>
              <w:t>72</w:t>
            </w:r>
            <w:r>
              <w:rPr>
                <w:rFonts w:ascii="Times New Roman" w:hAnsi="Times New Roman" w:cs="Times New Roman"/>
                <w:color w:val="000000" w:themeColor="text1"/>
                <w:sz w:val="24"/>
                <w:u w:val="none"/>
              </w:rPr>
              <w:t>0m</w:t>
            </w:r>
            <w:r>
              <w:rPr>
                <w:rFonts w:ascii="Times New Roman" w:hAnsi="Times New Roman" w:cs="Times New Roman"/>
                <w:color w:val="000000" w:themeColor="text1"/>
                <w:sz w:val="24"/>
                <w:u w:val="none"/>
                <w:vertAlign w:val="superscript"/>
              </w:rPr>
              <w:t>3</w:t>
            </w:r>
            <w:r>
              <w:rPr>
                <w:rFonts w:ascii="Times New Roman" w:hAnsi="Times New Roman" w:cs="Times New Roman"/>
                <w:color w:val="000000" w:themeColor="text1"/>
                <w:sz w:val="24"/>
                <w:u w:val="none"/>
              </w:rPr>
              <w:t>/a</w:t>
            </w:r>
            <w:r>
              <w:rPr>
                <w:rFonts w:ascii="Times New Roman" w:cs="Times New Roman"/>
                <w:color w:val="000000" w:themeColor="text1"/>
                <w:sz w:val="24"/>
                <w:u w:val="none"/>
              </w:rPr>
              <w:t>，生活污水产污系数按</w:t>
            </w:r>
            <w:r>
              <w:rPr>
                <w:rFonts w:ascii="Times New Roman" w:hAnsi="Times New Roman" w:cs="Times New Roman"/>
                <w:color w:val="000000" w:themeColor="text1"/>
                <w:sz w:val="24"/>
                <w:u w:val="none"/>
              </w:rPr>
              <w:t>0.8</w:t>
            </w:r>
            <w:r>
              <w:rPr>
                <w:rFonts w:ascii="Times New Roman" w:cs="Times New Roman"/>
                <w:color w:val="000000" w:themeColor="text1"/>
                <w:sz w:val="24"/>
                <w:u w:val="none"/>
              </w:rPr>
              <w:t>计，则生活污水产生量为</w:t>
            </w:r>
            <w:r>
              <w:rPr>
                <w:rFonts w:hint="eastAsia" w:cs="Times New Roman"/>
                <w:color w:val="000000" w:themeColor="text1"/>
                <w:sz w:val="24"/>
                <w:u w:val="none"/>
                <w:lang w:val="en-US" w:eastAsia="zh-CN"/>
              </w:rPr>
              <w:t>1.92</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ascii="Times New Roman" w:hAnsi="Times New Roman" w:cs="Times New Roman"/>
                <w:color w:val="000000" w:themeColor="text1"/>
                <w:sz w:val="24"/>
                <w:u w:val="none"/>
              </w:rPr>
              <w:t>/d</w:t>
            </w:r>
            <w:r>
              <w:rPr>
                <w:rFonts w:hint="eastAsia" w:cs="Times New Roman"/>
                <w:color w:val="000000" w:themeColor="text1"/>
                <w:sz w:val="24"/>
                <w:u w:val="none"/>
                <w:lang w:eastAsia="zh-CN"/>
              </w:rPr>
              <w:t>（</w:t>
            </w:r>
            <w:r>
              <w:rPr>
                <w:rFonts w:hint="eastAsia" w:cs="Times New Roman"/>
                <w:color w:val="000000" w:themeColor="text1"/>
                <w:sz w:val="24"/>
                <w:u w:val="none"/>
                <w:lang w:val="en-US" w:eastAsia="zh-CN"/>
              </w:rPr>
              <w:t>576</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ascii="Times New Roman" w:hAnsi="Times New Roman" w:cs="Times New Roman"/>
                <w:color w:val="000000" w:themeColor="text1"/>
                <w:sz w:val="24"/>
                <w:u w:val="none"/>
              </w:rPr>
              <w:t>/a</w:t>
            </w:r>
            <w:r>
              <w:rPr>
                <w:rFonts w:hint="eastAsia" w:cs="Times New Roman"/>
                <w:color w:val="000000" w:themeColor="text1"/>
                <w:sz w:val="24"/>
                <w:u w:val="none"/>
                <w:lang w:eastAsia="zh-CN"/>
              </w:rPr>
              <w:t>）</w:t>
            </w:r>
            <w:r>
              <w:rPr>
                <w:rFonts w:ascii="Times New Roman" w:cs="Times New Roman"/>
                <w:color w:val="000000" w:themeColor="text1"/>
                <w:sz w:val="24"/>
                <w:u w:val="none"/>
              </w:rPr>
              <w:t>。</w:t>
            </w:r>
          </w:p>
          <w:p>
            <w:pPr>
              <w:spacing w:line="360" w:lineRule="auto"/>
              <w:ind w:firstLine="480" w:firstLineChars="200"/>
              <w:rPr>
                <w:rFonts w:hint="eastAsia" w:ascii="Times New Roman" w:hAnsi="Times New Roman" w:cs="Times New Roman"/>
                <w:caps/>
                <w:color w:val="000000" w:themeColor="text1"/>
                <w:sz w:val="24"/>
                <w:szCs w:val="24"/>
                <w:u w:val="none"/>
              </w:rPr>
            </w:pPr>
            <w:r>
              <w:rPr>
                <w:rFonts w:ascii="Times New Roman" w:cs="Times New Roman"/>
                <w:color w:val="000000" w:themeColor="text1"/>
                <w:sz w:val="24"/>
                <w:szCs w:val="24"/>
                <w:u w:val="none"/>
              </w:rPr>
              <w:t>根据类比调查，生活污水主要污染物及产生浓度为：</w:t>
            </w:r>
            <w:r>
              <w:rPr>
                <w:rFonts w:ascii="Times New Roman" w:hAnsi="Times New Roman" w:cs="Times New Roman"/>
                <w:color w:val="000000" w:themeColor="text1"/>
                <w:sz w:val="24"/>
                <w:szCs w:val="24"/>
                <w:u w:val="none"/>
              </w:rPr>
              <w:t>COD</w:t>
            </w:r>
            <w:r>
              <w:rPr>
                <w:rFonts w:ascii="Times New Roman" w:cs="Times New Roman"/>
                <w:color w:val="000000" w:themeColor="text1"/>
                <w:sz w:val="24"/>
                <w:szCs w:val="24"/>
                <w:u w:val="none"/>
              </w:rPr>
              <w:t>：</w:t>
            </w:r>
            <w:r>
              <w:rPr>
                <w:rFonts w:ascii="Times New Roman" w:hAnsi="Times New Roman" w:cs="Times New Roman"/>
                <w:color w:val="000000" w:themeColor="text1"/>
                <w:sz w:val="24"/>
                <w:szCs w:val="24"/>
                <w:u w:val="none"/>
              </w:rPr>
              <w:t>350mg/L</w:t>
            </w:r>
            <w:r>
              <w:rPr>
                <w:rFonts w:ascii="Times New Roman" w:cs="Times New Roman"/>
                <w:color w:val="000000" w:themeColor="text1"/>
                <w:sz w:val="24"/>
                <w:szCs w:val="24"/>
                <w:u w:val="none"/>
              </w:rPr>
              <w:t>，</w:t>
            </w:r>
            <w:r>
              <w:rPr>
                <w:rFonts w:ascii="Times New Roman" w:hAnsi="Times New Roman" w:cs="Times New Roman"/>
                <w:color w:val="000000" w:themeColor="text1"/>
                <w:sz w:val="24"/>
                <w:szCs w:val="24"/>
                <w:u w:val="none"/>
              </w:rPr>
              <w:t>BOD</w:t>
            </w:r>
            <w:r>
              <w:rPr>
                <w:rFonts w:ascii="Times New Roman" w:hAnsi="Times New Roman" w:cs="Times New Roman"/>
                <w:color w:val="000000" w:themeColor="text1"/>
                <w:sz w:val="24"/>
                <w:szCs w:val="24"/>
                <w:u w:val="none"/>
                <w:vertAlign w:val="subscript"/>
              </w:rPr>
              <w:t>5</w:t>
            </w:r>
            <w:r>
              <w:rPr>
                <w:rFonts w:ascii="Times New Roman" w:cs="Times New Roman"/>
                <w:color w:val="000000" w:themeColor="text1"/>
                <w:sz w:val="24"/>
                <w:szCs w:val="24"/>
                <w:u w:val="none"/>
              </w:rPr>
              <w:t>：</w:t>
            </w:r>
            <w:r>
              <w:rPr>
                <w:rFonts w:hint="eastAsia" w:cs="Times New Roman"/>
                <w:color w:val="000000" w:themeColor="text1"/>
                <w:sz w:val="24"/>
                <w:szCs w:val="24"/>
                <w:u w:val="none"/>
                <w:lang w:val="en-US" w:eastAsia="zh-CN"/>
              </w:rPr>
              <w:t>18</w:t>
            </w:r>
            <w:r>
              <w:rPr>
                <w:rFonts w:ascii="Times New Roman" w:hAnsi="Times New Roman" w:cs="Times New Roman"/>
                <w:color w:val="000000" w:themeColor="text1"/>
                <w:sz w:val="24"/>
                <w:szCs w:val="24"/>
                <w:u w:val="none"/>
              </w:rPr>
              <w:t>0mg/L</w:t>
            </w:r>
            <w:r>
              <w:rPr>
                <w:rFonts w:ascii="Times New Roman" w:cs="Times New Roman"/>
                <w:color w:val="000000" w:themeColor="text1"/>
                <w:sz w:val="24"/>
                <w:szCs w:val="24"/>
                <w:u w:val="none"/>
              </w:rPr>
              <w:t>，</w:t>
            </w:r>
            <w:r>
              <w:rPr>
                <w:rFonts w:ascii="Times New Roman" w:hAnsi="Times New Roman" w:cs="Times New Roman"/>
                <w:color w:val="000000" w:themeColor="text1"/>
                <w:sz w:val="24"/>
                <w:szCs w:val="24"/>
                <w:u w:val="none"/>
              </w:rPr>
              <w:t>NH</w:t>
            </w:r>
            <w:r>
              <w:rPr>
                <w:rFonts w:ascii="Times New Roman" w:hAnsi="Times New Roman" w:cs="Times New Roman"/>
                <w:color w:val="000000" w:themeColor="text1"/>
                <w:sz w:val="24"/>
                <w:szCs w:val="24"/>
                <w:u w:val="none"/>
                <w:vertAlign w:val="subscript"/>
              </w:rPr>
              <w:t>3</w:t>
            </w:r>
            <w:r>
              <w:rPr>
                <w:rFonts w:ascii="Times New Roman" w:hAnsi="Times New Roman" w:cs="Times New Roman"/>
                <w:color w:val="000000" w:themeColor="text1"/>
                <w:sz w:val="24"/>
                <w:szCs w:val="24"/>
                <w:u w:val="none"/>
              </w:rPr>
              <w:t>-N</w:t>
            </w:r>
            <w:r>
              <w:rPr>
                <w:rFonts w:ascii="Times New Roman" w:cs="Times New Roman"/>
                <w:color w:val="000000" w:themeColor="text1"/>
                <w:sz w:val="24"/>
                <w:szCs w:val="24"/>
                <w:u w:val="none"/>
              </w:rPr>
              <w:t>：</w:t>
            </w:r>
            <w:r>
              <w:rPr>
                <w:rFonts w:hint="eastAsia" w:cs="Times New Roman"/>
                <w:color w:val="000000" w:themeColor="text1"/>
                <w:sz w:val="24"/>
                <w:szCs w:val="24"/>
                <w:u w:val="none"/>
                <w:lang w:val="en-US" w:eastAsia="zh-CN"/>
              </w:rPr>
              <w:t>25</w:t>
            </w:r>
            <w:r>
              <w:rPr>
                <w:rFonts w:ascii="Times New Roman" w:hAnsi="Times New Roman" w:cs="Times New Roman"/>
                <w:color w:val="000000" w:themeColor="text1"/>
                <w:sz w:val="24"/>
                <w:szCs w:val="24"/>
                <w:u w:val="none"/>
              </w:rPr>
              <w:t>mg/L</w:t>
            </w:r>
            <w:r>
              <w:rPr>
                <w:rFonts w:ascii="Times New Roman" w:cs="Times New Roman"/>
                <w:color w:val="000000" w:themeColor="text1"/>
                <w:sz w:val="24"/>
                <w:szCs w:val="24"/>
                <w:u w:val="none"/>
              </w:rPr>
              <w:t>，</w:t>
            </w:r>
            <w:r>
              <w:rPr>
                <w:rFonts w:ascii="Times New Roman" w:hAnsi="Times New Roman" w:cs="Times New Roman"/>
                <w:color w:val="000000" w:themeColor="text1"/>
                <w:sz w:val="24"/>
                <w:szCs w:val="24"/>
                <w:u w:val="none"/>
              </w:rPr>
              <w:t>SS</w:t>
            </w:r>
            <w:r>
              <w:rPr>
                <w:rFonts w:ascii="Times New Roman" w:cs="Times New Roman"/>
                <w:color w:val="000000" w:themeColor="text1"/>
                <w:sz w:val="24"/>
                <w:szCs w:val="24"/>
                <w:u w:val="none"/>
              </w:rPr>
              <w:t>：</w:t>
            </w:r>
            <w:r>
              <w:rPr>
                <w:rFonts w:hint="eastAsia" w:cs="Times New Roman"/>
                <w:color w:val="000000" w:themeColor="text1"/>
                <w:sz w:val="24"/>
                <w:szCs w:val="24"/>
                <w:u w:val="none"/>
                <w:lang w:val="en-US" w:eastAsia="zh-CN"/>
              </w:rPr>
              <w:t>2</w:t>
            </w:r>
            <w:r>
              <w:rPr>
                <w:rFonts w:ascii="Times New Roman" w:hAnsi="Times New Roman" w:cs="Times New Roman"/>
                <w:color w:val="000000" w:themeColor="text1"/>
                <w:sz w:val="24"/>
                <w:szCs w:val="24"/>
                <w:u w:val="none"/>
              </w:rPr>
              <w:t>00mg/L</w:t>
            </w:r>
            <w:r>
              <w:rPr>
                <w:rFonts w:ascii="Times New Roman" w:cs="Times New Roman"/>
                <w:color w:val="000000" w:themeColor="text1"/>
                <w:sz w:val="24"/>
                <w:szCs w:val="24"/>
                <w:u w:val="none"/>
              </w:rPr>
              <w:t>，本项目生活污水拟</w:t>
            </w:r>
            <w:r>
              <w:rPr>
                <w:rFonts w:hint="eastAsia" w:ascii="Times New Roman" w:cs="Times New Roman"/>
                <w:color w:val="000000" w:themeColor="text1"/>
                <w:sz w:val="24"/>
                <w:szCs w:val="24"/>
                <w:u w:val="none"/>
              </w:rPr>
              <w:t>依托</w:t>
            </w:r>
            <w:r>
              <w:rPr>
                <w:rFonts w:hint="eastAsia" w:eastAsia="宋体" w:cs="Times New Roman"/>
                <w:color w:val="000000" w:themeColor="text1"/>
                <w:sz w:val="24"/>
                <w:szCs w:val="24"/>
                <w:u w:val="none"/>
                <w:lang w:eastAsia="zh-CN"/>
              </w:rPr>
              <w:t>平顶山市建永机械铸造有限公司</w:t>
            </w:r>
            <w:r>
              <w:rPr>
                <w:rFonts w:ascii="Times New Roman" w:cs="Times New Roman"/>
                <w:color w:val="000000" w:themeColor="text1"/>
                <w:sz w:val="24"/>
                <w:szCs w:val="24"/>
                <w:u w:val="none"/>
              </w:rPr>
              <w:t>厂内</w:t>
            </w:r>
            <w:r>
              <w:rPr>
                <w:rFonts w:hint="eastAsia" w:ascii="Times New Roman" w:cs="Times New Roman"/>
                <w:color w:val="000000" w:themeColor="text1"/>
                <w:sz w:val="24"/>
                <w:szCs w:val="24"/>
                <w:u w:val="none"/>
              </w:rPr>
              <w:t>现有</w:t>
            </w:r>
            <w:r>
              <w:rPr>
                <w:rFonts w:ascii="Times New Roman" w:cs="Times New Roman"/>
                <w:color w:val="000000" w:themeColor="text1"/>
                <w:sz w:val="24"/>
                <w:szCs w:val="24"/>
                <w:u w:val="none"/>
              </w:rPr>
              <w:t>化粪池（容积</w:t>
            </w:r>
            <w:r>
              <w:rPr>
                <w:rFonts w:ascii="Times New Roman" w:hAnsi="Times New Roman" w:cs="Times New Roman"/>
                <w:color w:val="000000" w:themeColor="text1"/>
                <w:sz w:val="24"/>
                <w:szCs w:val="24"/>
                <w:u w:val="none"/>
              </w:rPr>
              <w:t>10m</w:t>
            </w:r>
            <w:r>
              <w:rPr>
                <w:rFonts w:ascii="Times New Roman" w:hAnsi="Times New Roman" w:cs="Times New Roman"/>
                <w:color w:val="000000" w:themeColor="text1"/>
                <w:sz w:val="24"/>
                <w:szCs w:val="24"/>
                <w:u w:val="none"/>
                <w:vertAlign w:val="superscript"/>
              </w:rPr>
              <w:t>3</w:t>
            </w:r>
            <w:r>
              <w:rPr>
                <w:rFonts w:hint="eastAsia" w:ascii="Times New Roman" w:cs="Times New Roman"/>
                <w:color w:val="000000" w:themeColor="text1"/>
                <w:sz w:val="24"/>
                <w:szCs w:val="24"/>
                <w:u w:val="none"/>
              </w:rPr>
              <w:t>）</w:t>
            </w:r>
            <w:r>
              <w:rPr>
                <w:rFonts w:ascii="Times New Roman" w:cs="Times New Roman"/>
                <w:color w:val="000000" w:themeColor="text1"/>
                <w:sz w:val="24"/>
                <w:szCs w:val="24"/>
                <w:u w:val="none"/>
              </w:rPr>
              <w:t>处理后，</w:t>
            </w:r>
            <w:r>
              <w:rPr>
                <w:rFonts w:hint="eastAsia" w:ascii="Times New Roman" w:cs="Times New Roman"/>
                <w:color w:val="000000" w:themeColor="text1"/>
                <w:sz w:val="24"/>
                <w:szCs w:val="24"/>
                <w:u w:val="none"/>
              </w:rPr>
              <w:t>经厂区污水总排口排</w:t>
            </w:r>
            <w:r>
              <w:rPr>
                <w:rFonts w:ascii="Times New Roman" w:cs="Times New Roman"/>
                <w:color w:val="000000" w:themeColor="text1"/>
                <w:sz w:val="24"/>
                <w:szCs w:val="24"/>
                <w:u w:val="none"/>
              </w:rPr>
              <w:t>至</w:t>
            </w:r>
            <w:r>
              <w:rPr>
                <w:rFonts w:hint="eastAsia" w:ascii="Times New Roman" w:cs="Times New Roman"/>
                <w:color w:val="000000" w:themeColor="text1"/>
                <w:sz w:val="24"/>
                <w:szCs w:val="24"/>
                <w:u w:val="none"/>
              </w:rPr>
              <w:t>隆鑫大道市政污水管网，最后进入叶县</w:t>
            </w:r>
            <w:r>
              <w:rPr>
                <w:rFonts w:ascii="Times New Roman" w:cs="Times New Roman"/>
                <w:color w:val="000000" w:themeColor="text1"/>
                <w:sz w:val="24"/>
                <w:szCs w:val="24"/>
                <w:u w:val="none"/>
              </w:rPr>
              <w:t>污水处理厂进行</w:t>
            </w:r>
            <w:r>
              <w:rPr>
                <w:rFonts w:hint="eastAsia" w:ascii="Times New Roman" w:cs="Times New Roman"/>
                <w:color w:val="000000" w:themeColor="text1"/>
                <w:sz w:val="24"/>
                <w:szCs w:val="24"/>
                <w:u w:val="none"/>
              </w:rPr>
              <w:t>深度</w:t>
            </w:r>
            <w:r>
              <w:rPr>
                <w:rFonts w:ascii="Times New Roman" w:cs="Times New Roman"/>
                <w:color w:val="000000" w:themeColor="text1"/>
                <w:sz w:val="24"/>
                <w:szCs w:val="24"/>
                <w:u w:val="none"/>
              </w:rPr>
              <w:t>处理</w:t>
            </w:r>
            <w:r>
              <w:rPr>
                <w:rFonts w:hint="eastAsia" w:ascii="Times New Roman" w:cs="Times New Roman"/>
                <w:color w:val="000000" w:themeColor="text1"/>
                <w:sz w:val="24"/>
                <w:szCs w:val="24"/>
                <w:u w:val="none"/>
              </w:rPr>
              <w:t>，处理达到</w:t>
            </w:r>
            <w:r>
              <w:rPr>
                <w:rFonts w:hint="eastAsia" w:ascii="Times New Roman" w:hAnsi="Times New Roman" w:cs="Times New Roman"/>
                <w:caps/>
                <w:color w:val="000000" w:themeColor="text1"/>
                <w:sz w:val="24"/>
                <w:szCs w:val="24"/>
                <w:u w:val="none"/>
              </w:rPr>
              <w:t>《城镇污水处理厂污染物排放标准》（GB18918-2002）一级A标准，并达标排入灰河。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eastAsia="黑体" w:cs="Times New Roman"/>
                <w:b/>
                <w:bCs/>
                <w:color w:val="000000" w:themeColor="text1"/>
                <w:sz w:val="24"/>
                <w:u w:val="none"/>
                <w:lang w:val="en-US" w:eastAsia="zh-CN"/>
              </w:rPr>
            </w:pPr>
            <w:r>
              <w:rPr>
                <w:rFonts w:hint="default" w:ascii="Times New Roman" w:hAnsi="Times New Roman" w:eastAsia="黑体" w:cs="Times New Roman"/>
                <w:b/>
                <w:bCs/>
                <w:color w:val="000000" w:themeColor="text1"/>
                <w:sz w:val="24"/>
                <w:u w:val="none"/>
                <w:lang w:val="en-US" w:eastAsia="zh-CN"/>
              </w:rPr>
              <w:t>表</w:t>
            </w:r>
            <w:r>
              <w:rPr>
                <w:rFonts w:hint="eastAsia" w:ascii="Times New Roman" w:hAnsi="Times New Roman" w:eastAsia="黑体" w:cs="Times New Roman"/>
                <w:b/>
                <w:bCs/>
                <w:color w:val="000000" w:themeColor="text1"/>
                <w:sz w:val="24"/>
                <w:u w:val="none"/>
                <w:lang w:val="en-US" w:eastAsia="zh-CN"/>
              </w:rPr>
              <w:t>4-12</w:t>
            </w:r>
            <w:r>
              <w:rPr>
                <w:rFonts w:hint="default" w:ascii="Times New Roman" w:hAnsi="Times New Roman" w:eastAsia="黑体" w:cs="Times New Roman"/>
                <w:b/>
                <w:bCs/>
                <w:color w:val="000000" w:themeColor="text1"/>
                <w:sz w:val="24"/>
                <w:u w:val="none"/>
                <w:lang w:val="en-US" w:eastAsia="zh-CN"/>
              </w:rPr>
              <w:t xml:space="preserve">  </w:t>
            </w:r>
            <w:r>
              <w:rPr>
                <w:rFonts w:hint="eastAsia" w:ascii="Times New Roman" w:hAnsi="Times New Roman" w:eastAsia="黑体" w:cs="Times New Roman"/>
                <w:b/>
                <w:bCs/>
                <w:color w:val="000000" w:themeColor="text1"/>
                <w:sz w:val="24"/>
                <w:u w:val="none"/>
                <w:lang w:val="en-US" w:eastAsia="zh-CN"/>
              </w:rPr>
              <w:t>本项目生活污水</w:t>
            </w:r>
            <w:r>
              <w:rPr>
                <w:rFonts w:hint="default" w:ascii="Times New Roman" w:hAnsi="Times New Roman" w:eastAsia="黑体" w:cs="Times New Roman"/>
                <w:b/>
                <w:bCs/>
                <w:color w:val="000000" w:themeColor="text1"/>
                <w:sz w:val="24"/>
                <w:u w:val="none"/>
                <w:lang w:val="en-US" w:eastAsia="zh-CN"/>
              </w:rPr>
              <w:t>主要污染因子产排情况一览表</w:t>
            </w:r>
          </w:p>
          <w:tbl>
            <w:tblPr>
              <w:tblStyle w:val="20"/>
              <w:tblW w:w="4998" w:type="pct"/>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95"/>
              <w:gridCol w:w="1528"/>
              <w:gridCol w:w="1121"/>
              <w:gridCol w:w="1129"/>
              <w:gridCol w:w="813"/>
              <w:gridCol w:w="975"/>
              <w:gridCol w:w="887"/>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2050" w:type="pct"/>
                  <w:gridSpan w:val="2"/>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olor w:val="000000" w:themeColor="text1"/>
                      <w:sz w:val="21"/>
                      <w:szCs w:val="21"/>
                      <w:highlight w:val="none"/>
                      <w:lang w:val="en-US" w:eastAsia="zh-CN"/>
                    </w:rPr>
                  </w:pPr>
                  <w:r>
                    <w:rPr>
                      <w:rFonts w:hint="eastAsia" w:ascii="Times New Roman" w:hAnsi="Times New Roman"/>
                      <w:color w:val="000000" w:themeColor="text1"/>
                      <w:sz w:val="21"/>
                      <w:szCs w:val="21"/>
                      <w:highlight w:val="none"/>
                      <w:lang w:val="en-US" w:eastAsia="zh-CN"/>
                    </w:rPr>
                    <w:t>生活污水量</w:t>
                  </w:r>
                </w:p>
              </w:tc>
              <w:tc>
                <w:tcPr>
                  <w:tcW w:w="2949" w:type="pct"/>
                  <w:gridSpan w:val="5"/>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576</w:t>
                  </w:r>
                  <w:r>
                    <w:rPr>
                      <w:rFonts w:hint="default" w:ascii="Times New Roman" w:hAnsi="Times New Roman" w:cs="Times New Roman"/>
                      <w:color w:val="000000" w:themeColor="text1"/>
                      <w:sz w:val="21"/>
                      <w:szCs w:val="21"/>
                      <w:highlight w:val="none"/>
                    </w:rPr>
                    <w:t>m</w:t>
                  </w:r>
                  <w:r>
                    <w:rPr>
                      <w:rFonts w:hint="eastAsia" w:ascii="Times New Roman" w:hAnsi="Times New Roman" w:cs="Times New Roman"/>
                      <w:color w:val="000000" w:themeColor="text1"/>
                      <w:sz w:val="21"/>
                      <w:szCs w:val="21"/>
                      <w:highlight w:val="none"/>
                      <w:vertAlign w:val="superscript"/>
                      <w:lang w:val="en-US" w:eastAsia="zh-CN"/>
                    </w:rPr>
                    <w:t>3</w:t>
                  </w:r>
                  <w:r>
                    <w:rPr>
                      <w:rFonts w:hint="default" w:ascii="Times New Roman" w:hAnsi="Times New Roman" w:cs="Times New Roman"/>
                      <w:color w:val="000000" w:themeColor="text1"/>
                      <w:sz w:val="21"/>
                      <w:szCs w:val="21"/>
                      <w:highlight w:val="none"/>
                    </w:rPr>
                    <w:t>/a</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2050" w:type="pct"/>
                  <w:gridSpan w:val="2"/>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color w:val="000000" w:themeColor="text1"/>
                      <w:sz w:val="21"/>
                      <w:szCs w:val="21"/>
                      <w:highlight w:val="none"/>
                    </w:rPr>
                  </w:pPr>
                  <w:r>
                    <w:rPr>
                      <w:rFonts w:ascii="Times New Roman" w:hAnsi="Times New Roman"/>
                      <w:color w:val="000000" w:themeColor="text1"/>
                      <w:sz w:val="21"/>
                      <w:szCs w:val="21"/>
                      <w:highlight w:val="none"/>
                    </w:rPr>
                    <w:t>废水性质</w:t>
                  </w:r>
                </w:p>
              </w:tc>
              <w:tc>
                <w:tcPr>
                  <w:tcW w:w="671"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color w:val="000000" w:themeColor="text1"/>
                      <w:sz w:val="21"/>
                      <w:szCs w:val="21"/>
                      <w:highlight w:val="none"/>
                    </w:rPr>
                  </w:pPr>
                  <w:r>
                    <w:rPr>
                      <w:rFonts w:ascii="Times New Roman" w:hAnsi="Times New Roman"/>
                      <w:color w:val="000000" w:themeColor="text1"/>
                      <w:sz w:val="21"/>
                      <w:szCs w:val="21"/>
                      <w:highlight w:val="none"/>
                    </w:rPr>
                    <w:t>COD</w:t>
                  </w:r>
                </w:p>
              </w:tc>
              <w:tc>
                <w:tcPr>
                  <w:tcW w:w="676"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color w:val="000000" w:themeColor="text1"/>
                      <w:sz w:val="21"/>
                      <w:szCs w:val="21"/>
                      <w:highlight w:val="none"/>
                    </w:rPr>
                  </w:pPr>
                  <w:r>
                    <w:rPr>
                      <w:rFonts w:hint="eastAsia"/>
                      <w:color w:val="000000" w:themeColor="text1"/>
                      <w:kern w:val="0"/>
                      <w:sz w:val="21"/>
                      <w:szCs w:val="21"/>
                      <w:lang w:val="en-US" w:eastAsia="zh-CN"/>
                    </w:rPr>
                    <w:t>BOD</w:t>
                  </w:r>
                  <w:r>
                    <w:rPr>
                      <w:rFonts w:hint="eastAsia"/>
                      <w:color w:val="000000" w:themeColor="text1"/>
                      <w:kern w:val="0"/>
                      <w:sz w:val="21"/>
                      <w:szCs w:val="21"/>
                      <w:vertAlign w:val="subscript"/>
                      <w:lang w:val="en-US" w:eastAsia="zh-CN"/>
                    </w:rPr>
                    <w:t>5</w:t>
                  </w:r>
                </w:p>
              </w:tc>
              <w:tc>
                <w:tcPr>
                  <w:tcW w:w="487"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olor w:val="000000" w:themeColor="text1"/>
                      <w:sz w:val="21"/>
                      <w:szCs w:val="21"/>
                      <w:highlight w:val="none"/>
                      <w:lang w:val="en-US" w:eastAsia="zh-CN"/>
                    </w:rPr>
                  </w:pPr>
                  <w:r>
                    <w:rPr>
                      <w:rFonts w:hint="eastAsia" w:ascii="Times New Roman" w:hAnsi="Times New Roman"/>
                      <w:color w:val="000000" w:themeColor="text1"/>
                      <w:sz w:val="21"/>
                      <w:szCs w:val="21"/>
                      <w:highlight w:val="none"/>
                      <w:lang w:val="en-US" w:eastAsia="zh-CN"/>
                    </w:rPr>
                    <w:t>SS</w:t>
                  </w:r>
                </w:p>
              </w:tc>
              <w:tc>
                <w:tcPr>
                  <w:tcW w:w="584"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color w:val="000000" w:themeColor="text1"/>
                      <w:sz w:val="21"/>
                      <w:szCs w:val="21"/>
                      <w:highlight w:val="none"/>
                    </w:rPr>
                  </w:pPr>
                  <w:r>
                    <w:rPr>
                      <w:rFonts w:ascii="Times New Roman" w:hAnsi="Times New Roman"/>
                      <w:color w:val="000000" w:themeColor="text1"/>
                      <w:sz w:val="21"/>
                      <w:szCs w:val="21"/>
                      <w:highlight w:val="none"/>
                    </w:rPr>
                    <w:t>NH</w:t>
                  </w:r>
                  <w:r>
                    <w:rPr>
                      <w:rFonts w:ascii="Times New Roman" w:hAnsi="Times New Roman"/>
                      <w:color w:val="000000" w:themeColor="text1"/>
                      <w:sz w:val="21"/>
                      <w:szCs w:val="21"/>
                      <w:highlight w:val="none"/>
                      <w:vertAlign w:val="subscript"/>
                    </w:rPr>
                    <w:t>3</w:t>
                  </w:r>
                  <w:r>
                    <w:rPr>
                      <w:rFonts w:ascii="Times New Roman" w:hAnsi="Times New Roman"/>
                      <w:color w:val="000000" w:themeColor="text1"/>
                      <w:sz w:val="21"/>
                      <w:szCs w:val="21"/>
                      <w:highlight w:val="none"/>
                    </w:rPr>
                    <w:t>-N</w:t>
                  </w:r>
                </w:p>
              </w:tc>
              <w:tc>
                <w:tcPr>
                  <w:tcW w:w="530"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Theme="minorEastAsia"/>
                      <w:color w:val="000000" w:themeColor="text1"/>
                      <w:sz w:val="21"/>
                      <w:szCs w:val="21"/>
                      <w:highlight w:val="none"/>
                      <w:lang w:val="en-US" w:eastAsia="zh-CN"/>
                    </w:rPr>
                  </w:pPr>
                  <w:r>
                    <w:rPr>
                      <w:rFonts w:hint="eastAsia"/>
                      <w:color w:val="000000" w:themeColor="text1"/>
                      <w:sz w:val="21"/>
                      <w:szCs w:val="21"/>
                      <w:highlight w:val="none"/>
                      <w:lang w:val="en-US" w:eastAsia="zh-CN"/>
                    </w:rPr>
                    <w:t>TN</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135" w:type="pct"/>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color w:val="000000" w:themeColor="text1"/>
                      <w:sz w:val="21"/>
                      <w:szCs w:val="21"/>
                      <w:highlight w:val="none"/>
                    </w:rPr>
                  </w:pPr>
                  <w:r>
                    <w:rPr>
                      <w:rFonts w:ascii="Times New Roman" w:hAnsi="Times New Roman"/>
                      <w:color w:val="000000" w:themeColor="text1"/>
                      <w:sz w:val="21"/>
                      <w:szCs w:val="21"/>
                      <w:highlight w:val="none"/>
                    </w:rPr>
                    <w:t>处理前</w:t>
                  </w:r>
                </w:p>
              </w:tc>
              <w:tc>
                <w:tcPr>
                  <w:tcW w:w="915"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color w:val="000000" w:themeColor="text1"/>
                      <w:sz w:val="21"/>
                      <w:szCs w:val="21"/>
                      <w:highlight w:val="none"/>
                    </w:rPr>
                  </w:pPr>
                  <w:r>
                    <w:rPr>
                      <w:rFonts w:ascii="Times New Roman" w:hAnsi="Times New Roman"/>
                      <w:color w:val="000000" w:themeColor="text1"/>
                      <w:sz w:val="21"/>
                      <w:szCs w:val="21"/>
                      <w:highlight w:val="none"/>
                    </w:rPr>
                    <w:t>浓度（mg/L）</w:t>
                  </w:r>
                </w:p>
              </w:tc>
              <w:tc>
                <w:tcPr>
                  <w:tcW w:w="671"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ascii="Times New Roman" w:hAnsi="Times New Roman"/>
                      <w:color w:val="000000" w:themeColor="text1"/>
                      <w:sz w:val="21"/>
                      <w:szCs w:val="21"/>
                      <w:highlight w:val="none"/>
                    </w:rPr>
                  </w:pPr>
                  <w:r>
                    <w:rPr>
                      <w:rFonts w:ascii="Times New Roman" w:hAnsi="Times New Roman"/>
                      <w:color w:val="000000" w:themeColor="text1"/>
                      <w:sz w:val="21"/>
                      <w:szCs w:val="21"/>
                      <w:highlight w:val="none"/>
                    </w:rPr>
                    <w:t>3</w:t>
                  </w:r>
                  <w:r>
                    <w:rPr>
                      <w:rFonts w:hint="eastAsia" w:ascii="Times New Roman" w:hAnsi="Times New Roman"/>
                      <w:color w:val="000000" w:themeColor="text1"/>
                      <w:sz w:val="21"/>
                      <w:szCs w:val="21"/>
                      <w:highlight w:val="none"/>
                      <w:lang w:val="en-US" w:eastAsia="zh-CN"/>
                    </w:rPr>
                    <w:t>5</w:t>
                  </w:r>
                  <w:r>
                    <w:rPr>
                      <w:rFonts w:ascii="Times New Roman" w:hAnsi="Times New Roman"/>
                      <w:color w:val="000000" w:themeColor="text1"/>
                      <w:sz w:val="21"/>
                      <w:szCs w:val="21"/>
                      <w:highlight w:val="none"/>
                    </w:rPr>
                    <w:t>0</w:t>
                  </w:r>
                </w:p>
              </w:tc>
              <w:tc>
                <w:tcPr>
                  <w:tcW w:w="676"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olor w:val="000000" w:themeColor="text1"/>
                      <w:sz w:val="21"/>
                      <w:szCs w:val="21"/>
                      <w:highlight w:val="none"/>
                      <w:lang w:val="en-US" w:eastAsia="zh-CN"/>
                    </w:rPr>
                  </w:pPr>
                  <w:r>
                    <w:rPr>
                      <w:rFonts w:hint="eastAsia" w:ascii="Times New Roman" w:hAnsi="Times New Roman"/>
                      <w:color w:val="000000" w:themeColor="text1"/>
                      <w:sz w:val="21"/>
                      <w:szCs w:val="21"/>
                      <w:highlight w:val="none"/>
                      <w:lang w:val="en-US" w:eastAsia="zh-CN"/>
                    </w:rPr>
                    <w:t>180</w:t>
                  </w:r>
                </w:p>
              </w:tc>
              <w:tc>
                <w:tcPr>
                  <w:tcW w:w="487"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olor w:val="000000" w:themeColor="text1"/>
                      <w:sz w:val="21"/>
                      <w:szCs w:val="21"/>
                      <w:highlight w:val="none"/>
                      <w:lang w:val="en-US" w:eastAsia="zh-CN"/>
                    </w:rPr>
                  </w:pPr>
                  <w:r>
                    <w:rPr>
                      <w:rFonts w:hint="eastAsia" w:ascii="Times New Roman" w:hAnsi="Times New Roman"/>
                      <w:color w:val="000000" w:themeColor="text1"/>
                      <w:sz w:val="21"/>
                      <w:szCs w:val="21"/>
                      <w:highlight w:val="none"/>
                      <w:lang w:val="en-US" w:eastAsia="zh-CN"/>
                    </w:rPr>
                    <w:t>200</w:t>
                  </w:r>
                </w:p>
              </w:tc>
              <w:tc>
                <w:tcPr>
                  <w:tcW w:w="584"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olor w:val="000000" w:themeColor="text1"/>
                      <w:sz w:val="21"/>
                      <w:szCs w:val="21"/>
                      <w:highlight w:val="none"/>
                      <w:lang w:val="en-US" w:eastAsia="zh-CN"/>
                    </w:rPr>
                  </w:pPr>
                  <w:r>
                    <w:rPr>
                      <w:rFonts w:hint="eastAsia" w:ascii="Times New Roman" w:hAnsi="Times New Roman"/>
                      <w:color w:val="000000" w:themeColor="text1"/>
                      <w:sz w:val="21"/>
                      <w:szCs w:val="21"/>
                      <w:highlight w:val="none"/>
                      <w:lang w:val="en-US" w:eastAsia="zh-CN"/>
                    </w:rPr>
                    <w:t>25</w:t>
                  </w:r>
                </w:p>
              </w:tc>
              <w:tc>
                <w:tcPr>
                  <w:tcW w:w="889"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40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135" w:type="pct"/>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color w:val="000000" w:themeColor="text1"/>
                      <w:sz w:val="21"/>
                      <w:szCs w:val="21"/>
                      <w:highlight w:val="none"/>
                    </w:rPr>
                  </w:pPr>
                </w:p>
              </w:tc>
              <w:tc>
                <w:tcPr>
                  <w:tcW w:w="915"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color w:val="000000" w:themeColor="text1"/>
                      <w:sz w:val="21"/>
                      <w:szCs w:val="21"/>
                      <w:highlight w:val="none"/>
                    </w:rPr>
                  </w:pPr>
                  <w:r>
                    <w:rPr>
                      <w:rFonts w:ascii="Times New Roman" w:hAnsi="Times New Roman"/>
                      <w:color w:val="000000" w:themeColor="text1"/>
                      <w:sz w:val="21"/>
                      <w:szCs w:val="21"/>
                      <w:highlight w:val="none"/>
                    </w:rPr>
                    <w:t>产生量（t/a）</w:t>
                  </w:r>
                </w:p>
              </w:tc>
              <w:tc>
                <w:tcPr>
                  <w:tcW w:w="671" w:type="pct"/>
                  <w:noWrap w:val="0"/>
                  <w:vAlign w:val="center"/>
                </w:tcPr>
                <w:p>
                  <w:pPr>
                    <w:keepNext w:val="0"/>
                    <w:keepLines w:val="0"/>
                    <w:widowControl/>
                    <w:suppressLineNumbers w:val="0"/>
                    <w:jc w:val="center"/>
                    <w:textAlignment w:val="center"/>
                    <w:rPr>
                      <w:rFonts w:hint="default" w:ascii="Times New Roman" w:hAnsi="Times New Roman" w:eastAsia="宋体"/>
                      <w:color w:val="000000" w:themeColor="text1"/>
                      <w:sz w:val="21"/>
                      <w:szCs w:val="21"/>
                      <w:highlight w:val="no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0.2016</w:t>
                  </w:r>
                </w:p>
              </w:tc>
              <w:tc>
                <w:tcPr>
                  <w:tcW w:w="676" w:type="pct"/>
                  <w:noWrap w:val="0"/>
                  <w:vAlign w:val="center"/>
                </w:tcPr>
                <w:p>
                  <w:pPr>
                    <w:keepNext w:val="0"/>
                    <w:keepLines w:val="0"/>
                    <w:widowControl/>
                    <w:suppressLineNumbers w:val="0"/>
                    <w:jc w:val="center"/>
                    <w:textAlignment w:val="center"/>
                    <w:rPr>
                      <w:rFonts w:hint="default" w:ascii="Times New Roman" w:hAnsi="Times New Roman" w:eastAsia="宋体"/>
                      <w:b w:val="0"/>
                      <w:bCs w:val="0"/>
                      <w:i w:val="0"/>
                      <w:iCs w:val="0"/>
                      <w:color w:val="000000" w:themeColor="text1"/>
                      <w:sz w:val="21"/>
                      <w:szCs w:val="21"/>
                      <w:highlight w:val="none"/>
                      <w:u w:val="no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0.1037</w:t>
                  </w:r>
                </w:p>
              </w:tc>
              <w:tc>
                <w:tcPr>
                  <w:tcW w:w="487" w:type="pct"/>
                  <w:noWrap w:val="0"/>
                  <w:vAlign w:val="center"/>
                </w:tcPr>
                <w:p>
                  <w:pPr>
                    <w:keepNext w:val="0"/>
                    <w:keepLines w:val="0"/>
                    <w:widowControl/>
                    <w:suppressLineNumbers w:val="0"/>
                    <w:jc w:val="center"/>
                    <w:textAlignment w:val="center"/>
                    <w:rPr>
                      <w:rFonts w:hint="default" w:ascii="Times New Roman" w:hAnsi="Times New Roman" w:eastAsia="宋体"/>
                      <w:color w:val="000000" w:themeColor="text1"/>
                      <w:kern w:val="0"/>
                      <w:sz w:val="21"/>
                      <w:szCs w:val="21"/>
                      <w:highlight w:val="none"/>
                      <w:lang w:val="en-US" w:eastAsia="zh-CN" w:bidi="ar"/>
                    </w:rPr>
                  </w:pPr>
                  <w:r>
                    <w:rPr>
                      <w:rFonts w:hint="default" w:ascii="Times New Roman" w:hAnsi="Times New Roman" w:eastAsia="宋体" w:cs="Times New Roman"/>
                      <w:i w:val="0"/>
                      <w:iCs w:val="0"/>
                      <w:color w:val="000000" w:themeColor="text1"/>
                      <w:kern w:val="0"/>
                      <w:sz w:val="21"/>
                      <w:szCs w:val="21"/>
                      <w:u w:val="none"/>
                      <w:lang w:val="en-US" w:eastAsia="zh-CN" w:bidi="ar"/>
                    </w:rPr>
                    <w:t>0.1152</w:t>
                  </w:r>
                </w:p>
              </w:tc>
              <w:tc>
                <w:tcPr>
                  <w:tcW w:w="584" w:type="pct"/>
                  <w:noWrap w:val="0"/>
                  <w:vAlign w:val="center"/>
                </w:tcPr>
                <w:p>
                  <w:pPr>
                    <w:keepNext w:val="0"/>
                    <w:keepLines w:val="0"/>
                    <w:widowControl/>
                    <w:suppressLineNumbers w:val="0"/>
                    <w:jc w:val="center"/>
                    <w:textAlignment w:val="center"/>
                    <w:rPr>
                      <w:rFonts w:hint="default" w:ascii="Times New Roman" w:hAnsi="Times New Roman" w:eastAsia="宋体"/>
                      <w:color w:val="000000" w:themeColor="text1"/>
                      <w:sz w:val="21"/>
                      <w:szCs w:val="21"/>
                      <w:highlight w:val="no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0.0144</w:t>
                  </w:r>
                </w:p>
              </w:tc>
              <w:tc>
                <w:tcPr>
                  <w:tcW w:w="88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rPr>
                  </w:pPr>
                  <w:r>
                    <w:rPr>
                      <w:rFonts w:hint="default" w:ascii="Times New Roman" w:hAnsi="Times New Roman" w:eastAsia="宋体" w:cs="Times New Roman"/>
                      <w:i w:val="0"/>
                      <w:iCs w:val="0"/>
                      <w:color w:val="000000" w:themeColor="text1"/>
                      <w:kern w:val="0"/>
                      <w:sz w:val="21"/>
                      <w:szCs w:val="21"/>
                      <w:u w:val="none"/>
                      <w:lang w:val="en-US" w:eastAsia="zh-CN" w:bidi="ar"/>
                    </w:rPr>
                    <w:t>0.0230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135"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olor w:val="000000" w:themeColor="text1"/>
                      <w:kern w:val="2"/>
                      <w:sz w:val="21"/>
                      <w:szCs w:val="21"/>
                      <w:highlight w:val="none"/>
                      <w:lang w:val="en-US" w:eastAsia="zh-CN" w:bidi="ar-SA"/>
                    </w:rPr>
                  </w:pPr>
                  <w:r>
                    <w:rPr>
                      <w:rFonts w:hint="eastAsia" w:ascii="Times New Roman" w:hAnsi="Times New Roman"/>
                      <w:color w:val="000000" w:themeColor="text1"/>
                      <w:sz w:val="21"/>
                      <w:szCs w:val="21"/>
                      <w:highlight w:val="none"/>
                      <w:lang w:val="en-US" w:eastAsia="zh-CN"/>
                    </w:rPr>
                    <w:t>化粪池处理效率</w:t>
                  </w:r>
                </w:p>
              </w:tc>
              <w:tc>
                <w:tcPr>
                  <w:tcW w:w="915"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Times New Roman" w:hAnsi="Times New Roman" w:eastAsia="宋体"/>
                      <w:color w:val="000000" w:themeColor="text1"/>
                      <w:kern w:val="2"/>
                      <w:sz w:val="21"/>
                      <w:szCs w:val="21"/>
                      <w:highlight w:val="none"/>
                      <w:lang w:val="en-US" w:eastAsia="zh-CN" w:bidi="ar-SA"/>
                    </w:rPr>
                  </w:pPr>
                  <w:r>
                    <w:rPr>
                      <w:rFonts w:hint="eastAsia" w:ascii="Times New Roman" w:hAnsi="Times New Roman"/>
                      <w:b w:val="0"/>
                      <w:bCs w:val="0"/>
                      <w:i w:val="0"/>
                      <w:iCs w:val="0"/>
                      <w:snapToGrid w:val="0"/>
                      <w:color w:val="000000" w:themeColor="text1"/>
                      <w:kern w:val="0"/>
                      <w:sz w:val="21"/>
                      <w:szCs w:val="21"/>
                      <w:highlight w:val="none"/>
                      <w:u w:val="none"/>
                      <w:lang w:val="en-US" w:eastAsia="zh-CN"/>
                    </w:rPr>
                    <w:t>%</w:t>
                  </w:r>
                </w:p>
              </w:tc>
              <w:tc>
                <w:tcPr>
                  <w:tcW w:w="671" w:type="pct"/>
                  <w:noWrap w:val="0"/>
                  <w:vAlign w:val="center"/>
                </w:tcPr>
                <w:p>
                  <w:pPr>
                    <w:keepNext w:val="0"/>
                    <w:keepLines w:val="0"/>
                    <w:widowControl/>
                    <w:suppressLineNumbers w:val="0"/>
                    <w:jc w:val="center"/>
                    <w:textAlignment w:val="center"/>
                    <w:rPr>
                      <w:rFonts w:hint="default" w:ascii="Times New Roman" w:hAnsi="Times New Roman"/>
                      <w:b w:val="0"/>
                      <w:bCs w:val="0"/>
                      <w:i w:val="0"/>
                      <w:iCs w:val="0"/>
                      <w:color w:val="000000" w:themeColor="text1"/>
                      <w:kern w:val="2"/>
                      <w:sz w:val="21"/>
                      <w:szCs w:val="21"/>
                      <w:highlight w:val="none"/>
                      <w:u w:val="none"/>
                      <w:lang w:val="en-US" w:eastAsia="zh-CN" w:bidi="ar-SA"/>
                    </w:rPr>
                  </w:pPr>
                  <w:r>
                    <w:rPr>
                      <w:rFonts w:hint="default" w:ascii="Times New Roman" w:hAnsi="Times New Roman" w:eastAsia="宋体" w:cs="Times New Roman"/>
                      <w:i w:val="0"/>
                      <w:iCs w:val="0"/>
                      <w:color w:val="000000" w:themeColor="text1"/>
                      <w:kern w:val="0"/>
                      <w:sz w:val="21"/>
                      <w:szCs w:val="21"/>
                      <w:u w:val="none"/>
                      <w:lang w:val="en-US" w:eastAsia="zh-CN" w:bidi="ar"/>
                    </w:rPr>
                    <w:t>15</w:t>
                  </w:r>
                </w:p>
              </w:tc>
              <w:tc>
                <w:tcPr>
                  <w:tcW w:w="676" w:type="pct"/>
                  <w:noWrap w:val="0"/>
                  <w:vAlign w:val="center"/>
                </w:tcPr>
                <w:p>
                  <w:pPr>
                    <w:keepNext w:val="0"/>
                    <w:keepLines w:val="0"/>
                    <w:widowControl/>
                    <w:suppressLineNumbers w:val="0"/>
                    <w:jc w:val="center"/>
                    <w:textAlignment w:val="center"/>
                    <w:rPr>
                      <w:rFonts w:hint="default" w:ascii="Times New Roman" w:hAnsi="Times New Roman"/>
                      <w:b w:val="0"/>
                      <w:bCs w:val="0"/>
                      <w:i w:val="0"/>
                      <w:iCs w:val="0"/>
                      <w:snapToGrid w:val="0"/>
                      <w:color w:val="000000" w:themeColor="text1"/>
                      <w:kern w:val="0"/>
                      <w:sz w:val="21"/>
                      <w:szCs w:val="21"/>
                      <w:highlight w:val="none"/>
                      <w:u w:val="no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20</w:t>
                  </w:r>
                </w:p>
              </w:tc>
              <w:tc>
                <w:tcPr>
                  <w:tcW w:w="487" w:type="pct"/>
                  <w:noWrap w:val="0"/>
                  <w:vAlign w:val="center"/>
                </w:tcPr>
                <w:p>
                  <w:pPr>
                    <w:keepNext w:val="0"/>
                    <w:keepLines w:val="0"/>
                    <w:widowControl/>
                    <w:suppressLineNumbers w:val="0"/>
                    <w:jc w:val="center"/>
                    <w:textAlignment w:val="center"/>
                    <w:rPr>
                      <w:rFonts w:hint="default" w:ascii="Times New Roman" w:hAnsi="Times New Roman"/>
                      <w:b w:val="0"/>
                      <w:bCs w:val="0"/>
                      <w:i w:val="0"/>
                      <w:iCs w:val="0"/>
                      <w:color w:val="000000" w:themeColor="text1"/>
                      <w:kern w:val="2"/>
                      <w:sz w:val="21"/>
                      <w:szCs w:val="21"/>
                      <w:highlight w:val="none"/>
                      <w:u w:val="none"/>
                      <w:lang w:val="en-US" w:eastAsia="zh-CN" w:bidi="ar-SA"/>
                    </w:rPr>
                  </w:pPr>
                  <w:r>
                    <w:rPr>
                      <w:rFonts w:hint="default" w:ascii="Times New Roman" w:hAnsi="Times New Roman" w:eastAsia="宋体" w:cs="Times New Roman"/>
                      <w:i w:val="0"/>
                      <w:iCs w:val="0"/>
                      <w:color w:val="000000" w:themeColor="text1"/>
                      <w:kern w:val="0"/>
                      <w:sz w:val="21"/>
                      <w:szCs w:val="21"/>
                      <w:u w:val="none"/>
                      <w:lang w:val="en-US" w:eastAsia="zh-CN" w:bidi="ar"/>
                    </w:rPr>
                    <w:t>30</w:t>
                  </w:r>
                </w:p>
              </w:tc>
              <w:tc>
                <w:tcPr>
                  <w:tcW w:w="584" w:type="pct"/>
                  <w:noWrap w:val="0"/>
                  <w:vAlign w:val="center"/>
                </w:tcPr>
                <w:p>
                  <w:pPr>
                    <w:keepNext w:val="0"/>
                    <w:keepLines w:val="0"/>
                    <w:widowControl/>
                    <w:suppressLineNumbers w:val="0"/>
                    <w:jc w:val="center"/>
                    <w:textAlignment w:val="center"/>
                    <w:rPr>
                      <w:rFonts w:hint="eastAsia" w:ascii="Times New Roman" w:hAnsi="Times New Roman"/>
                      <w:b w:val="0"/>
                      <w:bCs w:val="0"/>
                      <w:i w:val="0"/>
                      <w:iCs w:val="0"/>
                      <w:color w:val="000000" w:themeColor="text1"/>
                      <w:kern w:val="2"/>
                      <w:sz w:val="21"/>
                      <w:szCs w:val="21"/>
                      <w:highlight w:val="none"/>
                      <w:u w:val="none"/>
                      <w:lang w:val="en-US" w:eastAsia="zh-CN" w:bidi="ar-SA"/>
                    </w:rPr>
                  </w:pPr>
                  <w:r>
                    <w:rPr>
                      <w:rFonts w:hint="default" w:ascii="Times New Roman" w:hAnsi="Times New Roman" w:eastAsia="宋体" w:cs="Times New Roman"/>
                      <w:i w:val="0"/>
                      <w:iCs w:val="0"/>
                      <w:color w:val="000000" w:themeColor="text1"/>
                      <w:kern w:val="0"/>
                      <w:sz w:val="21"/>
                      <w:szCs w:val="21"/>
                      <w:u w:val="none"/>
                      <w:lang w:val="en-US" w:eastAsia="zh-CN" w:bidi="ar"/>
                    </w:rPr>
                    <w:t>3</w:t>
                  </w:r>
                </w:p>
              </w:tc>
              <w:tc>
                <w:tcPr>
                  <w:tcW w:w="88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rPr>
                  </w:pPr>
                  <w:r>
                    <w:rPr>
                      <w:rFonts w:hint="default" w:ascii="Times New Roman" w:hAnsi="Times New Roman" w:eastAsia="宋体" w:cs="Times New Roman"/>
                      <w:i w:val="0"/>
                      <w:iCs w:val="0"/>
                      <w:color w:val="000000" w:themeColor="text1"/>
                      <w:kern w:val="0"/>
                      <w:sz w:val="24"/>
                      <w:szCs w:val="24"/>
                      <w:u w:val="none"/>
                      <w:lang w:val="en-US" w:eastAsia="zh-CN" w:bidi="ar"/>
                    </w:rPr>
                    <w:t>3</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135" w:type="pct"/>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color w:val="000000" w:themeColor="text1"/>
                      <w:sz w:val="21"/>
                      <w:szCs w:val="21"/>
                      <w:highlight w:val="none"/>
                    </w:rPr>
                  </w:pPr>
                  <w:r>
                    <w:rPr>
                      <w:rFonts w:ascii="Times New Roman" w:hAnsi="Times New Roman"/>
                      <w:color w:val="000000" w:themeColor="text1"/>
                      <w:sz w:val="21"/>
                      <w:szCs w:val="21"/>
                      <w:highlight w:val="none"/>
                    </w:rPr>
                    <w:t>化粪池处理后</w:t>
                  </w:r>
                </w:p>
              </w:tc>
              <w:tc>
                <w:tcPr>
                  <w:tcW w:w="915"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color w:val="000000" w:themeColor="text1"/>
                      <w:sz w:val="21"/>
                      <w:szCs w:val="21"/>
                      <w:highlight w:val="none"/>
                    </w:rPr>
                  </w:pPr>
                  <w:r>
                    <w:rPr>
                      <w:rFonts w:ascii="Times New Roman" w:hAnsi="Times New Roman"/>
                      <w:color w:val="000000" w:themeColor="text1"/>
                      <w:sz w:val="21"/>
                      <w:szCs w:val="21"/>
                      <w:highlight w:val="none"/>
                    </w:rPr>
                    <w:t>浓度（mg/L）</w:t>
                  </w:r>
                </w:p>
              </w:tc>
              <w:tc>
                <w:tcPr>
                  <w:tcW w:w="671" w:type="pct"/>
                  <w:noWrap w:val="0"/>
                  <w:vAlign w:val="center"/>
                </w:tcPr>
                <w:p>
                  <w:pPr>
                    <w:keepNext w:val="0"/>
                    <w:keepLines w:val="0"/>
                    <w:widowControl/>
                    <w:suppressLineNumbers w:val="0"/>
                    <w:jc w:val="center"/>
                    <w:textAlignment w:val="center"/>
                    <w:rPr>
                      <w:rFonts w:hint="default" w:ascii="Times New Roman" w:hAnsi="Times New Roman"/>
                      <w:color w:val="000000" w:themeColor="text1"/>
                      <w:sz w:val="21"/>
                      <w:szCs w:val="21"/>
                      <w:highlight w:val="none"/>
                      <w:lang w:val="en-US"/>
                    </w:rPr>
                  </w:pPr>
                  <w:r>
                    <w:rPr>
                      <w:rFonts w:hint="default" w:ascii="Times New Roman" w:hAnsi="Times New Roman" w:eastAsia="宋体" w:cs="Times New Roman"/>
                      <w:i w:val="0"/>
                      <w:iCs w:val="0"/>
                      <w:color w:val="000000" w:themeColor="text1"/>
                      <w:kern w:val="0"/>
                      <w:sz w:val="21"/>
                      <w:szCs w:val="21"/>
                      <w:u w:val="none"/>
                      <w:lang w:val="en-US" w:eastAsia="zh-CN" w:bidi="ar"/>
                    </w:rPr>
                    <w:t>297.5</w:t>
                  </w:r>
                </w:p>
              </w:tc>
              <w:tc>
                <w:tcPr>
                  <w:tcW w:w="676" w:type="pct"/>
                  <w:noWrap w:val="0"/>
                  <w:vAlign w:val="center"/>
                </w:tcPr>
                <w:p>
                  <w:pPr>
                    <w:keepNext w:val="0"/>
                    <w:keepLines w:val="0"/>
                    <w:widowControl/>
                    <w:suppressLineNumbers w:val="0"/>
                    <w:jc w:val="center"/>
                    <w:textAlignment w:val="center"/>
                    <w:rPr>
                      <w:rFonts w:hint="default" w:ascii="Times New Roman" w:hAnsi="Times New Roman"/>
                      <w:b w:val="0"/>
                      <w:bCs w:val="0"/>
                      <w:i w:val="0"/>
                      <w:iCs w:val="0"/>
                      <w:snapToGrid w:val="0"/>
                      <w:color w:val="000000" w:themeColor="text1"/>
                      <w:kern w:val="0"/>
                      <w:sz w:val="21"/>
                      <w:szCs w:val="21"/>
                      <w:highlight w:val="none"/>
                      <w:u w:val="no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144</w:t>
                  </w:r>
                </w:p>
              </w:tc>
              <w:tc>
                <w:tcPr>
                  <w:tcW w:w="487" w:type="pct"/>
                  <w:noWrap w:val="0"/>
                  <w:vAlign w:val="center"/>
                </w:tcPr>
                <w:p>
                  <w:pPr>
                    <w:keepNext w:val="0"/>
                    <w:keepLines w:val="0"/>
                    <w:widowControl/>
                    <w:suppressLineNumbers w:val="0"/>
                    <w:jc w:val="center"/>
                    <w:textAlignment w:val="center"/>
                    <w:rPr>
                      <w:rFonts w:hint="default" w:ascii="Times New Roman" w:hAnsi="Times New Roman"/>
                      <w:color w:val="000000" w:themeColor="text1"/>
                      <w:sz w:val="21"/>
                      <w:szCs w:val="21"/>
                      <w:highlight w:val="none"/>
                      <w:lang w:val="en-US"/>
                    </w:rPr>
                  </w:pPr>
                  <w:r>
                    <w:rPr>
                      <w:rFonts w:hint="default" w:ascii="Times New Roman" w:hAnsi="Times New Roman" w:eastAsia="宋体" w:cs="Times New Roman"/>
                      <w:i w:val="0"/>
                      <w:iCs w:val="0"/>
                      <w:color w:val="000000" w:themeColor="text1"/>
                      <w:kern w:val="0"/>
                      <w:sz w:val="21"/>
                      <w:szCs w:val="21"/>
                      <w:u w:val="none"/>
                      <w:lang w:val="en-US" w:eastAsia="zh-CN" w:bidi="ar"/>
                    </w:rPr>
                    <w:t>140</w:t>
                  </w:r>
                </w:p>
              </w:tc>
              <w:tc>
                <w:tcPr>
                  <w:tcW w:w="584" w:type="pct"/>
                  <w:noWrap w:val="0"/>
                  <w:vAlign w:val="center"/>
                </w:tcPr>
                <w:p>
                  <w:pPr>
                    <w:keepNext w:val="0"/>
                    <w:keepLines w:val="0"/>
                    <w:widowControl/>
                    <w:suppressLineNumbers w:val="0"/>
                    <w:jc w:val="center"/>
                    <w:textAlignment w:val="center"/>
                    <w:rPr>
                      <w:rFonts w:hint="default" w:ascii="Times New Roman" w:hAnsi="Times New Roman"/>
                      <w:color w:val="000000" w:themeColor="text1"/>
                      <w:sz w:val="21"/>
                      <w:szCs w:val="21"/>
                      <w:highlight w:val="none"/>
                      <w:lang w:val="en-US"/>
                    </w:rPr>
                  </w:pPr>
                  <w:r>
                    <w:rPr>
                      <w:rFonts w:hint="default" w:ascii="Times New Roman" w:hAnsi="Times New Roman" w:eastAsia="宋体" w:cs="Times New Roman"/>
                      <w:i w:val="0"/>
                      <w:iCs w:val="0"/>
                      <w:color w:val="000000" w:themeColor="text1"/>
                      <w:kern w:val="0"/>
                      <w:sz w:val="21"/>
                      <w:szCs w:val="21"/>
                      <w:u w:val="none"/>
                      <w:lang w:val="en-US" w:eastAsia="zh-CN" w:bidi="ar"/>
                    </w:rPr>
                    <w:t>24.25</w:t>
                  </w:r>
                </w:p>
              </w:tc>
              <w:tc>
                <w:tcPr>
                  <w:tcW w:w="88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rPr>
                  </w:pPr>
                  <w:r>
                    <w:rPr>
                      <w:rFonts w:hint="default" w:ascii="Times New Roman" w:hAnsi="Times New Roman" w:eastAsia="宋体" w:cs="Times New Roman"/>
                      <w:i w:val="0"/>
                      <w:iCs w:val="0"/>
                      <w:color w:val="000000" w:themeColor="text1"/>
                      <w:kern w:val="0"/>
                      <w:sz w:val="21"/>
                      <w:szCs w:val="21"/>
                      <w:u w:val="none"/>
                      <w:lang w:val="en-US" w:eastAsia="zh-CN" w:bidi="ar"/>
                    </w:rPr>
                    <w:t>38.8</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1135" w:type="pct"/>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color w:val="000000" w:themeColor="text1"/>
                      <w:sz w:val="21"/>
                      <w:szCs w:val="21"/>
                      <w:highlight w:val="none"/>
                    </w:rPr>
                  </w:pPr>
                </w:p>
              </w:tc>
              <w:tc>
                <w:tcPr>
                  <w:tcW w:w="915"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color w:val="000000" w:themeColor="text1"/>
                      <w:sz w:val="21"/>
                      <w:szCs w:val="21"/>
                      <w:highlight w:val="none"/>
                    </w:rPr>
                  </w:pPr>
                  <w:r>
                    <w:rPr>
                      <w:rFonts w:ascii="Times New Roman" w:hAnsi="Times New Roman"/>
                      <w:color w:val="000000" w:themeColor="text1"/>
                      <w:sz w:val="21"/>
                      <w:szCs w:val="21"/>
                      <w:highlight w:val="none"/>
                    </w:rPr>
                    <w:t>排放量（t/a）</w:t>
                  </w:r>
                </w:p>
              </w:tc>
              <w:tc>
                <w:tcPr>
                  <w:tcW w:w="671" w:type="pct"/>
                  <w:noWrap w:val="0"/>
                  <w:vAlign w:val="center"/>
                </w:tcPr>
                <w:p>
                  <w:pPr>
                    <w:keepNext w:val="0"/>
                    <w:keepLines w:val="0"/>
                    <w:widowControl/>
                    <w:suppressLineNumbers w:val="0"/>
                    <w:jc w:val="center"/>
                    <w:textAlignment w:val="center"/>
                    <w:rPr>
                      <w:rFonts w:hint="default" w:ascii="Times New Roman" w:hAnsi="Times New Roman" w:eastAsia="宋体"/>
                      <w:color w:val="000000" w:themeColor="text1"/>
                      <w:sz w:val="21"/>
                      <w:szCs w:val="21"/>
                      <w:highlight w:val="no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0.1714</w:t>
                  </w:r>
                </w:p>
              </w:tc>
              <w:tc>
                <w:tcPr>
                  <w:tcW w:w="676" w:type="pct"/>
                  <w:noWrap w:val="0"/>
                  <w:vAlign w:val="center"/>
                </w:tcPr>
                <w:p>
                  <w:pPr>
                    <w:keepNext w:val="0"/>
                    <w:keepLines w:val="0"/>
                    <w:widowControl/>
                    <w:suppressLineNumbers w:val="0"/>
                    <w:jc w:val="center"/>
                    <w:textAlignment w:val="center"/>
                    <w:rPr>
                      <w:rFonts w:hint="default" w:ascii="Times New Roman" w:hAnsi="Times New Roman" w:eastAsia="宋体"/>
                      <w:b w:val="0"/>
                      <w:bCs w:val="0"/>
                      <w:i w:val="0"/>
                      <w:iCs w:val="0"/>
                      <w:color w:val="000000" w:themeColor="text1"/>
                      <w:sz w:val="21"/>
                      <w:szCs w:val="21"/>
                      <w:highlight w:val="none"/>
                      <w:u w:val="no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0.0829</w:t>
                  </w:r>
                </w:p>
              </w:tc>
              <w:tc>
                <w:tcPr>
                  <w:tcW w:w="487" w:type="pct"/>
                  <w:noWrap w:val="0"/>
                  <w:vAlign w:val="center"/>
                </w:tcPr>
                <w:p>
                  <w:pPr>
                    <w:keepNext w:val="0"/>
                    <w:keepLines w:val="0"/>
                    <w:widowControl/>
                    <w:suppressLineNumbers w:val="0"/>
                    <w:jc w:val="center"/>
                    <w:textAlignment w:val="center"/>
                    <w:rPr>
                      <w:rFonts w:hint="default" w:ascii="Times New Roman" w:hAnsi="Times New Roman" w:eastAsia="宋体"/>
                      <w:color w:val="000000" w:themeColor="text1"/>
                      <w:kern w:val="0"/>
                      <w:sz w:val="21"/>
                      <w:szCs w:val="21"/>
                      <w:highlight w:val="none"/>
                      <w:lang w:val="en-US" w:eastAsia="zh-CN" w:bidi="ar"/>
                    </w:rPr>
                  </w:pPr>
                  <w:r>
                    <w:rPr>
                      <w:rFonts w:hint="default" w:ascii="Times New Roman" w:hAnsi="Times New Roman" w:eastAsia="宋体" w:cs="Times New Roman"/>
                      <w:i w:val="0"/>
                      <w:iCs w:val="0"/>
                      <w:color w:val="000000" w:themeColor="text1"/>
                      <w:kern w:val="0"/>
                      <w:sz w:val="21"/>
                      <w:szCs w:val="21"/>
                      <w:u w:val="none"/>
                      <w:lang w:val="en-US" w:eastAsia="zh-CN" w:bidi="ar"/>
                    </w:rPr>
                    <w:t>0.0806</w:t>
                  </w:r>
                </w:p>
              </w:tc>
              <w:tc>
                <w:tcPr>
                  <w:tcW w:w="584" w:type="pct"/>
                  <w:noWrap w:val="0"/>
                  <w:vAlign w:val="center"/>
                </w:tcPr>
                <w:p>
                  <w:pPr>
                    <w:keepNext w:val="0"/>
                    <w:keepLines w:val="0"/>
                    <w:widowControl/>
                    <w:suppressLineNumbers w:val="0"/>
                    <w:jc w:val="center"/>
                    <w:textAlignment w:val="center"/>
                    <w:rPr>
                      <w:rFonts w:hint="default" w:ascii="Times New Roman" w:hAnsi="Times New Roman" w:eastAsia="宋体"/>
                      <w:color w:val="000000" w:themeColor="text1"/>
                      <w:sz w:val="21"/>
                      <w:szCs w:val="21"/>
                      <w:highlight w:val="no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0.0140</w:t>
                  </w:r>
                </w:p>
              </w:tc>
              <w:tc>
                <w:tcPr>
                  <w:tcW w:w="88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rPr>
                  </w:pPr>
                  <w:r>
                    <w:rPr>
                      <w:rFonts w:hint="default" w:ascii="Times New Roman" w:hAnsi="Times New Roman" w:eastAsia="宋体" w:cs="Times New Roman"/>
                      <w:i w:val="0"/>
                      <w:iCs w:val="0"/>
                      <w:color w:val="000000" w:themeColor="text1"/>
                      <w:kern w:val="0"/>
                      <w:sz w:val="21"/>
                      <w:szCs w:val="21"/>
                      <w:u w:val="none"/>
                      <w:lang w:val="en-US" w:eastAsia="zh-CN" w:bidi="ar"/>
                    </w:rPr>
                    <w:t>0.0223</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b w:val="0"/>
                <w:bCs w:val="0"/>
                <w:snapToGrid w:val="0"/>
                <w:color w:val="000000" w:themeColor="text1"/>
                <w:kern w:val="0"/>
                <w:sz w:val="24"/>
                <w:szCs w:val="24"/>
                <w:u w:val="none"/>
                <w:lang w:eastAsia="zh-CN"/>
              </w:rPr>
            </w:pPr>
            <w:r>
              <w:rPr>
                <w:rFonts w:hint="default" w:ascii="Times New Roman" w:hAnsi="Times New Roman" w:cs="Times New Roman"/>
                <w:caps/>
                <w:color w:val="000000" w:themeColor="text1"/>
                <w:sz w:val="24"/>
                <w:szCs w:val="24"/>
                <w:u w:val="none"/>
              </w:rPr>
              <w:t>②</w:t>
            </w:r>
            <w:r>
              <w:rPr>
                <w:rFonts w:hint="eastAsia" w:cs="Times New Roman"/>
                <w:caps/>
                <w:color w:val="000000" w:themeColor="text1"/>
                <w:sz w:val="24"/>
                <w:szCs w:val="24"/>
                <w:u w:val="none"/>
                <w:lang w:val="en-US" w:eastAsia="zh-CN"/>
              </w:rPr>
              <w:t>餐饮</w:t>
            </w:r>
            <w:r>
              <w:rPr>
                <w:rFonts w:hint="eastAsia" w:ascii="Times New Roman" w:hAnsi="Times New Roman"/>
                <w:b w:val="0"/>
                <w:bCs w:val="0"/>
                <w:snapToGrid w:val="0"/>
                <w:color w:val="000000" w:themeColor="text1"/>
                <w:kern w:val="0"/>
                <w:sz w:val="24"/>
                <w:szCs w:val="24"/>
                <w:u w:val="none"/>
                <w:lang w:eastAsia="zh-CN"/>
              </w:rPr>
              <w:t>废水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b w:val="0"/>
                <w:bCs w:val="0"/>
                <w:snapToGrid w:val="0"/>
                <w:color w:val="000000" w:themeColor="text1"/>
                <w:kern w:val="0"/>
                <w:sz w:val="24"/>
                <w:szCs w:val="24"/>
                <w:u w:val="none"/>
                <w:lang w:eastAsia="zh-CN"/>
              </w:rPr>
            </w:pPr>
            <w:r>
              <w:rPr>
                <w:rFonts w:hint="eastAsia" w:ascii="Times New Roman" w:hAnsi="Times New Roman" w:eastAsia="宋体" w:cs="Times New Roman"/>
                <w:b w:val="0"/>
                <w:bCs w:val="0"/>
                <w:color w:val="000000" w:themeColor="text1"/>
                <w:kern w:val="0"/>
                <w:sz w:val="24"/>
                <w:szCs w:val="24"/>
                <w:u w:val="none"/>
                <w:lang w:val="en-US" w:eastAsia="zh-CN" w:bidi="ar-SA"/>
              </w:rPr>
              <w:t>本项目厂区设有餐厅，约有60人用餐。</w:t>
            </w:r>
            <w:r>
              <w:rPr>
                <w:rFonts w:hint="eastAsia" w:ascii="Times New Roman" w:hAnsi="Times New Roman"/>
                <w:b w:val="0"/>
                <w:bCs w:val="0"/>
                <w:snapToGrid w:val="0"/>
                <w:color w:val="000000" w:themeColor="text1"/>
                <w:kern w:val="0"/>
                <w:sz w:val="24"/>
                <w:szCs w:val="24"/>
                <w:u w:val="none"/>
                <w:lang w:eastAsia="zh-CN"/>
              </w:rPr>
              <w:t>参考</w:t>
            </w:r>
            <w:r>
              <w:rPr>
                <w:rFonts w:hint="eastAsia" w:ascii="Times New Roman" w:hAnsi="Times New Roman"/>
                <w:b w:val="0"/>
                <w:bCs w:val="0"/>
                <w:snapToGrid w:val="0"/>
                <w:color w:val="000000" w:themeColor="text1"/>
                <w:kern w:val="0"/>
                <w:sz w:val="24"/>
                <w:szCs w:val="24"/>
                <w:u w:val="none"/>
              </w:rPr>
              <w:t>河南省地方标准《工业与城镇生活用水定额》（DB41/T385-20</w:t>
            </w:r>
            <w:r>
              <w:rPr>
                <w:rFonts w:hint="eastAsia" w:ascii="Times New Roman" w:hAnsi="Times New Roman"/>
                <w:b w:val="0"/>
                <w:bCs w:val="0"/>
                <w:snapToGrid w:val="0"/>
                <w:color w:val="000000" w:themeColor="text1"/>
                <w:kern w:val="0"/>
                <w:sz w:val="24"/>
                <w:szCs w:val="24"/>
                <w:u w:val="none"/>
                <w:lang w:val="en-US" w:eastAsia="zh-CN"/>
              </w:rPr>
              <w:t>20</w:t>
            </w:r>
            <w:r>
              <w:rPr>
                <w:rFonts w:hint="eastAsia" w:ascii="Times New Roman" w:hAnsi="Times New Roman"/>
                <w:b w:val="0"/>
                <w:bCs w:val="0"/>
                <w:snapToGrid w:val="0"/>
                <w:color w:val="000000" w:themeColor="text1"/>
                <w:kern w:val="0"/>
                <w:sz w:val="24"/>
                <w:szCs w:val="24"/>
                <w:u w:val="none"/>
              </w:rPr>
              <w:t>），</w:t>
            </w:r>
            <w:r>
              <w:rPr>
                <w:rFonts w:hint="eastAsia" w:ascii="Times New Roman" w:hAnsi="Times New Roman"/>
                <w:b w:val="0"/>
                <w:bCs w:val="0"/>
                <w:snapToGrid w:val="0"/>
                <w:color w:val="000000" w:themeColor="text1"/>
                <w:kern w:val="0"/>
                <w:sz w:val="24"/>
                <w:szCs w:val="24"/>
                <w:u w:val="none"/>
                <w:lang w:eastAsia="zh-CN"/>
              </w:rPr>
              <w:t>本项目</w:t>
            </w:r>
            <w:r>
              <w:rPr>
                <w:rFonts w:hint="eastAsia" w:ascii="Times New Roman" w:hAnsi="Times New Roman"/>
                <w:b w:val="0"/>
                <w:bCs w:val="0"/>
                <w:snapToGrid w:val="0"/>
                <w:color w:val="000000" w:themeColor="text1"/>
                <w:kern w:val="0"/>
                <w:sz w:val="24"/>
                <w:szCs w:val="24"/>
                <w:u w:val="none"/>
                <w:lang w:val="en-US" w:eastAsia="zh-CN"/>
              </w:rPr>
              <w:t>餐饮</w:t>
            </w:r>
            <w:r>
              <w:rPr>
                <w:rFonts w:hint="default" w:ascii="Times New Roman" w:hAnsi="Times New Roman" w:eastAsia="宋体" w:cs="Times New Roman"/>
                <w:b w:val="0"/>
                <w:bCs w:val="0"/>
                <w:snapToGrid w:val="0"/>
                <w:color w:val="000000" w:themeColor="text1"/>
                <w:kern w:val="0"/>
                <w:sz w:val="24"/>
                <w:szCs w:val="24"/>
                <w:u w:val="none"/>
                <w:lang w:eastAsia="zh-CN"/>
              </w:rPr>
              <w:t>用水量按</w:t>
            </w:r>
            <w:r>
              <w:rPr>
                <w:rFonts w:hint="eastAsia" w:ascii="Times New Roman" w:hAnsi="Times New Roman" w:eastAsia="宋体" w:cs="Times New Roman"/>
                <w:b w:val="0"/>
                <w:bCs w:val="0"/>
                <w:snapToGrid w:val="0"/>
                <w:color w:val="000000" w:themeColor="text1"/>
                <w:kern w:val="0"/>
                <w:sz w:val="24"/>
                <w:szCs w:val="24"/>
                <w:u w:val="none"/>
                <w:lang w:val="en-US" w:eastAsia="zh-CN"/>
              </w:rPr>
              <w:t>15L</w:t>
            </w:r>
            <w:r>
              <w:rPr>
                <w:rFonts w:hint="default" w:ascii="Times New Roman" w:hAnsi="Times New Roman" w:eastAsia="宋体" w:cs="Times New Roman"/>
                <w:b w:val="0"/>
                <w:bCs w:val="0"/>
                <w:snapToGrid w:val="0"/>
                <w:color w:val="000000" w:themeColor="text1"/>
                <w:kern w:val="0"/>
                <w:sz w:val="24"/>
                <w:szCs w:val="24"/>
                <w:u w:val="none"/>
                <w:lang w:eastAsia="zh-CN"/>
              </w:rPr>
              <w:t>/（人·</w:t>
            </w:r>
            <w:r>
              <w:rPr>
                <w:rFonts w:hint="eastAsia" w:ascii="Times New Roman" w:hAnsi="Times New Roman" w:eastAsia="宋体" w:cs="Times New Roman"/>
                <w:b w:val="0"/>
                <w:bCs w:val="0"/>
                <w:snapToGrid w:val="0"/>
                <w:color w:val="000000" w:themeColor="text1"/>
                <w:kern w:val="0"/>
                <w:sz w:val="24"/>
                <w:szCs w:val="24"/>
                <w:u w:val="none"/>
                <w:lang w:val="en-US" w:eastAsia="zh-CN"/>
              </w:rPr>
              <w:t>d</w:t>
            </w:r>
            <w:r>
              <w:rPr>
                <w:rFonts w:hint="default" w:ascii="Times New Roman" w:hAnsi="Times New Roman" w:eastAsia="宋体" w:cs="Times New Roman"/>
                <w:b w:val="0"/>
                <w:bCs w:val="0"/>
                <w:snapToGrid w:val="0"/>
                <w:color w:val="000000" w:themeColor="text1"/>
                <w:kern w:val="0"/>
                <w:sz w:val="24"/>
                <w:szCs w:val="24"/>
                <w:u w:val="none"/>
                <w:lang w:eastAsia="zh-CN"/>
              </w:rPr>
              <w:t>）计算，</w:t>
            </w:r>
            <w:r>
              <w:rPr>
                <w:rFonts w:hint="eastAsia" w:ascii="Times New Roman" w:hAnsi="Times New Roman"/>
                <w:b w:val="0"/>
                <w:bCs w:val="0"/>
                <w:snapToGrid w:val="0"/>
                <w:color w:val="000000" w:themeColor="text1"/>
                <w:kern w:val="0"/>
                <w:sz w:val="24"/>
                <w:szCs w:val="24"/>
                <w:u w:val="none"/>
                <w:lang w:eastAsia="zh-CN"/>
              </w:rPr>
              <w:t>则</w:t>
            </w:r>
            <w:r>
              <w:rPr>
                <w:rFonts w:hint="default" w:ascii="Times New Roman" w:hAnsi="Times New Roman" w:eastAsia="宋体" w:cs="Times New Roman"/>
                <w:b w:val="0"/>
                <w:bCs w:val="0"/>
                <w:snapToGrid w:val="0"/>
                <w:color w:val="000000" w:themeColor="text1"/>
                <w:kern w:val="0"/>
                <w:sz w:val="24"/>
                <w:szCs w:val="24"/>
                <w:u w:val="none"/>
                <w:lang w:eastAsia="zh-CN"/>
              </w:rPr>
              <w:t>本项目</w:t>
            </w:r>
            <w:r>
              <w:rPr>
                <w:rFonts w:hint="eastAsia" w:ascii="Times New Roman" w:hAnsi="Times New Roman" w:eastAsia="宋体" w:cs="Times New Roman"/>
                <w:b w:val="0"/>
                <w:bCs w:val="0"/>
                <w:snapToGrid w:val="0"/>
                <w:color w:val="000000" w:themeColor="text1"/>
                <w:kern w:val="0"/>
                <w:sz w:val="24"/>
                <w:szCs w:val="24"/>
                <w:u w:val="none"/>
                <w:lang w:val="en-US" w:eastAsia="zh-CN"/>
              </w:rPr>
              <w:t>餐饮</w:t>
            </w:r>
            <w:r>
              <w:rPr>
                <w:rFonts w:hint="default" w:ascii="Times New Roman" w:hAnsi="Times New Roman" w:eastAsia="宋体" w:cs="Times New Roman"/>
                <w:b w:val="0"/>
                <w:bCs w:val="0"/>
                <w:snapToGrid w:val="0"/>
                <w:color w:val="000000" w:themeColor="text1"/>
                <w:kern w:val="0"/>
                <w:sz w:val="24"/>
                <w:szCs w:val="24"/>
                <w:u w:val="none"/>
                <w:lang w:eastAsia="zh-CN"/>
              </w:rPr>
              <w:t>用水总量为</w:t>
            </w:r>
            <w:r>
              <w:rPr>
                <w:rFonts w:hint="eastAsia" w:ascii="Times New Roman" w:hAnsi="Times New Roman" w:eastAsia="宋体" w:cs="Times New Roman"/>
                <w:b w:val="0"/>
                <w:bCs w:val="0"/>
                <w:snapToGrid w:val="0"/>
                <w:color w:val="000000" w:themeColor="text1"/>
                <w:kern w:val="0"/>
                <w:sz w:val="24"/>
                <w:szCs w:val="24"/>
                <w:u w:val="none"/>
                <w:lang w:val="en-US" w:eastAsia="zh-CN"/>
              </w:rPr>
              <w:t>27</w:t>
            </w:r>
            <w:r>
              <w:rPr>
                <w:rFonts w:hint="eastAsia" w:ascii="Times New Roman" w:hAnsi="Times New Roman"/>
                <w:b w:val="0"/>
                <w:bCs w:val="0"/>
                <w:snapToGrid w:val="0"/>
                <w:color w:val="000000" w:themeColor="text1"/>
                <w:kern w:val="0"/>
                <w:sz w:val="24"/>
                <w:szCs w:val="24"/>
                <w:u w:val="none"/>
                <w:lang w:val="en-US" w:eastAsia="zh-CN"/>
              </w:rPr>
              <w:t>0</w:t>
            </w:r>
            <w:r>
              <w:rPr>
                <w:rFonts w:hint="eastAsia" w:ascii="Times New Roman" w:hAnsi="Times New Roman"/>
                <w:b w:val="0"/>
                <w:bCs w:val="0"/>
                <w:snapToGrid w:val="0"/>
                <w:color w:val="000000" w:themeColor="text1"/>
                <w:kern w:val="0"/>
                <w:sz w:val="24"/>
                <w:szCs w:val="24"/>
                <w:u w:val="none"/>
              </w:rPr>
              <w:t>m</w:t>
            </w:r>
            <w:r>
              <w:rPr>
                <w:rFonts w:hint="eastAsia" w:ascii="Times New Roman" w:hAnsi="Times New Roman"/>
                <w:b w:val="0"/>
                <w:bCs w:val="0"/>
                <w:snapToGrid w:val="0"/>
                <w:color w:val="000000" w:themeColor="text1"/>
                <w:kern w:val="0"/>
                <w:sz w:val="24"/>
                <w:szCs w:val="24"/>
                <w:u w:val="none"/>
                <w:vertAlign w:val="superscript"/>
              </w:rPr>
              <w:t>3</w:t>
            </w:r>
            <w:r>
              <w:rPr>
                <w:rFonts w:hint="eastAsia" w:ascii="Times New Roman" w:hAnsi="Times New Roman"/>
                <w:b w:val="0"/>
                <w:bCs w:val="0"/>
                <w:snapToGrid w:val="0"/>
                <w:color w:val="000000" w:themeColor="text1"/>
                <w:kern w:val="0"/>
                <w:sz w:val="24"/>
                <w:szCs w:val="24"/>
                <w:u w:val="none"/>
              </w:rPr>
              <w:t>/a</w:t>
            </w:r>
            <w:r>
              <w:rPr>
                <w:rFonts w:hint="eastAsia" w:ascii="Times New Roman" w:hAnsi="Times New Roman"/>
                <w:b w:val="0"/>
                <w:bCs w:val="0"/>
                <w:snapToGrid w:val="0"/>
                <w:color w:val="000000" w:themeColor="text1"/>
                <w:kern w:val="0"/>
                <w:sz w:val="24"/>
                <w:szCs w:val="24"/>
                <w:u w:val="none"/>
                <w:lang w:eastAsia="zh-CN"/>
              </w:rPr>
              <w:t>。</w:t>
            </w:r>
            <w:r>
              <w:rPr>
                <w:rFonts w:hint="eastAsia"/>
                <w:b w:val="0"/>
                <w:bCs w:val="0"/>
                <w:snapToGrid w:val="0"/>
                <w:color w:val="000000" w:themeColor="text1"/>
                <w:kern w:val="0"/>
                <w:sz w:val="24"/>
                <w:szCs w:val="24"/>
                <w:u w:val="none"/>
                <w:lang w:val="en-US" w:eastAsia="zh-CN"/>
              </w:rPr>
              <w:t>餐饮</w:t>
            </w:r>
            <w:r>
              <w:rPr>
                <w:rFonts w:hint="eastAsia" w:ascii="Times New Roman" w:hAnsi="Times New Roman"/>
                <w:b w:val="0"/>
                <w:bCs w:val="0"/>
                <w:snapToGrid w:val="0"/>
                <w:color w:val="000000" w:themeColor="text1"/>
                <w:kern w:val="0"/>
                <w:sz w:val="24"/>
                <w:szCs w:val="24"/>
                <w:u w:val="none"/>
              </w:rPr>
              <w:t>废水产生量按用水量的80%计，则本项目</w:t>
            </w:r>
            <w:r>
              <w:rPr>
                <w:rFonts w:hint="eastAsia" w:ascii="Times New Roman" w:hAnsi="Times New Roman"/>
                <w:b w:val="0"/>
                <w:bCs w:val="0"/>
                <w:snapToGrid w:val="0"/>
                <w:color w:val="000000" w:themeColor="text1"/>
                <w:kern w:val="0"/>
                <w:sz w:val="24"/>
                <w:szCs w:val="24"/>
                <w:u w:val="none"/>
                <w:lang w:val="en-US" w:eastAsia="zh-CN"/>
              </w:rPr>
              <w:t>餐饮</w:t>
            </w:r>
            <w:r>
              <w:rPr>
                <w:rFonts w:hint="eastAsia" w:ascii="Times New Roman" w:hAnsi="Times New Roman"/>
                <w:b w:val="0"/>
                <w:bCs w:val="0"/>
                <w:snapToGrid w:val="0"/>
                <w:color w:val="000000" w:themeColor="text1"/>
                <w:kern w:val="0"/>
                <w:sz w:val="24"/>
                <w:szCs w:val="24"/>
                <w:u w:val="none"/>
                <w:lang w:eastAsia="zh-CN"/>
              </w:rPr>
              <w:t>废</w:t>
            </w:r>
            <w:r>
              <w:rPr>
                <w:rFonts w:hint="eastAsia" w:ascii="Times New Roman" w:hAnsi="Times New Roman"/>
                <w:b w:val="0"/>
                <w:bCs w:val="0"/>
                <w:snapToGrid w:val="0"/>
                <w:color w:val="000000" w:themeColor="text1"/>
                <w:kern w:val="0"/>
                <w:sz w:val="24"/>
                <w:szCs w:val="24"/>
                <w:u w:val="none"/>
              </w:rPr>
              <w:t>水产生量为</w:t>
            </w:r>
            <w:r>
              <w:rPr>
                <w:rFonts w:hint="eastAsia" w:ascii="Times New Roman" w:hAnsi="Times New Roman"/>
                <w:b w:val="0"/>
                <w:bCs w:val="0"/>
                <w:snapToGrid w:val="0"/>
                <w:color w:val="000000" w:themeColor="text1"/>
                <w:kern w:val="0"/>
                <w:sz w:val="24"/>
                <w:szCs w:val="24"/>
                <w:u w:val="none"/>
                <w:lang w:val="en-US" w:eastAsia="zh-CN"/>
              </w:rPr>
              <w:t>216</w:t>
            </w:r>
            <w:r>
              <w:rPr>
                <w:rFonts w:hint="eastAsia" w:ascii="Times New Roman" w:hAnsi="Times New Roman"/>
                <w:b w:val="0"/>
                <w:bCs w:val="0"/>
                <w:snapToGrid w:val="0"/>
                <w:color w:val="000000" w:themeColor="text1"/>
                <w:kern w:val="0"/>
                <w:sz w:val="24"/>
                <w:szCs w:val="24"/>
                <w:u w:val="none"/>
              </w:rPr>
              <w:t>m</w:t>
            </w:r>
            <w:r>
              <w:rPr>
                <w:rFonts w:hint="eastAsia" w:ascii="Times New Roman" w:hAnsi="Times New Roman"/>
                <w:b w:val="0"/>
                <w:bCs w:val="0"/>
                <w:snapToGrid w:val="0"/>
                <w:color w:val="000000" w:themeColor="text1"/>
                <w:kern w:val="0"/>
                <w:sz w:val="24"/>
                <w:szCs w:val="24"/>
                <w:u w:val="none"/>
                <w:vertAlign w:val="superscript"/>
              </w:rPr>
              <w:t>3</w:t>
            </w:r>
            <w:r>
              <w:rPr>
                <w:rFonts w:hint="eastAsia" w:ascii="Times New Roman" w:hAnsi="Times New Roman"/>
                <w:b w:val="0"/>
                <w:bCs w:val="0"/>
                <w:snapToGrid w:val="0"/>
                <w:color w:val="000000" w:themeColor="text1"/>
                <w:kern w:val="0"/>
                <w:sz w:val="24"/>
                <w:szCs w:val="24"/>
                <w:u w:val="none"/>
              </w:rPr>
              <w:t>/a。</w:t>
            </w:r>
            <w:r>
              <w:rPr>
                <w:rFonts w:hint="eastAsia"/>
                <w:b w:val="0"/>
                <w:bCs w:val="0"/>
                <w:color w:val="000000" w:themeColor="text1"/>
                <w:sz w:val="24"/>
                <w:szCs w:val="24"/>
                <w:u w:val="none"/>
              </w:rPr>
              <w:t>废水中主要污染物为</w:t>
            </w:r>
            <w:r>
              <w:rPr>
                <w:b w:val="0"/>
                <w:bCs w:val="0"/>
                <w:color w:val="000000" w:themeColor="text1"/>
                <w:sz w:val="24"/>
                <w:szCs w:val="24"/>
                <w:u w:val="none"/>
              </w:rPr>
              <w:t>COD</w:t>
            </w:r>
            <w:r>
              <w:rPr>
                <w:rFonts w:hint="eastAsia"/>
                <w:b w:val="0"/>
                <w:bCs w:val="0"/>
                <w:color w:val="000000" w:themeColor="text1"/>
                <w:sz w:val="24"/>
                <w:szCs w:val="24"/>
                <w:u w:val="none"/>
              </w:rPr>
              <w:t>、</w:t>
            </w:r>
            <w:r>
              <w:rPr>
                <w:b w:val="0"/>
                <w:bCs w:val="0"/>
                <w:color w:val="000000" w:themeColor="text1"/>
                <w:sz w:val="24"/>
                <w:szCs w:val="24"/>
                <w:u w:val="none"/>
              </w:rPr>
              <w:t>BOD</w:t>
            </w:r>
            <w:r>
              <w:rPr>
                <w:b w:val="0"/>
                <w:bCs w:val="0"/>
                <w:color w:val="000000" w:themeColor="text1"/>
                <w:sz w:val="24"/>
                <w:szCs w:val="24"/>
                <w:u w:val="none"/>
                <w:vertAlign w:val="subscript"/>
              </w:rPr>
              <w:t>5</w:t>
            </w:r>
            <w:r>
              <w:rPr>
                <w:rFonts w:hint="eastAsia"/>
                <w:b w:val="0"/>
                <w:bCs w:val="0"/>
                <w:color w:val="000000" w:themeColor="text1"/>
                <w:sz w:val="24"/>
                <w:szCs w:val="24"/>
                <w:u w:val="none"/>
              </w:rPr>
              <w:t>、</w:t>
            </w:r>
            <w:r>
              <w:rPr>
                <w:b w:val="0"/>
                <w:bCs w:val="0"/>
                <w:color w:val="000000" w:themeColor="text1"/>
                <w:sz w:val="24"/>
                <w:szCs w:val="24"/>
                <w:u w:val="none"/>
              </w:rPr>
              <w:t>NH</w:t>
            </w:r>
            <w:r>
              <w:rPr>
                <w:b w:val="0"/>
                <w:bCs w:val="0"/>
                <w:color w:val="000000" w:themeColor="text1"/>
                <w:sz w:val="24"/>
                <w:szCs w:val="24"/>
                <w:u w:val="none"/>
                <w:vertAlign w:val="subscript"/>
              </w:rPr>
              <w:t>3</w:t>
            </w:r>
            <w:r>
              <w:rPr>
                <w:b w:val="0"/>
                <w:bCs w:val="0"/>
                <w:color w:val="000000" w:themeColor="text1"/>
                <w:sz w:val="24"/>
                <w:szCs w:val="24"/>
                <w:u w:val="none"/>
              </w:rPr>
              <w:t>-N</w:t>
            </w:r>
            <w:r>
              <w:rPr>
                <w:rFonts w:hint="eastAsia"/>
                <w:b w:val="0"/>
                <w:bCs w:val="0"/>
                <w:snapToGrid w:val="0"/>
                <w:color w:val="000000" w:themeColor="text1"/>
                <w:kern w:val="0"/>
                <w:sz w:val="24"/>
                <w:szCs w:val="24"/>
                <w:u w:val="none"/>
                <w:lang w:eastAsia="zh-CN"/>
              </w:rPr>
              <w:t>、</w:t>
            </w:r>
            <w:r>
              <w:rPr>
                <w:rFonts w:hint="eastAsia"/>
                <w:b w:val="0"/>
                <w:bCs w:val="0"/>
                <w:snapToGrid w:val="0"/>
                <w:color w:val="000000" w:themeColor="text1"/>
                <w:kern w:val="0"/>
                <w:sz w:val="24"/>
                <w:szCs w:val="24"/>
                <w:u w:val="none"/>
                <w:lang w:val="en-US" w:eastAsia="zh-CN"/>
              </w:rPr>
              <w:t>TN、</w:t>
            </w:r>
            <w:r>
              <w:rPr>
                <w:rFonts w:hint="eastAsia"/>
                <w:b w:val="0"/>
                <w:bCs w:val="0"/>
                <w:snapToGrid w:val="0"/>
                <w:color w:val="000000" w:themeColor="text1"/>
                <w:kern w:val="0"/>
                <w:sz w:val="24"/>
                <w:szCs w:val="24"/>
                <w:u w:val="none"/>
                <w:lang w:eastAsia="zh-CN"/>
              </w:rPr>
              <w:t>动植物油</w:t>
            </w:r>
            <w:r>
              <w:rPr>
                <w:rFonts w:hint="eastAsia"/>
                <w:b w:val="0"/>
                <w:bCs w:val="0"/>
                <w:color w:val="000000" w:themeColor="text1"/>
                <w:sz w:val="24"/>
                <w:szCs w:val="24"/>
                <w:u w:val="none"/>
              </w:rPr>
              <w:t>。</w:t>
            </w:r>
            <w:r>
              <w:rPr>
                <w:rFonts w:hint="eastAsia"/>
                <w:b w:val="0"/>
                <w:bCs w:val="0"/>
                <w:snapToGrid w:val="0"/>
                <w:color w:val="000000" w:themeColor="text1"/>
                <w:kern w:val="0"/>
                <w:sz w:val="24"/>
                <w:szCs w:val="24"/>
                <w:u w:val="none"/>
              </w:rPr>
              <w:t>本项目</w:t>
            </w:r>
            <w:r>
              <w:rPr>
                <w:rFonts w:hint="eastAsia"/>
                <w:b w:val="0"/>
                <w:bCs w:val="0"/>
                <w:snapToGrid w:val="0"/>
                <w:color w:val="000000" w:themeColor="text1"/>
                <w:kern w:val="0"/>
                <w:sz w:val="24"/>
                <w:szCs w:val="24"/>
                <w:u w:val="none"/>
                <w:lang w:val="en-US" w:eastAsia="zh-CN"/>
              </w:rPr>
              <w:t>餐饮</w:t>
            </w:r>
            <w:r>
              <w:rPr>
                <w:rFonts w:hint="eastAsia" w:ascii="Times New Roman" w:hAnsi="Times New Roman"/>
                <w:b w:val="0"/>
                <w:bCs w:val="0"/>
                <w:snapToGrid w:val="0"/>
                <w:color w:val="000000" w:themeColor="text1"/>
                <w:kern w:val="0"/>
                <w:sz w:val="24"/>
                <w:szCs w:val="24"/>
                <w:u w:val="none"/>
                <w:lang w:eastAsia="zh-CN"/>
              </w:rPr>
              <w:t>废</w:t>
            </w:r>
            <w:r>
              <w:rPr>
                <w:rFonts w:hint="eastAsia" w:ascii="Times New Roman" w:hAnsi="Times New Roman"/>
                <w:b w:val="0"/>
                <w:bCs w:val="0"/>
                <w:snapToGrid w:val="0"/>
                <w:color w:val="000000" w:themeColor="text1"/>
                <w:kern w:val="0"/>
                <w:sz w:val="24"/>
                <w:szCs w:val="24"/>
                <w:u w:val="none"/>
              </w:rPr>
              <w:t>水</w:t>
            </w:r>
            <w:r>
              <w:rPr>
                <w:rFonts w:hint="eastAsia"/>
                <w:b w:val="0"/>
                <w:bCs w:val="0"/>
                <w:snapToGrid w:val="0"/>
                <w:color w:val="000000" w:themeColor="text1"/>
                <w:kern w:val="0"/>
                <w:sz w:val="24"/>
                <w:szCs w:val="24"/>
                <w:u w:val="none"/>
                <w:lang w:eastAsia="zh-CN"/>
              </w:rPr>
              <w:t>中</w:t>
            </w:r>
            <w:r>
              <w:rPr>
                <w:rFonts w:hint="eastAsia"/>
                <w:b w:val="0"/>
                <w:bCs w:val="0"/>
                <w:snapToGrid w:val="0"/>
                <w:color w:val="000000" w:themeColor="text1"/>
                <w:kern w:val="0"/>
                <w:sz w:val="24"/>
                <w:szCs w:val="24"/>
                <w:u w:val="none"/>
              </w:rPr>
              <w:t>污染物</w:t>
            </w:r>
            <w:r>
              <w:rPr>
                <w:b w:val="0"/>
                <w:bCs w:val="0"/>
                <w:snapToGrid w:val="0"/>
                <w:color w:val="000000" w:themeColor="text1"/>
                <w:kern w:val="0"/>
                <w:sz w:val="24"/>
                <w:szCs w:val="24"/>
                <w:u w:val="none"/>
              </w:rPr>
              <w:t>COD</w:t>
            </w:r>
            <w:r>
              <w:rPr>
                <w:rFonts w:hint="eastAsia"/>
                <w:b w:val="0"/>
                <w:bCs w:val="0"/>
                <w:snapToGrid w:val="0"/>
                <w:color w:val="000000" w:themeColor="text1"/>
                <w:kern w:val="0"/>
                <w:sz w:val="24"/>
                <w:szCs w:val="24"/>
                <w:u w:val="none"/>
                <w:lang w:eastAsia="zh-CN"/>
              </w:rPr>
              <w:t>、</w:t>
            </w:r>
            <w:r>
              <w:rPr>
                <w:b w:val="0"/>
                <w:bCs w:val="0"/>
                <w:snapToGrid w:val="0"/>
                <w:color w:val="000000" w:themeColor="text1"/>
                <w:kern w:val="0"/>
                <w:sz w:val="24"/>
                <w:szCs w:val="24"/>
                <w:u w:val="none"/>
              </w:rPr>
              <w:t>BOD</w:t>
            </w:r>
            <w:r>
              <w:rPr>
                <w:b w:val="0"/>
                <w:bCs w:val="0"/>
                <w:snapToGrid w:val="0"/>
                <w:color w:val="000000" w:themeColor="text1"/>
                <w:kern w:val="0"/>
                <w:sz w:val="24"/>
                <w:szCs w:val="24"/>
                <w:u w:val="none"/>
                <w:vertAlign w:val="subscript"/>
              </w:rPr>
              <w:t>5</w:t>
            </w:r>
            <w:r>
              <w:rPr>
                <w:rFonts w:hint="eastAsia"/>
                <w:b w:val="0"/>
                <w:bCs w:val="0"/>
                <w:snapToGrid w:val="0"/>
                <w:color w:val="000000" w:themeColor="text1"/>
                <w:kern w:val="0"/>
                <w:sz w:val="24"/>
                <w:szCs w:val="24"/>
                <w:u w:val="none"/>
                <w:lang w:eastAsia="zh-CN"/>
              </w:rPr>
              <w:t>、动植物油、</w:t>
            </w:r>
            <w:r>
              <w:rPr>
                <w:b w:val="0"/>
                <w:bCs w:val="0"/>
                <w:snapToGrid w:val="0"/>
                <w:color w:val="000000" w:themeColor="text1"/>
                <w:kern w:val="0"/>
                <w:sz w:val="24"/>
                <w:szCs w:val="24"/>
                <w:u w:val="none"/>
              </w:rPr>
              <w:t>NH</w:t>
            </w:r>
            <w:r>
              <w:rPr>
                <w:b w:val="0"/>
                <w:bCs w:val="0"/>
                <w:snapToGrid w:val="0"/>
                <w:color w:val="000000" w:themeColor="text1"/>
                <w:kern w:val="0"/>
                <w:sz w:val="24"/>
                <w:szCs w:val="24"/>
                <w:u w:val="none"/>
                <w:vertAlign w:val="subscript"/>
              </w:rPr>
              <w:t>3</w:t>
            </w:r>
            <w:r>
              <w:rPr>
                <w:b w:val="0"/>
                <w:bCs w:val="0"/>
                <w:snapToGrid w:val="0"/>
                <w:color w:val="000000" w:themeColor="text1"/>
                <w:kern w:val="0"/>
                <w:sz w:val="24"/>
                <w:szCs w:val="24"/>
                <w:u w:val="none"/>
              </w:rPr>
              <w:t>-N</w:t>
            </w:r>
            <w:r>
              <w:rPr>
                <w:rFonts w:hint="eastAsia"/>
                <w:b w:val="0"/>
                <w:bCs w:val="0"/>
                <w:snapToGrid w:val="0"/>
                <w:color w:val="000000" w:themeColor="text1"/>
                <w:kern w:val="0"/>
                <w:sz w:val="24"/>
                <w:szCs w:val="24"/>
                <w:u w:val="none"/>
                <w:lang w:eastAsia="zh-CN"/>
              </w:rPr>
              <w:t>、</w:t>
            </w:r>
            <w:r>
              <w:rPr>
                <w:rFonts w:hint="eastAsia"/>
                <w:b w:val="0"/>
                <w:bCs w:val="0"/>
                <w:snapToGrid w:val="0"/>
                <w:color w:val="000000" w:themeColor="text1"/>
                <w:kern w:val="0"/>
                <w:sz w:val="24"/>
                <w:szCs w:val="24"/>
                <w:u w:val="none"/>
                <w:lang w:val="en-US" w:eastAsia="zh-CN"/>
              </w:rPr>
              <w:t>TN</w:t>
            </w:r>
            <w:r>
              <w:rPr>
                <w:rFonts w:hint="eastAsia"/>
                <w:b w:val="0"/>
                <w:bCs w:val="0"/>
                <w:snapToGrid w:val="0"/>
                <w:color w:val="000000" w:themeColor="text1"/>
                <w:kern w:val="0"/>
                <w:sz w:val="24"/>
                <w:szCs w:val="24"/>
                <w:u w:val="none"/>
              </w:rPr>
              <w:t>浓度分别为</w:t>
            </w:r>
            <w:r>
              <w:rPr>
                <w:rFonts w:hint="eastAsia"/>
                <w:b w:val="0"/>
                <w:bCs w:val="0"/>
                <w:color w:val="000000" w:themeColor="text1"/>
                <w:kern w:val="0"/>
                <w:sz w:val="24"/>
                <w:szCs w:val="24"/>
                <w:u w:val="none"/>
                <w:lang w:val="en-US" w:eastAsia="zh-CN"/>
              </w:rPr>
              <w:t>40</w:t>
            </w:r>
            <w:r>
              <w:rPr>
                <w:b w:val="0"/>
                <w:bCs w:val="0"/>
                <w:color w:val="000000" w:themeColor="text1"/>
                <w:kern w:val="0"/>
                <w:sz w:val="24"/>
                <w:szCs w:val="24"/>
                <w:u w:val="none"/>
              </w:rPr>
              <w:t>0mg/L</w:t>
            </w:r>
            <w:r>
              <w:rPr>
                <w:rFonts w:hint="eastAsia" w:hAnsi="宋体"/>
                <w:b w:val="0"/>
                <w:bCs w:val="0"/>
                <w:color w:val="000000" w:themeColor="text1"/>
                <w:kern w:val="0"/>
                <w:sz w:val="24"/>
                <w:szCs w:val="24"/>
                <w:u w:val="none"/>
              </w:rPr>
              <w:t>、</w:t>
            </w:r>
            <w:r>
              <w:rPr>
                <w:rFonts w:hint="eastAsia"/>
                <w:b w:val="0"/>
                <w:bCs w:val="0"/>
                <w:color w:val="000000" w:themeColor="text1"/>
                <w:kern w:val="0"/>
                <w:sz w:val="24"/>
                <w:szCs w:val="24"/>
                <w:u w:val="none"/>
                <w:lang w:val="en-US" w:eastAsia="zh-CN"/>
              </w:rPr>
              <w:t>15</w:t>
            </w:r>
            <w:r>
              <w:rPr>
                <w:b w:val="0"/>
                <w:bCs w:val="0"/>
                <w:color w:val="000000" w:themeColor="text1"/>
                <w:kern w:val="0"/>
                <w:sz w:val="24"/>
                <w:szCs w:val="24"/>
                <w:u w:val="none"/>
              </w:rPr>
              <w:t>0mg/L</w:t>
            </w:r>
            <w:r>
              <w:rPr>
                <w:rFonts w:hint="eastAsia" w:hAnsi="宋体"/>
                <w:b w:val="0"/>
                <w:bCs w:val="0"/>
                <w:color w:val="000000" w:themeColor="text1"/>
                <w:kern w:val="0"/>
                <w:sz w:val="24"/>
                <w:szCs w:val="24"/>
                <w:u w:val="none"/>
              </w:rPr>
              <w:t>、</w:t>
            </w:r>
            <w:r>
              <w:rPr>
                <w:rFonts w:hint="eastAsia"/>
                <w:b w:val="0"/>
                <w:bCs w:val="0"/>
                <w:color w:val="000000" w:themeColor="text1"/>
                <w:kern w:val="0"/>
                <w:sz w:val="24"/>
                <w:szCs w:val="24"/>
                <w:u w:val="none"/>
                <w:lang w:val="en-US" w:eastAsia="zh-CN"/>
              </w:rPr>
              <w:t>150</w:t>
            </w:r>
            <w:r>
              <w:rPr>
                <w:b w:val="0"/>
                <w:bCs w:val="0"/>
                <w:color w:val="000000" w:themeColor="text1"/>
                <w:kern w:val="0"/>
                <w:sz w:val="24"/>
                <w:szCs w:val="24"/>
                <w:u w:val="none"/>
              </w:rPr>
              <w:t>mg</w:t>
            </w:r>
            <w:r>
              <w:rPr>
                <w:b w:val="0"/>
                <w:bCs w:val="0"/>
                <w:color w:val="000000" w:themeColor="text1"/>
                <w:sz w:val="24"/>
                <w:szCs w:val="24"/>
                <w:u w:val="none"/>
              </w:rPr>
              <w:t>/L</w:t>
            </w:r>
            <w:r>
              <w:rPr>
                <w:rFonts w:hint="eastAsia"/>
                <w:b w:val="0"/>
                <w:bCs w:val="0"/>
                <w:color w:val="000000" w:themeColor="text1"/>
                <w:sz w:val="24"/>
                <w:szCs w:val="24"/>
                <w:u w:val="none"/>
              </w:rPr>
              <w:t>、</w:t>
            </w:r>
            <w:r>
              <w:rPr>
                <w:rFonts w:hint="eastAsia"/>
                <w:b w:val="0"/>
                <w:bCs w:val="0"/>
                <w:color w:val="000000" w:themeColor="text1"/>
                <w:sz w:val="24"/>
                <w:szCs w:val="24"/>
                <w:u w:val="none"/>
                <w:lang w:val="en-US" w:eastAsia="zh-CN"/>
              </w:rPr>
              <w:t>30</w:t>
            </w:r>
            <w:r>
              <w:rPr>
                <w:b w:val="0"/>
                <w:bCs w:val="0"/>
                <w:color w:val="000000" w:themeColor="text1"/>
                <w:sz w:val="24"/>
                <w:szCs w:val="24"/>
                <w:u w:val="none"/>
              </w:rPr>
              <w:t>mg/L</w:t>
            </w:r>
            <w:r>
              <w:rPr>
                <w:rFonts w:hint="eastAsia"/>
                <w:b w:val="0"/>
                <w:bCs w:val="0"/>
                <w:color w:val="000000" w:themeColor="text1"/>
                <w:sz w:val="24"/>
                <w:szCs w:val="24"/>
                <w:u w:val="none"/>
              </w:rPr>
              <w:t>、</w:t>
            </w:r>
            <w:r>
              <w:rPr>
                <w:rFonts w:hint="eastAsia"/>
                <w:b w:val="0"/>
                <w:bCs w:val="0"/>
                <w:color w:val="000000" w:themeColor="text1"/>
                <w:sz w:val="24"/>
                <w:szCs w:val="24"/>
                <w:u w:val="none"/>
                <w:lang w:val="en-US" w:eastAsia="zh-CN"/>
              </w:rPr>
              <w:t>40</w:t>
            </w:r>
            <w:r>
              <w:rPr>
                <w:b w:val="0"/>
                <w:bCs w:val="0"/>
                <w:color w:val="000000" w:themeColor="text1"/>
                <w:sz w:val="24"/>
                <w:szCs w:val="24"/>
                <w:u w:val="none"/>
              </w:rPr>
              <w:t>mg/L</w:t>
            </w:r>
            <w:r>
              <w:rPr>
                <w:rFonts w:hint="eastAsia"/>
                <w:b w:val="0"/>
                <w:bCs w:val="0"/>
                <w:color w:val="000000" w:themeColor="text1"/>
                <w:sz w:val="24"/>
                <w:szCs w:val="24"/>
                <w:u w:val="none"/>
              </w:rPr>
              <w:t>。</w:t>
            </w:r>
            <w:r>
              <w:rPr>
                <w:rFonts w:hint="eastAsia"/>
                <w:b w:val="0"/>
                <w:bCs w:val="0"/>
                <w:color w:val="000000" w:themeColor="text1"/>
                <w:sz w:val="24"/>
                <w:szCs w:val="24"/>
                <w:u w:val="none"/>
                <w:lang w:val="en-US" w:eastAsia="zh-CN"/>
              </w:rPr>
              <w:t>餐饮</w:t>
            </w:r>
            <w:r>
              <w:rPr>
                <w:rFonts w:hint="eastAsia" w:ascii="Times New Roman" w:hAnsi="Times New Roman"/>
                <w:b w:val="0"/>
                <w:bCs w:val="0"/>
                <w:snapToGrid w:val="0"/>
                <w:color w:val="000000" w:themeColor="text1"/>
                <w:kern w:val="0"/>
                <w:sz w:val="24"/>
                <w:szCs w:val="24"/>
                <w:u w:val="none"/>
                <w:lang w:eastAsia="zh-CN"/>
              </w:rPr>
              <w:t>废</w:t>
            </w:r>
            <w:r>
              <w:rPr>
                <w:rFonts w:hint="eastAsia" w:ascii="Times New Roman" w:hAnsi="Times New Roman"/>
                <w:b w:val="0"/>
                <w:bCs w:val="0"/>
                <w:snapToGrid w:val="0"/>
                <w:color w:val="000000" w:themeColor="text1"/>
                <w:kern w:val="0"/>
                <w:sz w:val="24"/>
                <w:szCs w:val="24"/>
                <w:u w:val="none"/>
              </w:rPr>
              <w:t>水</w:t>
            </w:r>
            <w:r>
              <w:rPr>
                <w:rFonts w:hint="eastAsia"/>
                <w:b w:val="0"/>
                <w:bCs w:val="0"/>
                <w:color w:val="000000" w:themeColor="text1"/>
                <w:sz w:val="24"/>
                <w:szCs w:val="24"/>
                <w:highlight w:val="none"/>
                <w:u w:val="none"/>
                <w:lang w:eastAsia="zh-CN"/>
              </w:rPr>
              <w:t>经隔油池（</w:t>
            </w:r>
            <w:r>
              <w:rPr>
                <w:rFonts w:hint="eastAsia"/>
                <w:b w:val="0"/>
                <w:bCs w:val="0"/>
                <w:color w:val="000000" w:themeColor="text1"/>
                <w:sz w:val="24"/>
                <w:szCs w:val="24"/>
                <w:u w:val="none"/>
                <w:lang w:val="en-US" w:eastAsia="zh-CN"/>
              </w:rPr>
              <w:t>2m</w:t>
            </w:r>
            <w:r>
              <w:rPr>
                <w:rFonts w:hint="eastAsia"/>
                <w:b w:val="0"/>
                <w:bCs w:val="0"/>
                <w:color w:val="000000" w:themeColor="text1"/>
                <w:sz w:val="24"/>
                <w:szCs w:val="24"/>
                <w:u w:val="none"/>
                <w:vertAlign w:val="superscript"/>
                <w:lang w:val="en-US" w:eastAsia="zh-CN"/>
              </w:rPr>
              <w:t>3</w:t>
            </w:r>
            <w:r>
              <w:rPr>
                <w:rFonts w:hint="eastAsia"/>
                <w:b w:val="0"/>
                <w:bCs w:val="0"/>
                <w:color w:val="000000" w:themeColor="text1"/>
                <w:sz w:val="24"/>
                <w:szCs w:val="24"/>
                <w:u w:val="none"/>
                <w:lang w:eastAsia="zh-CN"/>
              </w:rPr>
              <w:t>）</w:t>
            </w:r>
            <w:r>
              <w:rPr>
                <w:rFonts w:hint="eastAsia"/>
                <w:b w:val="0"/>
                <w:bCs w:val="0"/>
                <w:color w:val="000000" w:themeColor="text1"/>
                <w:sz w:val="24"/>
                <w:szCs w:val="24"/>
                <w:u w:val="none"/>
                <w:lang w:val="en-US" w:eastAsia="zh-CN"/>
              </w:rPr>
              <w:t>+</w:t>
            </w:r>
            <w:r>
              <w:rPr>
                <w:rFonts w:hint="eastAsia"/>
                <w:b w:val="0"/>
                <w:bCs w:val="0"/>
                <w:color w:val="000000" w:themeColor="text1"/>
                <w:sz w:val="24"/>
                <w:szCs w:val="24"/>
                <w:u w:val="none"/>
                <w:lang w:val="en-GB"/>
              </w:rPr>
              <w:t>化粪池</w:t>
            </w:r>
            <w:r>
              <w:rPr>
                <w:rFonts w:hint="eastAsia"/>
                <w:b w:val="0"/>
                <w:bCs w:val="0"/>
                <w:color w:val="000000" w:themeColor="text1"/>
                <w:sz w:val="24"/>
                <w:szCs w:val="24"/>
                <w:u w:val="none"/>
                <w:lang w:val="en-GB" w:eastAsia="zh-CN"/>
              </w:rPr>
              <w:t>（</w:t>
            </w:r>
            <w:r>
              <w:rPr>
                <w:rFonts w:hint="eastAsia"/>
                <w:b w:val="0"/>
                <w:bCs w:val="0"/>
                <w:color w:val="000000" w:themeColor="text1"/>
                <w:sz w:val="24"/>
                <w:szCs w:val="24"/>
                <w:u w:val="none"/>
                <w:lang w:val="en-US" w:eastAsia="zh-CN"/>
              </w:rPr>
              <w:t>10m</w:t>
            </w:r>
            <w:r>
              <w:rPr>
                <w:rFonts w:hint="eastAsia"/>
                <w:b w:val="0"/>
                <w:bCs w:val="0"/>
                <w:color w:val="000000" w:themeColor="text1"/>
                <w:sz w:val="24"/>
                <w:szCs w:val="24"/>
                <w:u w:val="none"/>
                <w:vertAlign w:val="superscript"/>
                <w:lang w:val="en-US" w:eastAsia="zh-CN"/>
              </w:rPr>
              <w:t>3</w:t>
            </w:r>
            <w:r>
              <w:rPr>
                <w:rFonts w:hint="eastAsia"/>
                <w:b w:val="0"/>
                <w:bCs w:val="0"/>
                <w:color w:val="000000" w:themeColor="text1"/>
                <w:sz w:val="24"/>
                <w:szCs w:val="24"/>
                <w:u w:val="none"/>
                <w:lang w:val="en-GB" w:eastAsia="zh-CN"/>
              </w:rPr>
              <w:t>）</w:t>
            </w:r>
            <w:r>
              <w:rPr>
                <w:rFonts w:hint="eastAsia"/>
                <w:b w:val="0"/>
                <w:bCs w:val="0"/>
                <w:color w:val="000000" w:themeColor="text1"/>
                <w:sz w:val="24"/>
                <w:szCs w:val="24"/>
                <w:u w:val="none"/>
                <w:lang w:val="en-GB"/>
              </w:rPr>
              <w:t>处理</w:t>
            </w:r>
            <w:r>
              <w:rPr>
                <w:rFonts w:hint="eastAsia"/>
                <w:b w:val="0"/>
                <w:bCs w:val="0"/>
                <w:color w:val="000000" w:themeColor="text1"/>
                <w:sz w:val="24"/>
                <w:szCs w:val="24"/>
                <w:u w:val="none"/>
                <w:lang w:val="en-GB" w:eastAsia="zh-CN"/>
              </w:rPr>
              <w:t>后</w:t>
            </w:r>
            <w:r>
              <w:rPr>
                <w:rFonts w:hint="eastAsia"/>
                <w:b w:val="0"/>
                <w:bCs w:val="0"/>
                <w:color w:val="000000" w:themeColor="text1"/>
                <w:sz w:val="24"/>
                <w:szCs w:val="24"/>
                <w:u w:val="none"/>
                <w:lang w:val="en-GB"/>
              </w:rPr>
              <w:t>，</w:t>
            </w:r>
            <w:r>
              <w:rPr>
                <w:rFonts w:hint="eastAsia"/>
                <w:b w:val="0"/>
                <w:bCs w:val="0"/>
                <w:color w:val="000000" w:themeColor="text1"/>
                <w:sz w:val="24"/>
                <w:szCs w:val="24"/>
                <w:u w:val="none"/>
                <w:lang w:val="en-GB" w:eastAsia="zh-CN"/>
              </w:rPr>
              <w:t>通过</w:t>
            </w:r>
            <w:r>
              <w:rPr>
                <w:rFonts w:hint="eastAsia"/>
                <w:b w:val="0"/>
                <w:bCs w:val="0"/>
                <w:color w:val="000000" w:themeColor="text1"/>
                <w:sz w:val="24"/>
                <w:szCs w:val="24"/>
                <w:u w:val="none"/>
                <w:lang w:val="en-GB"/>
              </w:rPr>
              <w:t>市政污水管网排入</w:t>
            </w:r>
            <w:r>
              <w:rPr>
                <w:rFonts w:hint="eastAsia"/>
                <w:b w:val="0"/>
                <w:bCs w:val="0"/>
                <w:color w:val="000000" w:themeColor="text1"/>
                <w:sz w:val="24"/>
                <w:szCs w:val="24"/>
                <w:u w:val="none"/>
                <w:lang w:val="en-US" w:eastAsia="zh-CN"/>
              </w:rPr>
              <w:t>叶县</w:t>
            </w:r>
            <w:r>
              <w:rPr>
                <w:rFonts w:hint="default" w:ascii="Times New Roman" w:hAnsi="Times New Roman" w:cs="Times New Roman"/>
                <w:b w:val="0"/>
                <w:bCs w:val="0"/>
                <w:color w:val="000000" w:themeColor="text1"/>
                <w:sz w:val="24"/>
                <w:szCs w:val="24"/>
                <w:highlight w:val="none"/>
                <w:u w:val="none"/>
                <w:lang w:eastAsia="zh-CN"/>
              </w:rPr>
              <w:t>污水处理厂</w:t>
            </w:r>
            <w:r>
              <w:rPr>
                <w:rFonts w:hint="eastAsia"/>
                <w:b w:val="0"/>
                <w:bCs w:val="0"/>
                <w:color w:val="000000" w:themeColor="text1"/>
                <w:sz w:val="24"/>
                <w:szCs w:val="24"/>
                <w:u w:val="none"/>
                <w:lang w:val="en-GB" w:eastAsia="zh-CN"/>
              </w:rPr>
              <w:t>处理</w:t>
            </w:r>
            <w:r>
              <w:rPr>
                <w:rFonts w:hint="eastAsia"/>
                <w:b w:val="0"/>
                <w:bCs w:val="0"/>
                <w:color w:val="000000" w:themeColor="text1"/>
                <w:sz w:val="24"/>
                <w:szCs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eastAsia="黑体" w:cs="Times New Roman"/>
                <w:b/>
                <w:bCs/>
                <w:color w:val="000000" w:themeColor="text1"/>
                <w:sz w:val="24"/>
                <w:u w:val="none"/>
                <w:lang w:val="en-US" w:eastAsia="zh-CN"/>
              </w:rPr>
            </w:pPr>
            <w:r>
              <w:rPr>
                <w:rFonts w:hint="default" w:ascii="Times New Roman" w:hAnsi="Times New Roman" w:eastAsia="黑体" w:cs="Times New Roman"/>
                <w:b/>
                <w:bCs/>
                <w:color w:val="000000" w:themeColor="text1"/>
                <w:sz w:val="24"/>
                <w:u w:val="none"/>
                <w:lang w:val="en-US" w:eastAsia="zh-CN"/>
              </w:rPr>
              <w:t>表</w:t>
            </w:r>
            <w:r>
              <w:rPr>
                <w:rFonts w:hint="eastAsia" w:ascii="Times New Roman" w:hAnsi="Times New Roman" w:eastAsia="黑体" w:cs="Times New Roman"/>
                <w:b/>
                <w:bCs/>
                <w:color w:val="000000" w:themeColor="text1"/>
                <w:sz w:val="24"/>
                <w:u w:val="none"/>
                <w:lang w:val="en-US" w:eastAsia="zh-CN"/>
              </w:rPr>
              <w:t>4-13</w:t>
            </w:r>
            <w:r>
              <w:rPr>
                <w:rFonts w:hint="default" w:ascii="Times New Roman" w:hAnsi="Times New Roman" w:eastAsia="黑体" w:cs="Times New Roman"/>
                <w:b/>
                <w:bCs/>
                <w:color w:val="000000" w:themeColor="text1"/>
                <w:sz w:val="24"/>
                <w:u w:val="none"/>
                <w:lang w:val="en-US" w:eastAsia="zh-CN"/>
              </w:rPr>
              <w:t xml:space="preserve">  </w:t>
            </w:r>
            <w:r>
              <w:rPr>
                <w:rFonts w:hint="eastAsia" w:ascii="Times New Roman" w:hAnsi="Times New Roman" w:eastAsia="黑体" w:cs="Times New Roman"/>
                <w:b/>
                <w:bCs/>
                <w:color w:val="000000" w:themeColor="text1"/>
                <w:sz w:val="24"/>
                <w:u w:val="none"/>
                <w:lang w:val="en-US" w:eastAsia="zh-CN"/>
              </w:rPr>
              <w:t>本项目餐饮废水</w:t>
            </w:r>
            <w:r>
              <w:rPr>
                <w:rFonts w:hint="default" w:ascii="Times New Roman" w:hAnsi="Times New Roman" w:eastAsia="黑体" w:cs="Times New Roman"/>
                <w:b/>
                <w:bCs/>
                <w:color w:val="000000" w:themeColor="text1"/>
                <w:sz w:val="24"/>
                <w:u w:val="none"/>
                <w:lang w:val="en-US" w:eastAsia="zh-CN"/>
              </w:rPr>
              <w:t>主要污染因子产排情况一览表</w:t>
            </w:r>
          </w:p>
          <w:tbl>
            <w:tblPr>
              <w:tblStyle w:val="20"/>
              <w:tblW w:w="4998" w:type="pct"/>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1528"/>
              <w:gridCol w:w="955"/>
              <w:gridCol w:w="882"/>
              <w:gridCol w:w="1121"/>
              <w:gridCol w:w="1126"/>
              <w:gridCol w:w="1214"/>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827" w:type="pct"/>
                  <w:gridSpan w:val="2"/>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b w:val="0"/>
                      <w:bCs w:val="0"/>
                      <w:color w:val="000000" w:themeColor="text1"/>
                      <w:sz w:val="21"/>
                      <w:szCs w:val="21"/>
                      <w:highlight w:val="none"/>
                      <w:u w:val="none"/>
                      <w:lang w:val="en-US" w:eastAsia="zh-CN"/>
                    </w:rPr>
                  </w:pPr>
                  <w:r>
                    <w:rPr>
                      <w:rFonts w:hint="eastAsia"/>
                      <w:b w:val="0"/>
                      <w:bCs w:val="0"/>
                      <w:color w:val="000000" w:themeColor="text1"/>
                      <w:sz w:val="21"/>
                      <w:szCs w:val="21"/>
                      <w:highlight w:val="none"/>
                      <w:u w:val="none"/>
                      <w:lang w:val="en-US" w:eastAsia="zh-CN"/>
                    </w:rPr>
                    <w:t>餐饮</w:t>
                  </w:r>
                  <w:r>
                    <w:rPr>
                      <w:rFonts w:hint="eastAsia" w:ascii="Times New Roman" w:hAnsi="Times New Roman"/>
                      <w:b w:val="0"/>
                      <w:bCs w:val="0"/>
                      <w:color w:val="000000" w:themeColor="text1"/>
                      <w:sz w:val="21"/>
                      <w:szCs w:val="21"/>
                      <w:highlight w:val="none"/>
                      <w:u w:val="none"/>
                      <w:lang w:val="en-US" w:eastAsia="zh-CN"/>
                    </w:rPr>
                    <w:t>废水量</w:t>
                  </w:r>
                </w:p>
              </w:tc>
              <w:tc>
                <w:tcPr>
                  <w:tcW w:w="3172" w:type="pct"/>
                  <w:gridSpan w:val="5"/>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b w:val="0"/>
                      <w:bCs w:val="0"/>
                      <w:color w:val="000000" w:themeColor="text1"/>
                      <w:sz w:val="21"/>
                      <w:szCs w:val="21"/>
                      <w:highlight w:val="none"/>
                      <w:u w:val="none"/>
                      <w:lang w:val="en-US" w:eastAsia="zh-CN"/>
                    </w:rPr>
                  </w:pPr>
                  <w:r>
                    <w:rPr>
                      <w:rFonts w:hint="eastAsia"/>
                      <w:b w:val="0"/>
                      <w:bCs w:val="0"/>
                      <w:color w:val="000000" w:themeColor="text1"/>
                      <w:sz w:val="21"/>
                      <w:szCs w:val="21"/>
                      <w:highlight w:val="none"/>
                      <w:u w:val="none"/>
                      <w:lang w:val="en-US" w:eastAsia="zh-CN"/>
                    </w:rPr>
                    <w:t>216</w:t>
                  </w:r>
                  <w:r>
                    <w:rPr>
                      <w:rFonts w:hint="default" w:ascii="Times New Roman" w:hAnsi="Times New Roman" w:cs="Times New Roman"/>
                      <w:b w:val="0"/>
                      <w:bCs w:val="0"/>
                      <w:color w:val="000000" w:themeColor="text1"/>
                      <w:sz w:val="21"/>
                      <w:szCs w:val="21"/>
                      <w:highlight w:val="none"/>
                      <w:u w:val="none"/>
                    </w:rPr>
                    <w:t>m</w:t>
                  </w:r>
                  <w:r>
                    <w:rPr>
                      <w:rFonts w:hint="eastAsia" w:ascii="Times New Roman" w:hAnsi="Times New Roman" w:cs="Times New Roman"/>
                      <w:b w:val="0"/>
                      <w:bCs w:val="0"/>
                      <w:color w:val="000000" w:themeColor="text1"/>
                      <w:sz w:val="21"/>
                      <w:szCs w:val="21"/>
                      <w:highlight w:val="none"/>
                      <w:u w:val="none"/>
                      <w:vertAlign w:val="superscript"/>
                      <w:lang w:val="en-US" w:eastAsia="zh-CN"/>
                    </w:rPr>
                    <w:t>3</w:t>
                  </w:r>
                  <w:r>
                    <w:rPr>
                      <w:rFonts w:hint="default" w:ascii="Times New Roman" w:hAnsi="Times New Roman" w:cs="Times New Roman"/>
                      <w:b w:val="0"/>
                      <w:bCs w:val="0"/>
                      <w:color w:val="000000" w:themeColor="text1"/>
                      <w:sz w:val="21"/>
                      <w:szCs w:val="21"/>
                      <w:highlight w:val="none"/>
                      <w:u w:val="none"/>
                    </w:rPr>
                    <w:t>/a</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827" w:type="pct"/>
                  <w:gridSpan w:val="2"/>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b w:val="0"/>
                      <w:bCs w:val="0"/>
                      <w:color w:val="000000" w:themeColor="text1"/>
                      <w:sz w:val="21"/>
                      <w:szCs w:val="21"/>
                      <w:highlight w:val="none"/>
                      <w:u w:val="none"/>
                    </w:rPr>
                  </w:pPr>
                  <w:r>
                    <w:rPr>
                      <w:rFonts w:ascii="Times New Roman" w:hAnsi="Times New Roman"/>
                      <w:b w:val="0"/>
                      <w:bCs w:val="0"/>
                      <w:color w:val="000000" w:themeColor="text1"/>
                      <w:sz w:val="21"/>
                      <w:szCs w:val="21"/>
                      <w:highlight w:val="none"/>
                      <w:u w:val="none"/>
                    </w:rPr>
                    <w:t>废水性质</w:t>
                  </w:r>
                </w:p>
              </w:tc>
              <w:tc>
                <w:tcPr>
                  <w:tcW w:w="572"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b w:val="0"/>
                      <w:bCs w:val="0"/>
                      <w:color w:val="000000" w:themeColor="text1"/>
                      <w:sz w:val="21"/>
                      <w:szCs w:val="21"/>
                      <w:highlight w:val="none"/>
                      <w:u w:val="none"/>
                    </w:rPr>
                  </w:pPr>
                  <w:r>
                    <w:rPr>
                      <w:rFonts w:ascii="Times New Roman" w:hAnsi="Times New Roman"/>
                      <w:b w:val="0"/>
                      <w:bCs w:val="0"/>
                      <w:color w:val="000000" w:themeColor="text1"/>
                      <w:sz w:val="21"/>
                      <w:szCs w:val="21"/>
                      <w:highlight w:val="none"/>
                      <w:u w:val="none"/>
                    </w:rPr>
                    <w:t>COD</w:t>
                  </w:r>
                </w:p>
              </w:tc>
              <w:tc>
                <w:tcPr>
                  <w:tcW w:w="528"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b w:val="0"/>
                      <w:bCs w:val="0"/>
                      <w:color w:val="000000" w:themeColor="text1"/>
                      <w:sz w:val="21"/>
                      <w:szCs w:val="21"/>
                      <w:highlight w:val="none"/>
                      <w:u w:val="none"/>
                    </w:rPr>
                  </w:pPr>
                  <w:r>
                    <w:rPr>
                      <w:rFonts w:hint="eastAsia"/>
                      <w:b w:val="0"/>
                      <w:bCs w:val="0"/>
                      <w:color w:val="000000" w:themeColor="text1"/>
                      <w:kern w:val="0"/>
                      <w:sz w:val="21"/>
                      <w:szCs w:val="21"/>
                      <w:u w:val="none"/>
                      <w:lang w:val="en-US" w:eastAsia="zh-CN"/>
                    </w:rPr>
                    <w:t>BOD</w:t>
                  </w:r>
                  <w:r>
                    <w:rPr>
                      <w:rFonts w:hint="eastAsia"/>
                      <w:b w:val="0"/>
                      <w:bCs w:val="0"/>
                      <w:color w:val="000000" w:themeColor="text1"/>
                      <w:kern w:val="0"/>
                      <w:sz w:val="21"/>
                      <w:szCs w:val="21"/>
                      <w:u w:val="none"/>
                      <w:vertAlign w:val="subscript"/>
                      <w:lang w:val="en-US" w:eastAsia="zh-CN"/>
                    </w:rPr>
                    <w:t>5</w:t>
                  </w:r>
                </w:p>
              </w:tc>
              <w:tc>
                <w:tcPr>
                  <w:tcW w:w="671"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b w:val="0"/>
                      <w:bCs w:val="0"/>
                      <w:color w:val="000000" w:themeColor="text1"/>
                      <w:sz w:val="21"/>
                      <w:szCs w:val="21"/>
                      <w:highlight w:val="none"/>
                      <w:u w:val="none"/>
                      <w:lang w:val="en-US" w:eastAsia="zh-CN"/>
                    </w:rPr>
                  </w:pPr>
                  <w:r>
                    <w:rPr>
                      <w:rFonts w:hint="eastAsia"/>
                      <w:b w:val="0"/>
                      <w:bCs w:val="0"/>
                      <w:snapToGrid w:val="0"/>
                      <w:color w:val="000000" w:themeColor="text1"/>
                      <w:kern w:val="0"/>
                      <w:sz w:val="21"/>
                      <w:szCs w:val="21"/>
                      <w:u w:val="none"/>
                      <w:lang w:eastAsia="zh-CN"/>
                    </w:rPr>
                    <w:t>动植物油</w:t>
                  </w:r>
                </w:p>
              </w:tc>
              <w:tc>
                <w:tcPr>
                  <w:tcW w:w="674"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b w:val="0"/>
                      <w:bCs w:val="0"/>
                      <w:color w:val="000000" w:themeColor="text1"/>
                      <w:sz w:val="21"/>
                      <w:szCs w:val="21"/>
                      <w:highlight w:val="none"/>
                      <w:u w:val="none"/>
                    </w:rPr>
                  </w:pPr>
                  <w:r>
                    <w:rPr>
                      <w:rFonts w:ascii="Times New Roman" w:hAnsi="Times New Roman"/>
                      <w:b w:val="0"/>
                      <w:bCs w:val="0"/>
                      <w:color w:val="000000" w:themeColor="text1"/>
                      <w:sz w:val="21"/>
                      <w:szCs w:val="21"/>
                      <w:highlight w:val="none"/>
                      <w:u w:val="none"/>
                    </w:rPr>
                    <w:t>NH</w:t>
                  </w:r>
                  <w:r>
                    <w:rPr>
                      <w:rFonts w:ascii="Times New Roman" w:hAnsi="Times New Roman"/>
                      <w:b w:val="0"/>
                      <w:bCs w:val="0"/>
                      <w:color w:val="000000" w:themeColor="text1"/>
                      <w:sz w:val="21"/>
                      <w:szCs w:val="21"/>
                      <w:highlight w:val="none"/>
                      <w:u w:val="none"/>
                      <w:vertAlign w:val="subscript"/>
                    </w:rPr>
                    <w:t>3</w:t>
                  </w:r>
                  <w:r>
                    <w:rPr>
                      <w:rFonts w:ascii="Times New Roman" w:hAnsi="Times New Roman"/>
                      <w:b w:val="0"/>
                      <w:bCs w:val="0"/>
                      <w:color w:val="000000" w:themeColor="text1"/>
                      <w:sz w:val="21"/>
                      <w:szCs w:val="21"/>
                      <w:highlight w:val="none"/>
                      <w:u w:val="none"/>
                    </w:rPr>
                    <w:t>-N</w:t>
                  </w:r>
                </w:p>
              </w:tc>
              <w:tc>
                <w:tcPr>
                  <w:tcW w:w="726"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Theme="minorEastAsia"/>
                      <w:b w:val="0"/>
                      <w:bCs w:val="0"/>
                      <w:color w:val="000000" w:themeColor="text1"/>
                      <w:sz w:val="21"/>
                      <w:szCs w:val="21"/>
                      <w:highlight w:val="none"/>
                      <w:u w:val="none"/>
                      <w:lang w:val="en-US" w:eastAsia="zh-CN"/>
                    </w:rPr>
                  </w:pPr>
                  <w:r>
                    <w:rPr>
                      <w:rFonts w:hint="eastAsia"/>
                      <w:b w:val="0"/>
                      <w:bCs w:val="0"/>
                      <w:color w:val="000000" w:themeColor="text1"/>
                      <w:sz w:val="21"/>
                      <w:szCs w:val="21"/>
                      <w:highlight w:val="none"/>
                      <w:u w:val="none"/>
                      <w:lang w:val="en-US" w:eastAsia="zh-CN"/>
                    </w:rPr>
                    <w:t>TN</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12" w:type="pct"/>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b w:val="0"/>
                      <w:bCs w:val="0"/>
                      <w:color w:val="000000" w:themeColor="text1"/>
                      <w:sz w:val="21"/>
                      <w:szCs w:val="21"/>
                      <w:highlight w:val="none"/>
                      <w:u w:val="none"/>
                    </w:rPr>
                  </w:pPr>
                  <w:r>
                    <w:rPr>
                      <w:rFonts w:ascii="Times New Roman" w:hAnsi="Times New Roman"/>
                      <w:b w:val="0"/>
                      <w:bCs w:val="0"/>
                      <w:color w:val="000000" w:themeColor="text1"/>
                      <w:sz w:val="21"/>
                      <w:szCs w:val="21"/>
                      <w:highlight w:val="none"/>
                      <w:u w:val="none"/>
                    </w:rPr>
                    <w:t>处理前</w:t>
                  </w:r>
                </w:p>
              </w:tc>
              <w:tc>
                <w:tcPr>
                  <w:tcW w:w="914"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b w:val="0"/>
                      <w:bCs w:val="0"/>
                      <w:color w:val="000000" w:themeColor="text1"/>
                      <w:sz w:val="21"/>
                      <w:szCs w:val="21"/>
                      <w:highlight w:val="none"/>
                      <w:u w:val="none"/>
                    </w:rPr>
                  </w:pPr>
                  <w:r>
                    <w:rPr>
                      <w:rFonts w:ascii="Times New Roman" w:hAnsi="Times New Roman"/>
                      <w:b w:val="0"/>
                      <w:bCs w:val="0"/>
                      <w:color w:val="000000" w:themeColor="text1"/>
                      <w:sz w:val="21"/>
                      <w:szCs w:val="21"/>
                      <w:highlight w:val="none"/>
                      <w:u w:val="none"/>
                    </w:rPr>
                    <w:t>浓度（mg/L）</w:t>
                  </w:r>
                </w:p>
              </w:tc>
              <w:tc>
                <w:tcPr>
                  <w:tcW w:w="572"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b w:val="0"/>
                      <w:bCs w:val="0"/>
                      <w:color w:val="000000" w:themeColor="text1"/>
                      <w:sz w:val="21"/>
                      <w:szCs w:val="21"/>
                      <w:highlight w:val="none"/>
                      <w:u w:val="none"/>
                      <w:lang w:val="en-US" w:eastAsia="zh-CN"/>
                    </w:rPr>
                  </w:pPr>
                  <w:r>
                    <w:rPr>
                      <w:rFonts w:hint="eastAsia" w:ascii="Times New Roman" w:hAnsi="Times New Roman"/>
                      <w:b w:val="0"/>
                      <w:bCs w:val="0"/>
                      <w:color w:val="000000" w:themeColor="text1"/>
                      <w:sz w:val="21"/>
                      <w:szCs w:val="21"/>
                      <w:highlight w:val="none"/>
                      <w:u w:val="none"/>
                      <w:lang w:val="en-US" w:eastAsia="zh-CN"/>
                    </w:rPr>
                    <w:t>400</w:t>
                  </w:r>
                </w:p>
              </w:tc>
              <w:tc>
                <w:tcPr>
                  <w:tcW w:w="528"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b w:val="0"/>
                      <w:bCs w:val="0"/>
                      <w:color w:val="000000" w:themeColor="text1"/>
                      <w:sz w:val="21"/>
                      <w:szCs w:val="21"/>
                      <w:highlight w:val="none"/>
                      <w:u w:val="none"/>
                      <w:lang w:val="en-US" w:eastAsia="zh-CN"/>
                    </w:rPr>
                  </w:pPr>
                  <w:r>
                    <w:rPr>
                      <w:rFonts w:hint="eastAsia" w:ascii="Times New Roman" w:hAnsi="Times New Roman"/>
                      <w:b w:val="0"/>
                      <w:bCs w:val="0"/>
                      <w:color w:val="000000" w:themeColor="text1"/>
                      <w:sz w:val="21"/>
                      <w:szCs w:val="21"/>
                      <w:highlight w:val="none"/>
                      <w:u w:val="none"/>
                      <w:lang w:val="en-US" w:eastAsia="zh-CN"/>
                    </w:rPr>
                    <w:t>150</w:t>
                  </w:r>
                </w:p>
              </w:tc>
              <w:tc>
                <w:tcPr>
                  <w:tcW w:w="671"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b w:val="0"/>
                      <w:bCs w:val="0"/>
                      <w:color w:val="000000" w:themeColor="text1"/>
                      <w:kern w:val="2"/>
                      <w:sz w:val="21"/>
                      <w:szCs w:val="21"/>
                      <w:highlight w:val="none"/>
                      <w:u w:val="none"/>
                      <w:lang w:val="en-US" w:eastAsia="zh-CN" w:bidi="ar-SA"/>
                    </w:rPr>
                  </w:pPr>
                  <w:r>
                    <w:rPr>
                      <w:rFonts w:hint="eastAsia" w:ascii="Times New Roman" w:hAnsi="Times New Roman"/>
                      <w:b w:val="0"/>
                      <w:bCs w:val="0"/>
                      <w:color w:val="000000" w:themeColor="text1"/>
                      <w:sz w:val="21"/>
                      <w:szCs w:val="21"/>
                      <w:highlight w:val="none"/>
                      <w:u w:val="none"/>
                      <w:lang w:val="en-US" w:eastAsia="zh-CN"/>
                    </w:rPr>
                    <w:t>150</w:t>
                  </w:r>
                </w:p>
              </w:tc>
              <w:tc>
                <w:tcPr>
                  <w:tcW w:w="674"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b w:val="0"/>
                      <w:bCs w:val="0"/>
                      <w:color w:val="000000" w:themeColor="text1"/>
                      <w:kern w:val="2"/>
                      <w:sz w:val="21"/>
                      <w:szCs w:val="21"/>
                      <w:highlight w:val="none"/>
                      <w:u w:val="none"/>
                      <w:lang w:val="en-US" w:eastAsia="zh-CN" w:bidi="ar-SA"/>
                    </w:rPr>
                  </w:pPr>
                  <w:r>
                    <w:rPr>
                      <w:rFonts w:hint="eastAsia" w:ascii="Times New Roman" w:hAnsi="Times New Roman"/>
                      <w:b w:val="0"/>
                      <w:bCs w:val="0"/>
                      <w:color w:val="000000" w:themeColor="text1"/>
                      <w:sz w:val="21"/>
                      <w:szCs w:val="21"/>
                      <w:highlight w:val="none"/>
                      <w:u w:val="none"/>
                      <w:lang w:val="en-US" w:eastAsia="zh-CN"/>
                    </w:rPr>
                    <w:t>30</w:t>
                  </w:r>
                </w:p>
              </w:tc>
              <w:tc>
                <w:tcPr>
                  <w:tcW w:w="726" w:type="pct"/>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themeColor="text1"/>
                      <w:kern w:val="2"/>
                      <w:sz w:val="21"/>
                      <w:szCs w:val="21"/>
                      <w:highlight w:val="none"/>
                      <w:lang w:val="en-US" w:eastAsia="zh-CN" w:bidi="ar-SA"/>
                    </w:rPr>
                  </w:pPr>
                  <w:r>
                    <w:rPr>
                      <w:rFonts w:hint="default" w:ascii="Times New Roman" w:hAnsi="Times New Roman" w:eastAsia="宋体" w:cs="Times New Roman"/>
                      <w:i w:val="0"/>
                      <w:iCs w:val="0"/>
                      <w:color w:val="000000" w:themeColor="text1"/>
                      <w:kern w:val="0"/>
                      <w:sz w:val="21"/>
                      <w:szCs w:val="21"/>
                      <w:u w:val="none"/>
                      <w:lang w:val="en-US" w:eastAsia="zh-CN" w:bidi="ar"/>
                    </w:rPr>
                    <w:t>40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12" w:type="pct"/>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b w:val="0"/>
                      <w:bCs w:val="0"/>
                      <w:color w:val="000000" w:themeColor="text1"/>
                      <w:sz w:val="21"/>
                      <w:szCs w:val="21"/>
                      <w:highlight w:val="none"/>
                      <w:u w:val="none"/>
                    </w:rPr>
                  </w:pPr>
                </w:p>
              </w:tc>
              <w:tc>
                <w:tcPr>
                  <w:tcW w:w="914"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b w:val="0"/>
                      <w:bCs w:val="0"/>
                      <w:color w:val="000000" w:themeColor="text1"/>
                      <w:sz w:val="21"/>
                      <w:szCs w:val="21"/>
                      <w:highlight w:val="none"/>
                      <w:u w:val="none"/>
                    </w:rPr>
                  </w:pPr>
                  <w:r>
                    <w:rPr>
                      <w:rFonts w:ascii="Times New Roman" w:hAnsi="Times New Roman"/>
                      <w:b w:val="0"/>
                      <w:bCs w:val="0"/>
                      <w:color w:val="000000" w:themeColor="text1"/>
                      <w:sz w:val="21"/>
                      <w:szCs w:val="21"/>
                      <w:highlight w:val="none"/>
                      <w:u w:val="none"/>
                    </w:rPr>
                    <w:t>产生量（t/a）</w:t>
                  </w:r>
                </w:p>
              </w:tc>
              <w:tc>
                <w:tcPr>
                  <w:tcW w:w="572" w:type="pct"/>
                  <w:noWrap w:val="0"/>
                  <w:vAlign w:val="center"/>
                </w:tcPr>
                <w:p>
                  <w:pPr>
                    <w:keepNext w:val="0"/>
                    <w:keepLines w:val="0"/>
                    <w:widowControl/>
                    <w:suppressLineNumbers w:val="0"/>
                    <w:jc w:val="center"/>
                    <w:textAlignment w:val="center"/>
                    <w:rPr>
                      <w:rFonts w:hint="default" w:ascii="Times New Roman" w:hAnsi="Times New Roman" w:eastAsia="宋体"/>
                      <w:b w:val="0"/>
                      <w:bCs w:val="0"/>
                      <w:color w:val="000000" w:themeColor="text1"/>
                      <w:sz w:val="21"/>
                      <w:szCs w:val="21"/>
                      <w:highlight w:val="none"/>
                      <w:u w:val="no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0.0864</w:t>
                  </w:r>
                </w:p>
              </w:tc>
              <w:tc>
                <w:tcPr>
                  <w:tcW w:w="528" w:type="pct"/>
                  <w:noWrap w:val="0"/>
                  <w:vAlign w:val="center"/>
                </w:tcPr>
                <w:p>
                  <w:pPr>
                    <w:keepNext w:val="0"/>
                    <w:keepLines w:val="0"/>
                    <w:widowControl/>
                    <w:suppressLineNumbers w:val="0"/>
                    <w:jc w:val="center"/>
                    <w:textAlignment w:val="center"/>
                    <w:rPr>
                      <w:rFonts w:hint="default" w:ascii="Times New Roman" w:hAnsi="Times New Roman" w:eastAsia="宋体"/>
                      <w:b w:val="0"/>
                      <w:bCs w:val="0"/>
                      <w:i w:val="0"/>
                      <w:iCs w:val="0"/>
                      <w:color w:val="000000" w:themeColor="text1"/>
                      <w:sz w:val="21"/>
                      <w:szCs w:val="21"/>
                      <w:highlight w:val="none"/>
                      <w:u w:val="no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0.0039</w:t>
                  </w:r>
                </w:p>
              </w:tc>
              <w:tc>
                <w:tcPr>
                  <w:tcW w:w="671" w:type="pct"/>
                  <w:noWrap w:val="0"/>
                  <w:vAlign w:val="center"/>
                </w:tcPr>
                <w:p>
                  <w:pPr>
                    <w:keepNext w:val="0"/>
                    <w:keepLines w:val="0"/>
                    <w:widowControl/>
                    <w:suppressLineNumbers w:val="0"/>
                    <w:jc w:val="center"/>
                    <w:textAlignment w:val="center"/>
                    <w:rPr>
                      <w:rFonts w:hint="default" w:ascii="Times New Roman" w:hAnsi="Times New Roman" w:eastAsia="宋体"/>
                      <w:b w:val="0"/>
                      <w:bCs w:val="0"/>
                      <w:color w:val="000000" w:themeColor="text1"/>
                      <w:kern w:val="2"/>
                      <w:sz w:val="21"/>
                      <w:szCs w:val="21"/>
                      <w:highlight w:val="none"/>
                      <w:u w:val="none"/>
                      <w:lang w:val="en-US" w:eastAsia="zh-CN" w:bidi="ar-SA"/>
                    </w:rPr>
                  </w:pPr>
                  <w:r>
                    <w:rPr>
                      <w:rFonts w:hint="default" w:ascii="Times New Roman" w:hAnsi="Times New Roman" w:eastAsia="宋体" w:cs="Times New Roman"/>
                      <w:i w:val="0"/>
                      <w:iCs w:val="0"/>
                      <w:color w:val="000000" w:themeColor="text1"/>
                      <w:kern w:val="0"/>
                      <w:sz w:val="21"/>
                      <w:szCs w:val="21"/>
                      <w:u w:val="none"/>
                      <w:lang w:val="en-US" w:eastAsia="zh-CN" w:bidi="ar"/>
                    </w:rPr>
                    <w:t>0.0324</w:t>
                  </w:r>
                </w:p>
              </w:tc>
              <w:tc>
                <w:tcPr>
                  <w:tcW w:w="674" w:type="pct"/>
                  <w:noWrap w:val="0"/>
                  <w:vAlign w:val="center"/>
                </w:tcPr>
                <w:p>
                  <w:pPr>
                    <w:keepNext w:val="0"/>
                    <w:keepLines w:val="0"/>
                    <w:widowControl/>
                    <w:suppressLineNumbers w:val="0"/>
                    <w:jc w:val="center"/>
                    <w:textAlignment w:val="center"/>
                    <w:rPr>
                      <w:rFonts w:hint="default" w:ascii="Times New Roman" w:hAnsi="Times New Roman" w:eastAsia="宋体"/>
                      <w:b w:val="0"/>
                      <w:bCs w:val="0"/>
                      <w:color w:val="000000" w:themeColor="text1"/>
                      <w:kern w:val="0"/>
                      <w:sz w:val="21"/>
                      <w:szCs w:val="21"/>
                      <w:highlight w:val="none"/>
                      <w:u w:val="none"/>
                      <w:lang w:val="en-US" w:eastAsia="zh-CN" w:bidi="ar"/>
                    </w:rPr>
                  </w:pPr>
                  <w:r>
                    <w:rPr>
                      <w:rFonts w:hint="default" w:ascii="Times New Roman" w:hAnsi="Times New Roman" w:eastAsia="宋体" w:cs="Times New Roman"/>
                      <w:i w:val="0"/>
                      <w:iCs w:val="0"/>
                      <w:color w:val="000000" w:themeColor="text1"/>
                      <w:kern w:val="0"/>
                      <w:sz w:val="21"/>
                      <w:szCs w:val="21"/>
                      <w:u w:val="none"/>
                      <w:lang w:val="en-US" w:eastAsia="zh-CN" w:bidi="ar"/>
                    </w:rPr>
                    <w:t>0.0065</w:t>
                  </w:r>
                </w:p>
              </w:tc>
              <w:tc>
                <w:tcPr>
                  <w:tcW w:w="72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0.0086 </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12"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b w:val="0"/>
                      <w:bCs w:val="0"/>
                      <w:color w:val="000000" w:themeColor="text1"/>
                      <w:kern w:val="2"/>
                      <w:sz w:val="21"/>
                      <w:szCs w:val="21"/>
                      <w:highlight w:val="none"/>
                      <w:u w:val="none"/>
                      <w:lang w:val="en-US" w:eastAsia="zh-CN" w:bidi="ar-SA"/>
                    </w:rPr>
                  </w:pPr>
                  <w:r>
                    <w:rPr>
                      <w:rFonts w:hint="eastAsia" w:ascii="Times New Roman" w:hAnsi="Times New Roman"/>
                      <w:b w:val="0"/>
                      <w:bCs w:val="0"/>
                      <w:color w:val="000000" w:themeColor="text1"/>
                      <w:sz w:val="21"/>
                      <w:szCs w:val="21"/>
                      <w:highlight w:val="none"/>
                      <w:u w:val="none"/>
                      <w:lang w:val="en-US" w:eastAsia="zh-CN"/>
                    </w:rPr>
                    <w:t>隔油池+化粪池处理效率</w:t>
                  </w:r>
                </w:p>
              </w:tc>
              <w:tc>
                <w:tcPr>
                  <w:tcW w:w="914"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Times New Roman" w:hAnsi="Times New Roman" w:eastAsia="宋体"/>
                      <w:b w:val="0"/>
                      <w:bCs w:val="0"/>
                      <w:color w:val="000000" w:themeColor="text1"/>
                      <w:kern w:val="2"/>
                      <w:sz w:val="21"/>
                      <w:szCs w:val="21"/>
                      <w:highlight w:val="none"/>
                      <w:u w:val="none"/>
                      <w:lang w:val="en-US" w:eastAsia="zh-CN" w:bidi="ar-SA"/>
                    </w:rPr>
                  </w:pPr>
                  <w:r>
                    <w:rPr>
                      <w:rFonts w:hint="eastAsia" w:ascii="Times New Roman" w:hAnsi="Times New Roman"/>
                      <w:b w:val="0"/>
                      <w:bCs w:val="0"/>
                      <w:i w:val="0"/>
                      <w:iCs w:val="0"/>
                      <w:snapToGrid w:val="0"/>
                      <w:color w:val="000000" w:themeColor="text1"/>
                      <w:kern w:val="0"/>
                      <w:sz w:val="21"/>
                      <w:szCs w:val="21"/>
                      <w:highlight w:val="none"/>
                      <w:u w:val="none"/>
                      <w:lang w:val="en-US" w:eastAsia="zh-CN"/>
                    </w:rPr>
                    <w:t>%</w:t>
                  </w:r>
                </w:p>
              </w:tc>
              <w:tc>
                <w:tcPr>
                  <w:tcW w:w="572"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b w:val="0"/>
                      <w:bCs w:val="0"/>
                      <w:i w:val="0"/>
                      <w:iCs w:val="0"/>
                      <w:color w:val="000000" w:themeColor="text1"/>
                      <w:kern w:val="2"/>
                      <w:sz w:val="21"/>
                      <w:szCs w:val="21"/>
                      <w:highlight w:val="none"/>
                      <w:u w:val="none"/>
                      <w:lang w:val="en-US" w:eastAsia="zh-CN" w:bidi="ar-SA"/>
                    </w:rPr>
                  </w:pPr>
                  <w:r>
                    <w:rPr>
                      <w:rFonts w:hint="eastAsia" w:ascii="Times New Roman" w:hAnsi="Times New Roman"/>
                      <w:b w:val="0"/>
                      <w:bCs w:val="0"/>
                      <w:i w:val="0"/>
                      <w:iCs w:val="0"/>
                      <w:snapToGrid w:val="0"/>
                      <w:color w:val="000000" w:themeColor="text1"/>
                      <w:kern w:val="0"/>
                      <w:sz w:val="21"/>
                      <w:szCs w:val="21"/>
                      <w:highlight w:val="none"/>
                      <w:u w:val="none"/>
                      <w:lang w:val="en-US" w:eastAsia="zh-CN"/>
                    </w:rPr>
                    <w:t>15</w:t>
                  </w:r>
                </w:p>
              </w:tc>
              <w:tc>
                <w:tcPr>
                  <w:tcW w:w="528"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b w:val="0"/>
                      <w:bCs w:val="0"/>
                      <w:i w:val="0"/>
                      <w:iCs w:val="0"/>
                      <w:snapToGrid w:val="0"/>
                      <w:color w:val="000000" w:themeColor="text1"/>
                      <w:kern w:val="0"/>
                      <w:sz w:val="21"/>
                      <w:szCs w:val="21"/>
                      <w:highlight w:val="none"/>
                      <w:u w:val="none"/>
                      <w:lang w:val="en-US" w:eastAsia="zh-CN"/>
                    </w:rPr>
                  </w:pPr>
                  <w:r>
                    <w:rPr>
                      <w:rFonts w:hint="eastAsia" w:ascii="Times New Roman" w:hAnsi="Times New Roman"/>
                      <w:b w:val="0"/>
                      <w:bCs w:val="0"/>
                      <w:i w:val="0"/>
                      <w:iCs w:val="0"/>
                      <w:snapToGrid w:val="0"/>
                      <w:color w:val="000000" w:themeColor="text1"/>
                      <w:kern w:val="0"/>
                      <w:sz w:val="21"/>
                      <w:szCs w:val="21"/>
                      <w:highlight w:val="none"/>
                      <w:u w:val="none"/>
                      <w:lang w:val="en-US" w:eastAsia="zh-CN"/>
                    </w:rPr>
                    <w:t>20</w:t>
                  </w:r>
                </w:p>
              </w:tc>
              <w:tc>
                <w:tcPr>
                  <w:tcW w:w="671"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b w:val="0"/>
                      <w:bCs w:val="0"/>
                      <w:i w:val="0"/>
                      <w:iCs w:val="0"/>
                      <w:color w:val="000000" w:themeColor="text1"/>
                      <w:kern w:val="2"/>
                      <w:sz w:val="21"/>
                      <w:szCs w:val="21"/>
                      <w:highlight w:val="none"/>
                      <w:u w:val="none"/>
                      <w:lang w:val="en-US" w:eastAsia="zh-CN" w:bidi="ar-SA"/>
                    </w:rPr>
                  </w:pPr>
                  <w:r>
                    <w:rPr>
                      <w:rFonts w:hint="eastAsia" w:ascii="Times New Roman" w:hAnsi="Times New Roman"/>
                      <w:b w:val="0"/>
                      <w:bCs w:val="0"/>
                      <w:i w:val="0"/>
                      <w:iCs w:val="0"/>
                      <w:color w:val="000000" w:themeColor="text1"/>
                      <w:sz w:val="21"/>
                      <w:szCs w:val="21"/>
                      <w:highlight w:val="none"/>
                      <w:u w:val="none"/>
                      <w:lang w:val="en-US" w:eastAsia="zh-CN"/>
                    </w:rPr>
                    <w:t>30</w:t>
                  </w:r>
                </w:p>
              </w:tc>
              <w:tc>
                <w:tcPr>
                  <w:tcW w:w="674"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b w:val="0"/>
                      <w:bCs w:val="0"/>
                      <w:i w:val="0"/>
                      <w:iCs w:val="0"/>
                      <w:color w:val="000000" w:themeColor="text1"/>
                      <w:kern w:val="2"/>
                      <w:sz w:val="21"/>
                      <w:szCs w:val="21"/>
                      <w:highlight w:val="none"/>
                      <w:u w:val="none"/>
                      <w:lang w:val="en-US" w:eastAsia="zh-CN" w:bidi="ar-SA"/>
                    </w:rPr>
                  </w:pPr>
                  <w:r>
                    <w:rPr>
                      <w:rFonts w:hint="eastAsia" w:ascii="Times New Roman" w:hAnsi="Times New Roman"/>
                      <w:b w:val="0"/>
                      <w:bCs w:val="0"/>
                      <w:i w:val="0"/>
                      <w:iCs w:val="0"/>
                      <w:color w:val="000000" w:themeColor="text1"/>
                      <w:kern w:val="2"/>
                      <w:sz w:val="21"/>
                      <w:szCs w:val="21"/>
                      <w:highlight w:val="none"/>
                      <w:u w:val="none"/>
                      <w:lang w:val="en-US" w:eastAsia="zh-CN" w:bidi="ar-SA"/>
                    </w:rPr>
                    <w:t>3</w:t>
                  </w:r>
                </w:p>
              </w:tc>
              <w:tc>
                <w:tcPr>
                  <w:tcW w:w="726" w:type="pct"/>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0"/>
                      <w:sz w:val="21"/>
                      <w:szCs w:val="21"/>
                      <w:u w:val="none"/>
                      <w:lang w:val="en-US" w:eastAsia="zh-CN" w:bidi="ar"/>
                    </w:rPr>
                  </w:pPr>
                  <w:r>
                    <w:rPr>
                      <w:rFonts w:hint="default" w:ascii="Times New Roman" w:hAnsi="Times New Roman" w:eastAsia="宋体" w:cs="Times New Roman"/>
                      <w:i w:val="0"/>
                      <w:iCs w:val="0"/>
                      <w:color w:val="000000" w:themeColor="text1"/>
                      <w:kern w:val="0"/>
                      <w:sz w:val="21"/>
                      <w:szCs w:val="21"/>
                      <w:u w:val="none"/>
                      <w:lang w:val="en-US" w:eastAsia="zh-CN" w:bidi="ar"/>
                    </w:rPr>
                    <w:t>3</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12" w:type="pct"/>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b w:val="0"/>
                      <w:bCs w:val="0"/>
                      <w:color w:val="000000" w:themeColor="text1"/>
                      <w:sz w:val="21"/>
                      <w:szCs w:val="21"/>
                      <w:highlight w:val="none"/>
                      <w:u w:val="none"/>
                    </w:rPr>
                  </w:pPr>
                  <w:r>
                    <w:rPr>
                      <w:rFonts w:hint="eastAsia" w:ascii="Times New Roman" w:hAnsi="Times New Roman"/>
                      <w:b w:val="0"/>
                      <w:bCs w:val="0"/>
                      <w:color w:val="000000" w:themeColor="text1"/>
                      <w:sz w:val="21"/>
                      <w:szCs w:val="21"/>
                      <w:highlight w:val="none"/>
                      <w:u w:val="none"/>
                      <w:lang w:val="en-US" w:eastAsia="zh-CN"/>
                    </w:rPr>
                    <w:t>隔油池+</w:t>
                  </w:r>
                  <w:r>
                    <w:rPr>
                      <w:rFonts w:ascii="Times New Roman" w:hAnsi="Times New Roman"/>
                      <w:b w:val="0"/>
                      <w:bCs w:val="0"/>
                      <w:color w:val="000000" w:themeColor="text1"/>
                      <w:sz w:val="21"/>
                      <w:szCs w:val="21"/>
                      <w:highlight w:val="none"/>
                      <w:u w:val="none"/>
                    </w:rPr>
                    <w:t>化粪池处理后</w:t>
                  </w:r>
                </w:p>
              </w:tc>
              <w:tc>
                <w:tcPr>
                  <w:tcW w:w="914"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b w:val="0"/>
                      <w:bCs w:val="0"/>
                      <w:color w:val="000000" w:themeColor="text1"/>
                      <w:sz w:val="21"/>
                      <w:szCs w:val="21"/>
                      <w:highlight w:val="none"/>
                      <w:u w:val="none"/>
                    </w:rPr>
                  </w:pPr>
                  <w:r>
                    <w:rPr>
                      <w:rFonts w:ascii="Times New Roman" w:hAnsi="Times New Roman"/>
                      <w:b w:val="0"/>
                      <w:bCs w:val="0"/>
                      <w:color w:val="000000" w:themeColor="text1"/>
                      <w:sz w:val="21"/>
                      <w:szCs w:val="21"/>
                      <w:highlight w:val="none"/>
                      <w:u w:val="none"/>
                    </w:rPr>
                    <w:t>浓度（mg/L）</w:t>
                  </w:r>
                </w:p>
              </w:tc>
              <w:tc>
                <w:tcPr>
                  <w:tcW w:w="572"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b w:val="0"/>
                      <w:bCs w:val="0"/>
                      <w:color w:val="000000" w:themeColor="text1"/>
                      <w:sz w:val="21"/>
                      <w:szCs w:val="21"/>
                      <w:highlight w:val="none"/>
                      <w:u w:val="none"/>
                      <w:lang w:val="en-US" w:eastAsia="zh-CN"/>
                    </w:rPr>
                  </w:pPr>
                  <w:r>
                    <w:rPr>
                      <w:rFonts w:hint="eastAsia" w:ascii="Times New Roman" w:hAnsi="Times New Roman"/>
                      <w:b w:val="0"/>
                      <w:bCs w:val="0"/>
                      <w:color w:val="000000" w:themeColor="text1"/>
                      <w:sz w:val="21"/>
                      <w:szCs w:val="21"/>
                      <w:highlight w:val="none"/>
                      <w:u w:val="none"/>
                      <w:lang w:val="en-US" w:eastAsia="zh-CN"/>
                    </w:rPr>
                    <w:t>340</w:t>
                  </w:r>
                </w:p>
              </w:tc>
              <w:tc>
                <w:tcPr>
                  <w:tcW w:w="528"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b w:val="0"/>
                      <w:bCs w:val="0"/>
                      <w:i w:val="0"/>
                      <w:iCs w:val="0"/>
                      <w:snapToGrid w:val="0"/>
                      <w:color w:val="000000" w:themeColor="text1"/>
                      <w:kern w:val="0"/>
                      <w:sz w:val="21"/>
                      <w:szCs w:val="21"/>
                      <w:highlight w:val="none"/>
                      <w:u w:val="none"/>
                      <w:lang w:val="en-US" w:eastAsia="zh-CN"/>
                    </w:rPr>
                  </w:pPr>
                  <w:r>
                    <w:rPr>
                      <w:rFonts w:hint="eastAsia" w:ascii="Times New Roman" w:hAnsi="Times New Roman"/>
                      <w:b w:val="0"/>
                      <w:bCs w:val="0"/>
                      <w:i w:val="0"/>
                      <w:iCs w:val="0"/>
                      <w:snapToGrid w:val="0"/>
                      <w:color w:val="000000" w:themeColor="text1"/>
                      <w:kern w:val="0"/>
                      <w:sz w:val="21"/>
                      <w:szCs w:val="21"/>
                      <w:highlight w:val="none"/>
                      <w:u w:val="none"/>
                      <w:lang w:val="en-US" w:eastAsia="zh-CN"/>
                    </w:rPr>
                    <w:t>120</w:t>
                  </w:r>
                </w:p>
              </w:tc>
              <w:tc>
                <w:tcPr>
                  <w:tcW w:w="671"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b w:val="0"/>
                      <w:bCs w:val="0"/>
                      <w:color w:val="000000" w:themeColor="text1"/>
                      <w:kern w:val="2"/>
                      <w:sz w:val="21"/>
                      <w:szCs w:val="21"/>
                      <w:highlight w:val="none"/>
                      <w:u w:val="none"/>
                      <w:lang w:val="en-US" w:eastAsia="zh-CN" w:bidi="ar-SA"/>
                    </w:rPr>
                  </w:pPr>
                  <w:r>
                    <w:rPr>
                      <w:rFonts w:hint="eastAsia" w:ascii="Times New Roman" w:hAnsi="Times New Roman" w:eastAsia="宋体"/>
                      <w:b w:val="0"/>
                      <w:bCs w:val="0"/>
                      <w:color w:val="000000" w:themeColor="text1"/>
                      <w:kern w:val="2"/>
                      <w:sz w:val="21"/>
                      <w:szCs w:val="21"/>
                      <w:highlight w:val="none"/>
                      <w:u w:val="none"/>
                      <w:lang w:val="en-US" w:eastAsia="zh-CN" w:bidi="ar-SA"/>
                    </w:rPr>
                    <w:t>105</w:t>
                  </w:r>
                </w:p>
              </w:tc>
              <w:tc>
                <w:tcPr>
                  <w:tcW w:w="674" w:type="pct"/>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b w:val="0"/>
                      <w:bCs w:val="0"/>
                      <w:color w:val="000000" w:themeColor="text1"/>
                      <w:sz w:val="21"/>
                      <w:szCs w:val="21"/>
                      <w:highlight w:val="none"/>
                      <w:u w:val="none"/>
                      <w:lang w:val="en-US" w:eastAsia="zh-CN"/>
                    </w:rPr>
                  </w:pPr>
                  <w:r>
                    <w:rPr>
                      <w:rFonts w:hint="eastAsia" w:ascii="Times New Roman" w:hAnsi="Times New Roman"/>
                      <w:b w:val="0"/>
                      <w:bCs w:val="0"/>
                      <w:color w:val="000000" w:themeColor="text1"/>
                      <w:sz w:val="21"/>
                      <w:szCs w:val="21"/>
                      <w:highlight w:val="none"/>
                      <w:u w:val="none"/>
                      <w:lang w:val="en-US" w:eastAsia="zh-CN"/>
                    </w:rPr>
                    <w:t>29.1</w:t>
                  </w:r>
                </w:p>
              </w:tc>
              <w:tc>
                <w:tcPr>
                  <w:tcW w:w="726" w:type="pct"/>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0"/>
                      <w:sz w:val="21"/>
                      <w:szCs w:val="21"/>
                      <w:u w:val="none"/>
                      <w:lang w:val="en-US" w:eastAsia="zh-CN" w:bidi="ar"/>
                    </w:rPr>
                  </w:pPr>
                  <w:r>
                    <w:rPr>
                      <w:rFonts w:hint="default" w:ascii="Times New Roman" w:hAnsi="Times New Roman" w:eastAsia="宋体" w:cs="Times New Roman"/>
                      <w:i w:val="0"/>
                      <w:iCs w:val="0"/>
                      <w:color w:val="000000" w:themeColor="text1"/>
                      <w:kern w:val="0"/>
                      <w:sz w:val="21"/>
                      <w:szCs w:val="21"/>
                      <w:u w:val="none"/>
                      <w:lang w:val="en-US" w:eastAsia="zh-CN" w:bidi="ar"/>
                    </w:rPr>
                    <w:t>38.8</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12" w:type="pct"/>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b w:val="0"/>
                      <w:bCs w:val="0"/>
                      <w:color w:val="000000" w:themeColor="text1"/>
                      <w:sz w:val="21"/>
                      <w:szCs w:val="21"/>
                      <w:highlight w:val="none"/>
                      <w:u w:val="none"/>
                    </w:rPr>
                  </w:pPr>
                </w:p>
              </w:tc>
              <w:tc>
                <w:tcPr>
                  <w:tcW w:w="914"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Times New Roman" w:hAnsi="Times New Roman"/>
                      <w:b w:val="0"/>
                      <w:bCs w:val="0"/>
                      <w:color w:val="000000" w:themeColor="text1"/>
                      <w:sz w:val="21"/>
                      <w:szCs w:val="21"/>
                      <w:highlight w:val="none"/>
                      <w:u w:val="none"/>
                    </w:rPr>
                  </w:pPr>
                  <w:r>
                    <w:rPr>
                      <w:rFonts w:ascii="Times New Roman" w:hAnsi="Times New Roman"/>
                      <w:b w:val="0"/>
                      <w:bCs w:val="0"/>
                      <w:color w:val="000000" w:themeColor="text1"/>
                      <w:sz w:val="21"/>
                      <w:szCs w:val="21"/>
                      <w:highlight w:val="none"/>
                      <w:u w:val="none"/>
                    </w:rPr>
                    <w:t>排放量（t/a）</w:t>
                  </w:r>
                </w:p>
              </w:tc>
              <w:tc>
                <w:tcPr>
                  <w:tcW w:w="572" w:type="pct"/>
                  <w:noWrap w:val="0"/>
                  <w:vAlign w:val="center"/>
                </w:tcPr>
                <w:p>
                  <w:pPr>
                    <w:keepNext w:val="0"/>
                    <w:keepLines w:val="0"/>
                    <w:widowControl/>
                    <w:suppressLineNumbers w:val="0"/>
                    <w:jc w:val="center"/>
                    <w:textAlignment w:val="center"/>
                    <w:rPr>
                      <w:rFonts w:hint="default" w:ascii="Times New Roman" w:hAnsi="Times New Roman" w:eastAsia="宋体"/>
                      <w:b w:val="0"/>
                      <w:bCs w:val="0"/>
                      <w:color w:val="000000" w:themeColor="text1"/>
                      <w:sz w:val="21"/>
                      <w:szCs w:val="21"/>
                      <w:highlight w:val="none"/>
                      <w:u w:val="no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0.0734</w:t>
                  </w:r>
                </w:p>
              </w:tc>
              <w:tc>
                <w:tcPr>
                  <w:tcW w:w="528" w:type="pct"/>
                  <w:noWrap w:val="0"/>
                  <w:vAlign w:val="center"/>
                </w:tcPr>
                <w:p>
                  <w:pPr>
                    <w:keepNext w:val="0"/>
                    <w:keepLines w:val="0"/>
                    <w:widowControl/>
                    <w:suppressLineNumbers w:val="0"/>
                    <w:jc w:val="center"/>
                    <w:textAlignment w:val="center"/>
                    <w:rPr>
                      <w:rFonts w:hint="default" w:ascii="Times New Roman" w:hAnsi="Times New Roman" w:eastAsia="宋体"/>
                      <w:b w:val="0"/>
                      <w:bCs w:val="0"/>
                      <w:i w:val="0"/>
                      <w:iCs w:val="0"/>
                      <w:color w:val="000000" w:themeColor="text1"/>
                      <w:sz w:val="21"/>
                      <w:szCs w:val="21"/>
                      <w:highlight w:val="none"/>
                      <w:u w:val="no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0.0031</w:t>
                  </w:r>
                </w:p>
              </w:tc>
              <w:tc>
                <w:tcPr>
                  <w:tcW w:w="671" w:type="pct"/>
                  <w:noWrap w:val="0"/>
                  <w:vAlign w:val="center"/>
                </w:tcPr>
                <w:p>
                  <w:pPr>
                    <w:keepNext w:val="0"/>
                    <w:keepLines w:val="0"/>
                    <w:widowControl/>
                    <w:suppressLineNumbers w:val="0"/>
                    <w:jc w:val="center"/>
                    <w:textAlignment w:val="center"/>
                    <w:rPr>
                      <w:rFonts w:hint="default" w:ascii="Times New Roman" w:hAnsi="Times New Roman" w:eastAsia="宋体"/>
                      <w:b w:val="0"/>
                      <w:bCs w:val="0"/>
                      <w:color w:val="000000" w:themeColor="text1"/>
                      <w:kern w:val="2"/>
                      <w:sz w:val="21"/>
                      <w:szCs w:val="21"/>
                      <w:highlight w:val="none"/>
                      <w:u w:val="none"/>
                      <w:lang w:val="en-US" w:eastAsia="zh-CN" w:bidi="ar-SA"/>
                    </w:rPr>
                  </w:pPr>
                  <w:r>
                    <w:rPr>
                      <w:rFonts w:hint="default" w:ascii="Times New Roman" w:hAnsi="Times New Roman" w:eastAsia="宋体" w:cs="Times New Roman"/>
                      <w:i w:val="0"/>
                      <w:iCs w:val="0"/>
                      <w:color w:val="000000" w:themeColor="text1"/>
                      <w:kern w:val="0"/>
                      <w:sz w:val="21"/>
                      <w:szCs w:val="21"/>
                      <w:u w:val="none"/>
                      <w:lang w:val="en-US" w:eastAsia="zh-CN" w:bidi="ar"/>
                    </w:rPr>
                    <w:t>0.0227</w:t>
                  </w:r>
                </w:p>
              </w:tc>
              <w:tc>
                <w:tcPr>
                  <w:tcW w:w="674" w:type="pct"/>
                  <w:noWrap w:val="0"/>
                  <w:vAlign w:val="center"/>
                </w:tcPr>
                <w:p>
                  <w:pPr>
                    <w:keepNext w:val="0"/>
                    <w:keepLines w:val="0"/>
                    <w:widowControl/>
                    <w:suppressLineNumbers w:val="0"/>
                    <w:jc w:val="center"/>
                    <w:textAlignment w:val="center"/>
                    <w:rPr>
                      <w:rFonts w:hint="default" w:ascii="Times New Roman" w:hAnsi="Times New Roman" w:eastAsia="宋体"/>
                      <w:b w:val="0"/>
                      <w:bCs w:val="0"/>
                      <w:color w:val="000000" w:themeColor="text1"/>
                      <w:sz w:val="21"/>
                      <w:szCs w:val="21"/>
                      <w:highlight w:val="none"/>
                      <w:u w:val="no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0.0063</w:t>
                  </w:r>
                </w:p>
              </w:tc>
              <w:tc>
                <w:tcPr>
                  <w:tcW w:w="72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0.0084 </w:t>
                  </w:r>
                </w:p>
              </w:tc>
            </w:tr>
          </w:tbl>
          <w:p>
            <w:pPr>
              <w:spacing w:line="360" w:lineRule="auto"/>
              <w:ind w:firstLine="480" w:firstLineChars="200"/>
              <w:rPr>
                <w:rFonts w:hint="eastAsia" w:ascii="Times New Roman" w:hAnsi="Times New Roman" w:cs="Times New Roman"/>
                <w:caps/>
                <w:color w:val="000000" w:themeColor="text1"/>
                <w:sz w:val="24"/>
                <w:szCs w:val="24"/>
                <w:u w:val="none"/>
              </w:rPr>
            </w:pPr>
            <w:r>
              <w:rPr>
                <w:rFonts w:hint="eastAsia" w:ascii="Times New Roman" w:hAnsi="Times New Roman" w:cs="Times New Roman"/>
                <w:caps/>
                <w:color w:val="000000" w:themeColor="text1"/>
                <w:sz w:val="24"/>
                <w:szCs w:val="24"/>
                <w:u w:val="none"/>
              </w:rPr>
              <w:fldChar w:fldCharType="begin"/>
            </w:r>
            <w:r>
              <w:rPr>
                <w:rFonts w:hint="eastAsia" w:ascii="Times New Roman" w:hAnsi="Times New Roman" w:cs="Times New Roman"/>
                <w:caps/>
                <w:color w:val="000000" w:themeColor="text1"/>
                <w:sz w:val="24"/>
                <w:szCs w:val="24"/>
                <w:u w:val="none"/>
              </w:rPr>
              <w:instrText xml:space="preserve"> = 3 \* GB3 \* MERGEFORMAT </w:instrText>
            </w:r>
            <w:r>
              <w:rPr>
                <w:rFonts w:hint="eastAsia" w:ascii="Times New Roman" w:hAnsi="Times New Roman" w:cs="Times New Roman"/>
                <w:caps/>
                <w:color w:val="000000" w:themeColor="text1"/>
                <w:sz w:val="24"/>
                <w:szCs w:val="24"/>
                <w:u w:val="none"/>
              </w:rPr>
              <w:fldChar w:fldCharType="separate"/>
            </w:r>
            <w:r>
              <w:rPr>
                <w:color w:val="000000" w:themeColor="text1"/>
                <w:sz w:val="24"/>
                <w:szCs w:val="24"/>
              </w:rPr>
              <w:t>③</w:t>
            </w:r>
            <w:r>
              <w:rPr>
                <w:rFonts w:hint="eastAsia" w:ascii="Times New Roman" w:hAnsi="Times New Roman" w:cs="Times New Roman"/>
                <w:caps/>
                <w:color w:val="000000" w:themeColor="text1"/>
                <w:sz w:val="24"/>
                <w:szCs w:val="24"/>
                <w:u w:val="none"/>
              </w:rPr>
              <w:fldChar w:fldCharType="end"/>
            </w:r>
            <w:r>
              <w:rPr>
                <w:rFonts w:hint="eastAsia" w:ascii="Times New Roman" w:hAnsi="Times New Roman" w:cs="Times New Roman"/>
                <w:caps/>
                <w:color w:val="000000" w:themeColor="text1"/>
                <w:sz w:val="24"/>
                <w:szCs w:val="24"/>
                <w:u w:val="none"/>
              </w:rPr>
              <w:t>生产废水</w:t>
            </w:r>
          </w:p>
          <w:p>
            <w:pPr>
              <w:spacing w:line="360" w:lineRule="auto"/>
              <w:ind w:firstLine="480" w:firstLineChars="200"/>
              <w:rPr>
                <w:rFonts w:hint="eastAsia" w:ascii="Times New Roman" w:hAnsi="Times New Roman" w:cs="Times New Roman"/>
                <w:caps/>
                <w:color w:val="000000" w:themeColor="text1"/>
                <w:sz w:val="24"/>
                <w:szCs w:val="24"/>
                <w:u w:val="none"/>
              </w:rPr>
            </w:pPr>
            <w:r>
              <w:rPr>
                <w:rFonts w:hint="eastAsia" w:ascii="Times New Roman" w:hAnsi="Times New Roman" w:cs="Times New Roman"/>
                <w:caps/>
                <w:color w:val="000000" w:themeColor="text1"/>
                <w:sz w:val="24"/>
                <w:szCs w:val="24"/>
                <w:u w:val="none"/>
              </w:rPr>
              <w:t>本项目运行过程外排废水主要为纯水制备过程产生的清净下水，项目酸洗、碱洗后的清洗废水</w:t>
            </w:r>
            <w:r>
              <w:rPr>
                <w:rFonts w:hint="eastAsia" w:eastAsia="宋体" w:cs="Times New Roman"/>
                <w:caps/>
                <w:color w:val="000000" w:themeColor="text1"/>
                <w:sz w:val="24"/>
                <w:szCs w:val="24"/>
                <w:u w:val="none"/>
                <w:lang w:eastAsia="zh-CN"/>
              </w:rPr>
              <w:t>、</w:t>
            </w:r>
            <w:r>
              <w:rPr>
                <w:rFonts w:hint="eastAsia" w:eastAsia="宋体" w:cs="Times New Roman"/>
                <w:caps/>
                <w:color w:val="000000" w:themeColor="text1"/>
                <w:sz w:val="24"/>
                <w:szCs w:val="24"/>
                <w:u w:val="none"/>
                <w:lang w:val="en-US" w:eastAsia="zh-CN"/>
              </w:rPr>
              <w:t>车间地面冲洗水</w:t>
            </w:r>
            <w:r>
              <w:rPr>
                <w:rFonts w:hint="eastAsia" w:ascii="Times New Roman" w:hAnsi="Times New Roman" w:cs="Times New Roman"/>
                <w:caps/>
                <w:color w:val="000000" w:themeColor="text1"/>
                <w:sz w:val="24"/>
                <w:szCs w:val="24"/>
                <w:u w:val="none"/>
              </w:rPr>
              <w:t>和</w:t>
            </w:r>
            <w:r>
              <w:rPr>
                <w:rFonts w:hint="eastAsia" w:eastAsia="宋体" w:cs="Times New Roman"/>
                <w:caps/>
                <w:color w:val="000000" w:themeColor="text1"/>
                <w:sz w:val="24"/>
                <w:szCs w:val="24"/>
                <w:u w:val="none"/>
                <w:lang w:val="en-US" w:eastAsia="zh-CN"/>
              </w:rPr>
              <w:t>碱液</w:t>
            </w:r>
            <w:r>
              <w:rPr>
                <w:rFonts w:hint="eastAsia" w:ascii="Times New Roman" w:hAnsi="Times New Roman" w:cs="Times New Roman"/>
                <w:caps/>
                <w:color w:val="000000" w:themeColor="text1"/>
                <w:sz w:val="24"/>
                <w:szCs w:val="24"/>
                <w:u w:val="none"/>
              </w:rPr>
              <w:t>喷淋吸收塔定期更换的废水。</w:t>
            </w:r>
          </w:p>
          <w:p>
            <w:pPr>
              <w:spacing w:line="360" w:lineRule="auto"/>
              <w:ind w:firstLine="480" w:firstLineChars="200"/>
              <w:rPr>
                <w:rFonts w:ascii="Times New Roman" w:hAnsi="Times New Roman" w:cs="Times New Roman"/>
                <w:color w:val="000000" w:themeColor="text1"/>
                <w:sz w:val="24"/>
                <w:u w:val="none"/>
              </w:rPr>
            </w:pPr>
            <w:r>
              <w:rPr>
                <w:rFonts w:ascii="Times New Roman" w:hAnsi="Times New Roman" w:cs="Times New Roman"/>
                <w:color w:val="000000" w:themeColor="text1"/>
                <w:sz w:val="24"/>
                <w:u w:val="none"/>
                <w:lang w:val="en-US" w:eastAsia="zh-CN"/>
              </w:rPr>
              <w:t>A</w:t>
            </w:r>
            <w:r>
              <w:rPr>
                <w:rFonts w:ascii="Times New Roman" w:cs="Times New Roman"/>
                <w:color w:val="000000" w:themeColor="text1"/>
                <w:sz w:val="24"/>
                <w:u w:val="none"/>
              </w:rPr>
              <w:t>、</w:t>
            </w:r>
            <w:r>
              <w:rPr>
                <w:rFonts w:hint="eastAsia" w:ascii="Times New Roman" w:cs="Times New Roman"/>
                <w:color w:val="000000" w:themeColor="text1"/>
                <w:sz w:val="24"/>
                <w:u w:val="none"/>
              </w:rPr>
              <w:t>纯水制备产生的清净下水</w:t>
            </w:r>
          </w:p>
          <w:p>
            <w:pPr>
              <w:spacing w:line="360" w:lineRule="auto"/>
              <w:ind w:firstLine="480" w:firstLineChars="200"/>
              <w:rPr>
                <w:rFonts w:hint="eastAsia"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根据企业提供资料，项目运行过程碱液配置以及酸洗后纯水清洗过程所用纯水均由纯水制备系统提供，纯水制备采用一级反渗透R/O技术，主要工艺为原水</w:t>
            </w:r>
            <w:r>
              <w:rPr>
                <w:rFonts w:hint="eastAsia" w:cs="Times New Roman"/>
                <w:color w:val="000000" w:themeColor="text1"/>
                <w:sz w:val="24"/>
                <w:u w:val="none"/>
                <w:lang w:eastAsia="zh-CN"/>
              </w:rPr>
              <w:t>（</w:t>
            </w:r>
            <w:r>
              <w:rPr>
                <w:rFonts w:hint="eastAsia" w:ascii="Times New Roman" w:hAnsi="Times New Roman" w:cs="Times New Roman"/>
                <w:color w:val="000000" w:themeColor="text1"/>
                <w:sz w:val="24"/>
                <w:u w:val="none"/>
              </w:rPr>
              <w:t>自来水）</w:t>
            </w:r>
            <w:r>
              <w:rPr>
                <w:rFonts w:hint="default" w:ascii="Times New Roman" w:hAnsi="Times New Roman" w:cs="Times New Roman"/>
                <w:color w:val="000000" w:themeColor="text1"/>
                <w:sz w:val="24"/>
                <w:u w:val="none"/>
                <w:lang w:val="en-US" w:eastAsia="zh-CN"/>
              </w:rPr>
              <w:t>→</w:t>
            </w:r>
            <w:r>
              <w:rPr>
                <w:rFonts w:hint="eastAsia" w:ascii="Times New Roman" w:hAnsi="Times New Roman" w:cs="Times New Roman"/>
                <w:color w:val="000000" w:themeColor="text1"/>
                <w:sz w:val="24"/>
                <w:u w:val="none"/>
              </w:rPr>
              <w:t>原水箱</w:t>
            </w:r>
            <w:r>
              <w:rPr>
                <w:rFonts w:hint="default" w:ascii="Times New Roman" w:hAnsi="Times New Roman" w:cs="Times New Roman"/>
                <w:color w:val="000000" w:themeColor="text1"/>
                <w:sz w:val="24"/>
                <w:u w:val="none"/>
                <w:lang w:val="en-US" w:eastAsia="zh-CN"/>
              </w:rPr>
              <w:t>→</w:t>
            </w:r>
            <w:r>
              <w:rPr>
                <w:rFonts w:hint="eastAsia" w:ascii="Times New Roman" w:hAnsi="Times New Roman" w:cs="Times New Roman"/>
                <w:color w:val="000000" w:themeColor="text1"/>
                <w:sz w:val="24"/>
                <w:u w:val="none"/>
              </w:rPr>
              <w:t>原水泵</w:t>
            </w:r>
            <w:r>
              <w:rPr>
                <w:rFonts w:hint="default" w:ascii="Times New Roman" w:hAnsi="Times New Roman" w:cs="Times New Roman"/>
                <w:color w:val="000000" w:themeColor="text1"/>
                <w:sz w:val="24"/>
                <w:u w:val="none"/>
                <w:lang w:val="en-US" w:eastAsia="zh-CN"/>
              </w:rPr>
              <w:t>→</w:t>
            </w:r>
            <w:r>
              <w:rPr>
                <w:rFonts w:hint="eastAsia" w:ascii="Times New Roman" w:hAnsi="Times New Roman" w:cs="Times New Roman"/>
                <w:color w:val="000000" w:themeColor="text1"/>
                <w:sz w:val="24"/>
                <w:u w:val="none"/>
              </w:rPr>
              <w:t>精砂过滤器</w:t>
            </w:r>
            <w:r>
              <w:rPr>
                <w:rFonts w:hint="default" w:ascii="Times New Roman" w:hAnsi="Times New Roman" w:cs="Times New Roman"/>
                <w:color w:val="000000" w:themeColor="text1"/>
                <w:sz w:val="24"/>
                <w:u w:val="none"/>
                <w:lang w:val="en-US" w:eastAsia="zh-CN"/>
              </w:rPr>
              <w:t>→</w:t>
            </w:r>
            <w:r>
              <w:rPr>
                <w:rFonts w:hint="eastAsia" w:ascii="Times New Roman" w:hAnsi="Times New Roman" w:cs="Times New Roman"/>
                <w:color w:val="000000" w:themeColor="text1"/>
                <w:sz w:val="24"/>
                <w:u w:val="none"/>
              </w:rPr>
              <w:t>活性炭过滤器</w:t>
            </w:r>
            <w:r>
              <w:rPr>
                <w:rFonts w:hint="default" w:ascii="Times New Roman" w:hAnsi="Times New Roman" w:cs="Times New Roman"/>
                <w:color w:val="000000" w:themeColor="text1"/>
                <w:sz w:val="24"/>
                <w:u w:val="none"/>
                <w:lang w:val="en-US" w:eastAsia="zh-CN"/>
              </w:rPr>
              <w:t>→</w:t>
            </w:r>
            <w:r>
              <w:rPr>
                <w:rFonts w:hint="eastAsia" w:ascii="Times New Roman" w:hAnsi="Times New Roman" w:cs="Times New Roman"/>
                <w:color w:val="000000" w:themeColor="text1"/>
                <w:sz w:val="24"/>
                <w:u w:val="none"/>
              </w:rPr>
              <w:t>精滤器</w:t>
            </w:r>
            <w:r>
              <w:rPr>
                <w:rFonts w:hint="default" w:ascii="Times New Roman" w:hAnsi="Times New Roman" w:cs="Times New Roman"/>
                <w:color w:val="000000" w:themeColor="text1"/>
                <w:sz w:val="24"/>
                <w:u w:val="none"/>
                <w:lang w:val="en-US" w:eastAsia="zh-CN"/>
              </w:rPr>
              <w:t>→</w:t>
            </w:r>
            <w:r>
              <w:rPr>
                <w:rFonts w:hint="eastAsia" w:ascii="Times New Roman" w:hAnsi="Times New Roman" w:cs="Times New Roman"/>
                <w:color w:val="000000" w:themeColor="text1"/>
                <w:sz w:val="24"/>
                <w:u w:val="none"/>
              </w:rPr>
              <w:t>高压泵</w:t>
            </w:r>
            <w:r>
              <w:rPr>
                <w:rFonts w:hint="default" w:ascii="Times New Roman" w:hAnsi="Times New Roman" w:cs="Times New Roman"/>
                <w:color w:val="000000" w:themeColor="text1"/>
                <w:sz w:val="24"/>
                <w:u w:val="none"/>
                <w:lang w:val="en-US" w:eastAsia="zh-CN"/>
              </w:rPr>
              <w:t>→</w:t>
            </w:r>
            <w:r>
              <w:rPr>
                <w:rFonts w:hint="eastAsia" w:ascii="Times New Roman" w:hAnsi="Times New Roman" w:cs="Times New Roman"/>
                <w:color w:val="000000" w:themeColor="text1"/>
                <w:sz w:val="24"/>
                <w:u w:val="none"/>
              </w:rPr>
              <w:t>纯水箱</w:t>
            </w:r>
            <w:r>
              <w:rPr>
                <w:rFonts w:hint="default" w:ascii="Times New Roman" w:hAnsi="Times New Roman" w:cs="Times New Roman"/>
                <w:color w:val="000000" w:themeColor="text1"/>
                <w:sz w:val="24"/>
                <w:u w:val="none"/>
                <w:lang w:val="en-US" w:eastAsia="zh-CN"/>
              </w:rPr>
              <w:t>→</w:t>
            </w:r>
            <w:r>
              <w:rPr>
                <w:rFonts w:hint="eastAsia" w:ascii="Times New Roman" w:hAnsi="Times New Roman" w:cs="Times New Roman"/>
                <w:color w:val="000000" w:themeColor="text1"/>
                <w:sz w:val="24"/>
                <w:u w:val="none"/>
              </w:rPr>
              <w:t>纯水泵</w:t>
            </w:r>
            <w:r>
              <w:rPr>
                <w:rFonts w:hint="default" w:ascii="Times New Roman" w:hAnsi="Times New Roman" w:cs="Times New Roman"/>
                <w:color w:val="000000" w:themeColor="text1"/>
                <w:sz w:val="24"/>
                <w:u w:val="none"/>
                <w:lang w:val="en-US" w:eastAsia="zh-CN"/>
              </w:rPr>
              <w:t>→</w:t>
            </w:r>
            <w:r>
              <w:rPr>
                <w:rFonts w:hint="eastAsia" w:ascii="Times New Roman" w:hAnsi="Times New Roman" w:cs="Times New Roman"/>
                <w:color w:val="000000" w:themeColor="text1"/>
                <w:sz w:val="24"/>
                <w:u w:val="none"/>
              </w:rPr>
              <w:t>用水点。</w:t>
            </w:r>
          </w:p>
          <w:p>
            <w:pPr>
              <w:spacing w:line="360" w:lineRule="auto"/>
              <w:ind w:firstLine="480" w:firstLineChars="200"/>
              <w:rPr>
                <w:rFonts w:hint="eastAsia"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本项目纯水制备过程清净下水量计算如下：纯水制备采用RO膜过滤系统制备纯水，制备效率为80%，即每处理1</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原水，可得到0.8</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纯水。根据项目的设计方案及分析计算</w:t>
            </w:r>
            <w:r>
              <w:rPr>
                <w:rFonts w:hint="eastAsia" w:cs="Times New Roman"/>
                <w:color w:val="000000" w:themeColor="text1"/>
                <w:sz w:val="24"/>
                <w:u w:val="none"/>
                <w:lang w:eastAsia="zh-CN"/>
              </w:rPr>
              <w:t>，</w:t>
            </w:r>
            <w:r>
              <w:rPr>
                <w:rFonts w:hint="eastAsia" w:ascii="Times New Roman" w:hAnsi="Times New Roman" w:cs="Times New Roman"/>
                <w:color w:val="000000" w:themeColor="text1"/>
                <w:sz w:val="24"/>
                <w:u w:val="none"/>
              </w:rPr>
              <w:t>在生产过程中纯水用量为4</w:t>
            </w:r>
            <w:r>
              <w:rPr>
                <w:rFonts w:hint="eastAsia" w:cs="Times New Roman"/>
                <w:color w:val="000000" w:themeColor="text1"/>
                <w:sz w:val="24"/>
                <w:u w:val="none"/>
                <w:lang w:val="en-US" w:eastAsia="zh-CN"/>
              </w:rPr>
              <w:t>5814</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/a</w:t>
            </w:r>
            <w:r>
              <w:rPr>
                <w:rFonts w:hint="eastAsia" w:eastAsia="宋体" w:cs="Times New Roman"/>
                <w:color w:val="000000" w:themeColor="text1"/>
                <w:sz w:val="24"/>
                <w:u w:val="none"/>
                <w:lang w:eastAsia="zh-CN"/>
              </w:rPr>
              <w:t>（</w:t>
            </w:r>
            <w:r>
              <w:rPr>
                <w:rFonts w:hint="eastAsia" w:ascii="Times New Roman" w:hAnsi="Times New Roman" w:cs="Times New Roman"/>
                <w:color w:val="000000" w:themeColor="text1"/>
                <w:sz w:val="24"/>
                <w:u w:val="none"/>
              </w:rPr>
              <w:t>1</w:t>
            </w:r>
            <w:r>
              <w:rPr>
                <w:rFonts w:hint="eastAsia" w:cs="Times New Roman"/>
                <w:color w:val="000000" w:themeColor="text1"/>
                <w:sz w:val="24"/>
                <w:u w:val="none"/>
                <w:lang w:val="en-US" w:eastAsia="zh-CN"/>
              </w:rPr>
              <w:t>52.7133</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/d</w:t>
            </w:r>
            <w:r>
              <w:rPr>
                <w:rFonts w:hint="eastAsia" w:eastAsia="宋体" w:cs="Times New Roman"/>
                <w:color w:val="000000" w:themeColor="text1"/>
                <w:sz w:val="24"/>
                <w:u w:val="none"/>
                <w:lang w:eastAsia="zh-CN"/>
              </w:rPr>
              <w:t>）</w:t>
            </w:r>
            <w:r>
              <w:rPr>
                <w:rFonts w:hint="eastAsia" w:ascii="Times New Roman" w:hAnsi="Times New Roman" w:cs="Times New Roman"/>
                <w:color w:val="000000" w:themeColor="text1"/>
                <w:sz w:val="24"/>
                <w:u w:val="none"/>
              </w:rPr>
              <w:t>；原水用量约为</w:t>
            </w:r>
            <w:r>
              <w:rPr>
                <w:rFonts w:hint="eastAsia" w:cs="Times New Roman"/>
                <w:color w:val="000000" w:themeColor="text1"/>
                <w:sz w:val="24"/>
                <w:u w:val="none"/>
                <w:lang w:eastAsia="zh-CN"/>
              </w:rPr>
              <w:t>57267.5</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/a</w:t>
            </w:r>
            <w:r>
              <w:rPr>
                <w:rFonts w:hint="eastAsia" w:eastAsia="宋体" w:cs="Times New Roman"/>
                <w:color w:val="000000" w:themeColor="text1"/>
                <w:sz w:val="24"/>
                <w:u w:val="none"/>
                <w:lang w:eastAsia="zh-CN"/>
              </w:rPr>
              <w:t>（190.8917</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/d</w:t>
            </w:r>
            <w:r>
              <w:rPr>
                <w:rFonts w:hint="eastAsia" w:eastAsia="宋体" w:cs="Times New Roman"/>
                <w:color w:val="000000" w:themeColor="text1"/>
                <w:sz w:val="24"/>
                <w:u w:val="none"/>
                <w:lang w:eastAsia="zh-CN"/>
              </w:rPr>
              <w:t>）</w:t>
            </w:r>
            <w:r>
              <w:rPr>
                <w:rFonts w:hint="eastAsia" w:ascii="Times New Roman" w:hAnsi="Times New Roman" w:cs="Times New Roman"/>
                <w:color w:val="000000" w:themeColor="text1"/>
                <w:sz w:val="24"/>
                <w:u w:val="none"/>
              </w:rPr>
              <w:t>，产生废水约</w:t>
            </w:r>
            <w:r>
              <w:rPr>
                <w:rFonts w:hint="eastAsia" w:cs="Times New Roman"/>
                <w:color w:val="000000" w:themeColor="text1"/>
                <w:sz w:val="24"/>
                <w:u w:val="none"/>
                <w:lang w:val="en-US" w:eastAsia="zh-CN"/>
              </w:rPr>
              <w:t>11453.5</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/a</w:t>
            </w:r>
            <w:r>
              <w:rPr>
                <w:rFonts w:hint="eastAsia" w:eastAsia="宋体" w:cs="Times New Roman"/>
                <w:color w:val="000000" w:themeColor="text1"/>
                <w:sz w:val="24"/>
                <w:u w:val="none"/>
                <w:lang w:eastAsia="zh-CN"/>
              </w:rPr>
              <w:t>（</w:t>
            </w:r>
            <w:r>
              <w:rPr>
                <w:rFonts w:hint="eastAsia" w:ascii="Times New Roman" w:hAnsi="Times New Roman" w:cs="Times New Roman"/>
                <w:color w:val="000000" w:themeColor="text1"/>
                <w:sz w:val="24"/>
                <w:u w:val="none"/>
              </w:rPr>
              <w:t>3</w:t>
            </w:r>
            <w:r>
              <w:rPr>
                <w:rFonts w:hint="eastAsia" w:cs="Times New Roman"/>
                <w:color w:val="000000" w:themeColor="text1"/>
                <w:sz w:val="24"/>
                <w:u w:val="none"/>
                <w:lang w:val="en-US" w:eastAsia="zh-CN"/>
              </w:rPr>
              <w:t>8.1783</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/d</w:t>
            </w:r>
            <w:r>
              <w:rPr>
                <w:rFonts w:hint="eastAsia" w:eastAsia="宋体" w:cs="Times New Roman"/>
                <w:color w:val="000000" w:themeColor="text1"/>
                <w:sz w:val="24"/>
                <w:u w:val="none"/>
                <w:lang w:eastAsia="zh-CN"/>
              </w:rPr>
              <w:t>）</w:t>
            </w:r>
            <w:r>
              <w:rPr>
                <w:rFonts w:hint="eastAsia" w:ascii="Times New Roman" w:hAnsi="Times New Roman" w:cs="Times New Roman"/>
                <w:color w:val="000000" w:themeColor="text1"/>
                <w:sz w:val="24"/>
                <w:u w:val="none"/>
              </w:rPr>
              <w:t>。该部分废水主要污染物为COD、</w:t>
            </w:r>
            <w:r>
              <w:rPr>
                <w:rFonts w:hint="eastAsia" w:eastAsia="宋体" w:cs="Times New Roman"/>
                <w:color w:val="000000" w:themeColor="text1"/>
                <w:sz w:val="24"/>
                <w:u w:val="none"/>
                <w:lang w:val="en-US" w:eastAsia="zh-CN"/>
              </w:rPr>
              <w:t>S</w:t>
            </w:r>
            <w:r>
              <w:rPr>
                <w:rFonts w:hint="eastAsia" w:ascii="Times New Roman" w:hAnsi="Times New Roman" w:cs="Times New Roman"/>
                <w:color w:val="000000" w:themeColor="text1"/>
                <w:sz w:val="24"/>
                <w:u w:val="none"/>
              </w:rPr>
              <w:t>S等，COD浓度为30mg/</w:t>
            </w:r>
            <w:r>
              <w:rPr>
                <w:rFonts w:hint="eastAsia" w:eastAsia="宋体" w:cs="Times New Roman"/>
                <w:color w:val="000000" w:themeColor="text1"/>
                <w:sz w:val="24"/>
                <w:u w:val="none"/>
                <w:lang w:val="en-US" w:eastAsia="zh-CN"/>
              </w:rPr>
              <w:t>L</w:t>
            </w:r>
            <w:r>
              <w:rPr>
                <w:rFonts w:hint="eastAsia" w:ascii="Times New Roman" w:hAnsi="Times New Roman" w:cs="Times New Roman"/>
                <w:color w:val="000000" w:themeColor="text1"/>
                <w:sz w:val="24"/>
                <w:u w:val="none"/>
              </w:rPr>
              <w:t>、SS浓度约为20mg/L，此部分清净下水水质简单，经收集后排入污水处理站进行处理。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highlight w:val="none"/>
                <w:u w:val="none"/>
              </w:rPr>
            </w:pPr>
            <w:r>
              <w:rPr>
                <w:rFonts w:hint="eastAsia" w:cs="Times New Roman"/>
                <w:color w:val="000000" w:themeColor="text1"/>
                <w:sz w:val="24"/>
                <w:u w:val="none"/>
                <w:lang w:val="en-US" w:eastAsia="zh-CN"/>
              </w:rPr>
              <w:t>B</w:t>
            </w:r>
            <w:r>
              <w:rPr>
                <w:rFonts w:hint="eastAsia" w:cs="Times New Roman"/>
                <w:color w:val="000000" w:themeColor="text1"/>
                <w:sz w:val="24"/>
                <w:highlight w:val="none"/>
                <w:u w:val="none"/>
                <w:lang w:val="en-US" w:eastAsia="zh-CN"/>
              </w:rPr>
              <w:t>、</w:t>
            </w:r>
            <w:r>
              <w:rPr>
                <w:rFonts w:hint="eastAsia" w:ascii="Times New Roman" w:hAnsi="Times New Roman" w:cs="Times New Roman"/>
                <w:color w:val="000000" w:themeColor="text1"/>
                <w:sz w:val="24"/>
                <w:highlight w:val="none"/>
                <w:u w:val="none"/>
              </w:rPr>
              <w:t>碱溶液配置用水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本项目部分原料（碎片碎料</w:t>
            </w:r>
            <w:r>
              <w:rPr>
                <w:rFonts w:hint="eastAsia" w:cs="Times New Roman"/>
                <w:color w:val="000000" w:themeColor="text1"/>
                <w:sz w:val="24"/>
                <w:u w:val="none"/>
                <w:lang w:eastAsia="zh-CN"/>
              </w:rPr>
              <w:t>，</w:t>
            </w:r>
            <w:r>
              <w:rPr>
                <w:rFonts w:hint="eastAsia" w:cs="Times New Roman"/>
                <w:color w:val="000000" w:themeColor="text1"/>
                <w:sz w:val="24"/>
                <w:u w:val="none"/>
                <w:lang w:val="en-US" w:eastAsia="zh-CN"/>
              </w:rPr>
              <w:t>3000t</w:t>
            </w:r>
            <w:r>
              <w:rPr>
                <w:rFonts w:hint="eastAsia" w:ascii="Times New Roman" w:hAnsi="Times New Roman" w:cs="Times New Roman"/>
                <w:color w:val="000000" w:themeColor="text1"/>
                <w:sz w:val="24"/>
                <w:u w:val="none"/>
              </w:rPr>
              <w:t>）</w:t>
            </w:r>
            <w:r>
              <w:rPr>
                <w:rFonts w:hint="eastAsia" w:cs="Times New Roman"/>
                <w:color w:val="000000" w:themeColor="text1"/>
                <w:sz w:val="24"/>
                <w:u w:val="none"/>
                <w:lang w:val="en-US" w:eastAsia="zh-CN"/>
              </w:rPr>
              <w:t>需要碱洗，</w:t>
            </w:r>
            <w:r>
              <w:rPr>
                <w:rFonts w:hint="eastAsia" w:ascii="Times New Roman" w:hAnsi="Times New Roman" w:cs="Times New Roman"/>
                <w:color w:val="000000" w:themeColor="text1"/>
                <w:sz w:val="24"/>
                <w:u w:val="none"/>
              </w:rPr>
              <w:t>在碱洗工序需要用纯水配置40%的氢氧化钠溶液，</w:t>
            </w:r>
            <w:r>
              <w:rPr>
                <w:rFonts w:hint="eastAsia" w:cs="Times New Roman"/>
                <w:color w:val="000000" w:themeColor="text1"/>
                <w:sz w:val="24"/>
                <w:u w:val="none"/>
                <w:lang w:val="en-US" w:eastAsia="zh-CN"/>
              </w:rPr>
              <w:t>根据企业提供资料，</w:t>
            </w:r>
            <w:r>
              <w:rPr>
                <w:rFonts w:hint="eastAsia" w:ascii="Times New Roman" w:hAnsi="Times New Roman" w:cs="Times New Roman"/>
                <w:color w:val="000000" w:themeColor="text1"/>
                <w:sz w:val="24"/>
                <w:u w:val="none"/>
              </w:rPr>
              <w:t>1t硅料</w:t>
            </w:r>
            <w:r>
              <w:rPr>
                <w:rFonts w:hint="eastAsia" w:cs="Times New Roman"/>
                <w:color w:val="000000" w:themeColor="text1"/>
                <w:sz w:val="24"/>
                <w:u w:val="none"/>
                <w:lang w:val="en-US" w:eastAsia="zh-CN"/>
              </w:rPr>
              <w:t>碱</w:t>
            </w:r>
            <w:r>
              <w:rPr>
                <w:rFonts w:hint="eastAsia" w:ascii="Times New Roman" w:hAnsi="Times New Roman" w:cs="Times New Roman"/>
                <w:color w:val="000000" w:themeColor="text1"/>
                <w:sz w:val="24"/>
                <w:u w:val="none"/>
              </w:rPr>
              <w:t>洗</w:t>
            </w:r>
            <w:r>
              <w:rPr>
                <w:rFonts w:hint="eastAsia" w:cs="Times New Roman"/>
                <w:color w:val="000000" w:themeColor="text1"/>
                <w:sz w:val="24"/>
                <w:u w:val="none"/>
                <w:lang w:val="en-US" w:eastAsia="zh-CN"/>
              </w:rPr>
              <w:t>需要约0.03t碱液，则项目所需碱液约90t/a，则配置</w:t>
            </w:r>
            <w:r>
              <w:rPr>
                <w:rFonts w:hint="eastAsia" w:ascii="Times New Roman" w:hAnsi="Times New Roman" w:cs="Times New Roman"/>
                <w:color w:val="000000" w:themeColor="text1"/>
                <w:sz w:val="24"/>
                <w:u w:val="none"/>
              </w:rPr>
              <w:t>过程所需的纯水量约为</w:t>
            </w:r>
            <w:r>
              <w:rPr>
                <w:rFonts w:hint="eastAsia" w:cs="Times New Roman"/>
                <w:color w:val="000000" w:themeColor="text1"/>
                <w:sz w:val="24"/>
                <w:u w:val="none"/>
                <w:lang w:val="en-US" w:eastAsia="zh-CN"/>
              </w:rPr>
              <w:t>54</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/a，项目碱用量约为</w:t>
            </w:r>
            <w:r>
              <w:rPr>
                <w:rFonts w:hint="eastAsia" w:cs="Times New Roman"/>
                <w:color w:val="000000" w:themeColor="text1"/>
                <w:sz w:val="24"/>
                <w:u w:val="none"/>
                <w:lang w:val="en-US" w:eastAsia="zh-CN"/>
              </w:rPr>
              <w:t>36t</w:t>
            </w:r>
            <w:r>
              <w:rPr>
                <w:rFonts w:hint="eastAsia" w:ascii="Times New Roman" w:hAnsi="Times New Roman" w:cs="Times New Roman"/>
                <w:color w:val="000000" w:themeColor="text1"/>
                <w:sz w:val="24"/>
                <w:u w:val="none"/>
              </w:rPr>
              <w:t>/a，需要</w:t>
            </w:r>
            <w:r>
              <w:rPr>
                <w:rFonts w:hint="eastAsia" w:cs="Times New Roman"/>
                <w:color w:val="000000" w:themeColor="text1"/>
                <w:sz w:val="24"/>
                <w:u w:val="none"/>
                <w:lang w:val="en-US" w:eastAsia="zh-CN"/>
              </w:rPr>
              <w:t>纯</w:t>
            </w:r>
            <w:r>
              <w:rPr>
                <w:rFonts w:hint="eastAsia" w:ascii="Times New Roman" w:hAnsi="Times New Roman" w:cs="Times New Roman"/>
                <w:color w:val="000000" w:themeColor="text1"/>
                <w:sz w:val="24"/>
                <w:u w:val="none"/>
              </w:rPr>
              <w:t>水量约为0.</w:t>
            </w:r>
            <w:r>
              <w:rPr>
                <w:rFonts w:hint="eastAsia" w:cs="Times New Roman"/>
                <w:color w:val="000000" w:themeColor="text1"/>
                <w:sz w:val="24"/>
                <w:u w:val="none"/>
                <w:lang w:val="en-US" w:eastAsia="zh-CN"/>
              </w:rPr>
              <w:t>18</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/d（</w:t>
            </w:r>
            <w:r>
              <w:rPr>
                <w:rFonts w:hint="eastAsia" w:cs="Times New Roman"/>
                <w:color w:val="000000" w:themeColor="text1"/>
                <w:sz w:val="24"/>
                <w:u w:val="none"/>
                <w:lang w:val="en-US" w:eastAsia="zh-CN"/>
              </w:rPr>
              <w:t>54</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/a），碱液量约为</w:t>
            </w:r>
            <w:r>
              <w:rPr>
                <w:rFonts w:hint="eastAsia" w:cs="Times New Roman"/>
                <w:color w:val="000000" w:themeColor="text1"/>
                <w:sz w:val="24"/>
                <w:u w:val="none"/>
                <w:lang w:val="en-US" w:eastAsia="zh-CN"/>
              </w:rPr>
              <w:t>0.3t</w:t>
            </w:r>
            <w:r>
              <w:rPr>
                <w:rFonts w:hint="eastAsia" w:ascii="Times New Roman" w:hAnsi="Times New Roman" w:cs="Times New Roman"/>
                <w:color w:val="000000" w:themeColor="text1"/>
                <w:sz w:val="24"/>
                <w:u w:val="none"/>
              </w:rPr>
              <w:t>/d（</w:t>
            </w:r>
            <w:r>
              <w:rPr>
                <w:rFonts w:hint="eastAsia" w:cs="Times New Roman"/>
                <w:color w:val="000000" w:themeColor="text1"/>
                <w:sz w:val="24"/>
                <w:u w:val="none"/>
                <w:lang w:val="en-US" w:eastAsia="zh-CN"/>
              </w:rPr>
              <w:t>9</w:t>
            </w:r>
            <w:r>
              <w:rPr>
                <w:rFonts w:hint="eastAsia" w:ascii="Times New Roman" w:hAnsi="Times New Roman" w:cs="Times New Roman"/>
                <w:color w:val="000000" w:themeColor="text1"/>
                <w:sz w:val="24"/>
                <w:u w:val="none"/>
              </w:rPr>
              <w:t>0</w:t>
            </w:r>
            <w:r>
              <w:rPr>
                <w:rFonts w:hint="eastAsia" w:cs="Times New Roman"/>
                <w:color w:val="000000" w:themeColor="text1"/>
                <w:sz w:val="24"/>
                <w:u w:val="none"/>
                <w:lang w:val="en-US" w:eastAsia="zh-CN"/>
              </w:rPr>
              <w:t>t</w:t>
            </w:r>
            <w:r>
              <w:rPr>
                <w:rFonts w:hint="eastAsia" w:ascii="Times New Roman" w:hAnsi="Times New Roman" w:cs="Times New Roman"/>
                <w:color w:val="000000" w:themeColor="text1"/>
                <w:sz w:val="24"/>
                <w:u w:val="none"/>
              </w:rPr>
              <w:t>/a）。根据企业的工艺设计，此环节无废水外排。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hAnsi="Times New Roman" w:cs="Times New Roman"/>
                <w:color w:val="000000" w:themeColor="text1"/>
                <w:sz w:val="24"/>
                <w:u w:val="none"/>
              </w:rPr>
            </w:pPr>
            <w:r>
              <w:rPr>
                <w:rFonts w:hint="eastAsia" w:cs="Times New Roman"/>
                <w:color w:val="000000" w:themeColor="text1"/>
                <w:sz w:val="24"/>
                <w:highlight w:val="none"/>
                <w:u w:val="none"/>
                <w:lang w:val="en-US" w:eastAsia="zh-CN"/>
              </w:rPr>
              <w:t>C</w:t>
            </w:r>
            <w:r>
              <w:rPr>
                <w:rFonts w:hint="eastAsia" w:cs="Times New Roman"/>
                <w:color w:val="000000" w:themeColor="text1"/>
                <w:sz w:val="24"/>
                <w:u w:val="none"/>
                <w:lang w:val="en-US" w:eastAsia="zh-CN"/>
              </w:rPr>
              <w:t>、</w:t>
            </w:r>
            <w:r>
              <w:rPr>
                <w:rFonts w:hint="eastAsia" w:ascii="Times New Roman" w:hAnsi="Times New Roman" w:cs="Times New Roman"/>
                <w:color w:val="000000" w:themeColor="text1"/>
                <w:sz w:val="24"/>
                <w:u w:val="none"/>
              </w:rPr>
              <w:t>清洗槽用排水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本项目纯水清洗和超声波清洗过程需要用纯水，根据企业技术人员的实际生产经验资料，1t硅料清洗过程所需的纯水量约为3.52</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，项目硅料的清洗量约为1</w:t>
            </w:r>
            <w:r>
              <w:rPr>
                <w:rFonts w:hint="eastAsia" w:cs="Times New Roman"/>
                <w:color w:val="000000" w:themeColor="text1"/>
                <w:sz w:val="24"/>
                <w:u w:val="none"/>
                <w:lang w:val="en-US" w:eastAsia="zh-CN"/>
              </w:rPr>
              <w:t>3</w:t>
            </w:r>
            <w:r>
              <w:rPr>
                <w:rFonts w:hint="eastAsia" w:ascii="Times New Roman" w:hAnsi="Times New Roman" w:cs="Times New Roman"/>
                <w:color w:val="000000" w:themeColor="text1"/>
                <w:sz w:val="24"/>
                <w:u w:val="none"/>
              </w:rPr>
              <w:t>000</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/a</w:t>
            </w:r>
            <w:r>
              <w:rPr>
                <w:rFonts w:hint="eastAsia" w:cs="Times New Roman"/>
                <w:color w:val="000000" w:themeColor="text1"/>
                <w:sz w:val="24"/>
                <w:u w:val="none"/>
                <w:lang w:eastAsia="zh-CN"/>
              </w:rPr>
              <w:t>（</w:t>
            </w:r>
            <w:r>
              <w:rPr>
                <w:rFonts w:hint="eastAsia" w:cs="Times New Roman"/>
                <w:color w:val="000000" w:themeColor="text1"/>
                <w:sz w:val="24"/>
                <w:u w:val="none"/>
                <w:lang w:val="en-US" w:eastAsia="zh-CN"/>
              </w:rPr>
              <w:t>原生多晶硅、块状硅料均清洗1次，碎片硅料清洗2次</w:t>
            </w:r>
            <w:r>
              <w:rPr>
                <w:rFonts w:hint="eastAsia" w:cs="Times New Roman"/>
                <w:color w:val="000000" w:themeColor="text1"/>
                <w:sz w:val="24"/>
                <w:u w:val="none"/>
                <w:lang w:eastAsia="zh-CN"/>
              </w:rPr>
              <w:t>）</w:t>
            </w:r>
            <w:r>
              <w:rPr>
                <w:rFonts w:hint="eastAsia" w:ascii="Times New Roman" w:hAnsi="Times New Roman" w:cs="Times New Roman"/>
                <w:color w:val="000000" w:themeColor="text1"/>
                <w:sz w:val="24"/>
                <w:u w:val="none"/>
              </w:rPr>
              <w:t>，可计算得清洗过程纯水的用量为1</w:t>
            </w:r>
            <w:r>
              <w:rPr>
                <w:rFonts w:hint="eastAsia" w:cs="Times New Roman"/>
                <w:color w:val="000000" w:themeColor="text1"/>
                <w:sz w:val="24"/>
                <w:u w:val="none"/>
                <w:lang w:val="en-US" w:eastAsia="zh-CN"/>
              </w:rPr>
              <w:t>52.5333</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/d</w:t>
            </w:r>
            <w:r>
              <w:rPr>
                <w:rFonts w:hint="eastAsia" w:eastAsia="宋体" w:cs="Times New Roman"/>
                <w:color w:val="000000" w:themeColor="text1"/>
                <w:sz w:val="24"/>
                <w:u w:val="none"/>
                <w:lang w:eastAsia="zh-CN"/>
              </w:rPr>
              <w:t>（</w:t>
            </w:r>
            <w:r>
              <w:rPr>
                <w:rFonts w:hint="eastAsia" w:ascii="Times New Roman" w:hAnsi="Times New Roman" w:cs="Times New Roman"/>
                <w:color w:val="000000" w:themeColor="text1"/>
                <w:sz w:val="24"/>
                <w:u w:val="none"/>
              </w:rPr>
              <w:t>4</w:t>
            </w:r>
            <w:r>
              <w:rPr>
                <w:rFonts w:hint="eastAsia" w:cs="Times New Roman"/>
                <w:color w:val="000000" w:themeColor="text1"/>
                <w:sz w:val="24"/>
                <w:u w:val="none"/>
                <w:lang w:val="en-US" w:eastAsia="zh-CN"/>
              </w:rPr>
              <w:t>576</w:t>
            </w:r>
            <w:r>
              <w:rPr>
                <w:rFonts w:hint="eastAsia" w:ascii="Times New Roman" w:hAnsi="Times New Roman" w:cs="Times New Roman"/>
                <w:color w:val="000000" w:themeColor="text1"/>
                <w:sz w:val="24"/>
                <w:u w:val="none"/>
              </w:rPr>
              <w:t>0</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/a</w:t>
            </w:r>
            <w:r>
              <w:rPr>
                <w:rFonts w:hint="eastAsia" w:eastAsia="宋体" w:cs="Times New Roman"/>
                <w:color w:val="000000" w:themeColor="text1"/>
                <w:sz w:val="24"/>
                <w:u w:val="none"/>
                <w:lang w:eastAsia="zh-CN"/>
              </w:rPr>
              <w:t>）</w:t>
            </w:r>
            <w:r>
              <w:rPr>
                <w:rFonts w:hint="eastAsia" w:ascii="Times New Roman" w:hAnsi="Times New Roman" w:cs="Times New Roman"/>
                <w:color w:val="000000" w:themeColor="text1"/>
                <w:sz w:val="24"/>
                <w:u w:val="none"/>
              </w:rPr>
              <w:t>，约有</w:t>
            </w:r>
            <w:r>
              <w:rPr>
                <w:rFonts w:hint="eastAsia" w:cs="Times New Roman"/>
                <w:color w:val="000000" w:themeColor="text1"/>
                <w:sz w:val="24"/>
                <w:u w:val="none"/>
                <w:lang w:val="en-US" w:eastAsia="zh-CN"/>
              </w:rPr>
              <w:t>10</w:t>
            </w:r>
            <w:r>
              <w:rPr>
                <w:rFonts w:hint="eastAsia" w:ascii="Times New Roman" w:hAnsi="Times New Roman" w:cs="Times New Roman"/>
                <w:color w:val="000000" w:themeColor="text1"/>
                <w:sz w:val="24"/>
                <w:u w:val="none"/>
              </w:rPr>
              <w:t>%的水分</w:t>
            </w:r>
            <w:r>
              <w:rPr>
                <w:rFonts w:hint="eastAsia" w:cs="Times New Roman"/>
                <w:color w:val="000000" w:themeColor="text1"/>
                <w:sz w:val="24"/>
                <w:u w:val="none"/>
                <w:lang w:val="en-US" w:eastAsia="zh-CN"/>
              </w:rPr>
              <w:t>损耗或</w:t>
            </w:r>
            <w:r>
              <w:rPr>
                <w:rFonts w:hint="eastAsia" w:ascii="Times New Roman" w:hAnsi="Times New Roman" w:cs="Times New Roman"/>
                <w:color w:val="000000" w:themeColor="text1"/>
                <w:sz w:val="24"/>
                <w:u w:val="none"/>
              </w:rPr>
              <w:t>随硅料被带走，</w:t>
            </w:r>
            <w:r>
              <w:rPr>
                <w:rFonts w:hint="eastAsia" w:cs="Times New Roman"/>
                <w:color w:val="000000" w:themeColor="text1"/>
                <w:sz w:val="24"/>
                <w:u w:val="none"/>
                <w:lang w:val="en-US" w:eastAsia="zh-CN"/>
              </w:rPr>
              <w:t>则</w:t>
            </w:r>
            <w:r>
              <w:rPr>
                <w:rFonts w:hint="eastAsia" w:ascii="Times New Roman" w:hAnsi="Times New Roman" w:cs="Times New Roman"/>
                <w:color w:val="000000" w:themeColor="text1"/>
                <w:sz w:val="24"/>
                <w:u w:val="none"/>
              </w:rPr>
              <w:t>清洗装置实际排水量为13</w:t>
            </w:r>
            <w:r>
              <w:rPr>
                <w:rFonts w:hint="eastAsia" w:cs="Times New Roman"/>
                <w:color w:val="000000" w:themeColor="text1"/>
                <w:sz w:val="24"/>
                <w:u w:val="none"/>
                <w:lang w:val="en-US" w:eastAsia="zh-CN"/>
              </w:rPr>
              <w:t>7.2</w:t>
            </w:r>
            <w:r>
              <w:rPr>
                <w:rFonts w:hint="eastAsia" w:ascii="Times New Roman" w:hAnsi="Times New Roman" w:cs="Times New Roman"/>
                <w:color w:val="000000" w:themeColor="text1"/>
                <w:sz w:val="24"/>
                <w:u w:val="none"/>
              </w:rPr>
              <w:t>8</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/d</w:t>
            </w:r>
            <w:r>
              <w:rPr>
                <w:rFonts w:hint="eastAsia" w:eastAsia="宋体" w:cs="Times New Roman"/>
                <w:color w:val="000000" w:themeColor="text1"/>
                <w:sz w:val="24"/>
                <w:u w:val="none"/>
                <w:lang w:eastAsia="zh-CN"/>
              </w:rPr>
              <w:t>（</w:t>
            </w:r>
            <w:r>
              <w:rPr>
                <w:rFonts w:hint="eastAsia" w:ascii="Times New Roman" w:hAnsi="Times New Roman" w:cs="Times New Roman"/>
                <w:color w:val="000000" w:themeColor="text1"/>
                <w:sz w:val="24"/>
                <w:u w:val="none"/>
              </w:rPr>
              <w:t>4</w:t>
            </w:r>
            <w:r>
              <w:rPr>
                <w:rFonts w:hint="eastAsia" w:cs="Times New Roman"/>
                <w:color w:val="000000" w:themeColor="text1"/>
                <w:sz w:val="24"/>
                <w:u w:val="none"/>
                <w:lang w:val="en-US" w:eastAsia="zh-CN"/>
              </w:rPr>
              <w:t>1184</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/a</w:t>
            </w:r>
            <w:r>
              <w:rPr>
                <w:rFonts w:hint="eastAsia" w:eastAsia="宋体" w:cs="Times New Roman"/>
                <w:color w:val="000000" w:themeColor="text1"/>
                <w:sz w:val="24"/>
                <w:u w:val="none"/>
                <w:lang w:eastAsia="zh-CN"/>
              </w:rPr>
              <w:t>）</w:t>
            </w:r>
            <w:r>
              <w:rPr>
                <w:rFonts w:hint="eastAsia" w:ascii="Times New Roman" w:hAnsi="Times New Roman" w:cs="Times New Roman"/>
                <w:color w:val="000000" w:themeColor="text1"/>
                <w:sz w:val="24"/>
                <w:u w:val="none"/>
              </w:rPr>
              <w:t>，清洗废水经收集后排入污水处理站进行处理。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u w:val="none"/>
              </w:rPr>
            </w:pPr>
            <w:r>
              <w:rPr>
                <w:rFonts w:hint="eastAsia" w:cs="Times New Roman"/>
                <w:color w:val="000000" w:themeColor="text1"/>
                <w:sz w:val="24"/>
                <w:u w:val="none"/>
                <w:lang w:val="en-US" w:eastAsia="zh-CN"/>
              </w:rPr>
              <w:t>D</w:t>
            </w:r>
            <w:r>
              <w:rPr>
                <w:rFonts w:hint="eastAsia" w:ascii="Times New Roman" w:hAnsi="Times New Roman" w:cs="Times New Roman"/>
                <w:color w:val="000000" w:themeColor="text1"/>
                <w:sz w:val="24"/>
                <w:u w:val="none"/>
              </w:rPr>
              <w:t>、酸性废气洗涤塔用排水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根据酸雾喷淋</w:t>
            </w:r>
            <w:r>
              <w:rPr>
                <w:rFonts w:hint="eastAsia" w:eastAsia="宋体" w:cs="Times New Roman"/>
                <w:color w:val="000000" w:themeColor="text1"/>
                <w:sz w:val="24"/>
                <w:u w:val="none"/>
                <w:lang w:val="en-US" w:eastAsia="zh-CN"/>
              </w:rPr>
              <w:t>洗涤</w:t>
            </w:r>
            <w:r>
              <w:rPr>
                <w:rFonts w:hint="eastAsia" w:ascii="Times New Roman" w:hAnsi="Times New Roman" w:cs="Times New Roman"/>
                <w:color w:val="000000" w:themeColor="text1"/>
                <w:sz w:val="24"/>
                <w:u w:val="none"/>
              </w:rPr>
              <w:t>塔的相关设计资料，项目拟配设三级喷淋吸收塔处理生产过程产生的酸雾（氟</w:t>
            </w:r>
            <w:r>
              <w:rPr>
                <w:rFonts w:hint="eastAsia" w:eastAsia="宋体" w:cs="Times New Roman"/>
                <w:color w:val="000000" w:themeColor="text1"/>
                <w:sz w:val="24"/>
                <w:u w:val="none"/>
                <w:lang w:val="en-US" w:eastAsia="zh-CN"/>
              </w:rPr>
              <w:t>化物</w:t>
            </w:r>
            <w:r>
              <w:rPr>
                <w:rFonts w:hint="eastAsia" w:ascii="Times New Roman" w:hAnsi="Times New Roman" w:cs="Times New Roman"/>
                <w:color w:val="000000" w:themeColor="text1"/>
                <w:sz w:val="24"/>
                <w:u w:val="none"/>
              </w:rPr>
              <w:t>和硝酸雾，分别以</w:t>
            </w:r>
            <w:r>
              <w:rPr>
                <w:rFonts w:hint="eastAsia" w:eastAsia="宋体" w:cs="Times New Roman"/>
                <w:color w:val="000000" w:themeColor="text1"/>
                <w:sz w:val="24"/>
                <w:u w:val="none"/>
                <w:lang w:val="en-US" w:eastAsia="zh-CN"/>
              </w:rPr>
              <w:t>氟化物、氮</w:t>
            </w:r>
            <w:r>
              <w:rPr>
                <w:rFonts w:hint="eastAsia" w:ascii="Times New Roman" w:hAnsi="Times New Roman" w:cs="Times New Roman"/>
                <w:color w:val="000000" w:themeColor="text1"/>
                <w:sz w:val="24"/>
                <w:u w:val="none"/>
              </w:rPr>
              <w:t>氧化物表征），喷淋塔内的</w:t>
            </w:r>
            <w:r>
              <w:rPr>
                <w:rFonts w:hint="eastAsia" w:eastAsia="宋体" w:cs="Times New Roman"/>
                <w:color w:val="000000" w:themeColor="text1"/>
                <w:sz w:val="24"/>
                <w:u w:val="none"/>
                <w:lang w:val="en-US" w:eastAsia="zh-CN"/>
              </w:rPr>
              <w:t>碱液</w:t>
            </w:r>
            <w:r>
              <w:rPr>
                <w:rFonts w:hint="eastAsia" w:ascii="Times New Roman" w:hAnsi="Times New Roman" w:cs="Times New Roman"/>
                <w:color w:val="000000" w:themeColor="text1"/>
                <w:sz w:val="24"/>
                <w:u w:val="none"/>
              </w:rPr>
              <w:t>循环使用，每座喷淋塔配设有1m</w:t>
            </w:r>
            <w:r>
              <w:rPr>
                <w:rFonts w:hint="eastAsia"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的水池，共3座，总循环用水量约为3m</w:t>
            </w:r>
            <w:r>
              <w:rPr>
                <w:rFonts w:hint="eastAsia" w:eastAsia="宋体" w:cs="Times New Roman"/>
                <w:color w:val="000000" w:themeColor="text1"/>
                <w:sz w:val="24"/>
                <w:u w:val="none"/>
                <w:vertAlign w:val="superscript"/>
                <w:lang w:val="en-US" w:eastAsia="zh-CN"/>
              </w:rPr>
              <w:t>3</w:t>
            </w:r>
            <w:r>
              <w:rPr>
                <w:rFonts w:hint="eastAsia" w:ascii="Times New Roman" w:hAnsi="Times New Roman" w:cs="Times New Roman"/>
                <w:color w:val="000000" w:themeColor="text1"/>
                <w:sz w:val="24"/>
                <w:u w:val="none"/>
              </w:rPr>
              <w:t>/h</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lang w:val="en-US" w:eastAsia="zh-CN"/>
              </w:rPr>
              <w:t>考虑损耗，运行过程中补充水量为</w:t>
            </w:r>
            <w:r>
              <w:rPr>
                <w:rFonts w:hint="eastAsia" w:ascii="Times New Roman" w:hAnsi="Times New Roman" w:cs="Times New Roman"/>
                <w:color w:val="000000" w:themeColor="text1"/>
                <w:sz w:val="24"/>
                <w:u w:val="none"/>
              </w:rPr>
              <w:t>0.</w:t>
            </w:r>
            <w:r>
              <w:rPr>
                <w:rFonts w:hint="eastAsia" w:cs="Times New Roman"/>
                <w:color w:val="000000" w:themeColor="text1"/>
                <w:sz w:val="24"/>
                <w:u w:val="none"/>
                <w:lang w:val="en-US" w:eastAsia="zh-CN"/>
              </w:rPr>
              <w:t>48</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/d（1</w:t>
            </w:r>
            <w:r>
              <w:rPr>
                <w:rFonts w:hint="eastAsia" w:cs="Times New Roman"/>
                <w:color w:val="000000" w:themeColor="text1"/>
                <w:sz w:val="24"/>
                <w:u w:val="none"/>
                <w:lang w:val="en-US" w:eastAsia="zh-CN"/>
              </w:rPr>
              <w:t>44</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/a）。为保证处理效率，循环水每</w:t>
            </w:r>
            <w:r>
              <w:rPr>
                <w:rFonts w:hint="eastAsia" w:eastAsia="宋体" w:cs="Times New Roman"/>
                <w:color w:val="000000" w:themeColor="text1"/>
                <w:sz w:val="24"/>
                <w:u w:val="none"/>
                <w:lang w:val="en-US" w:eastAsia="zh-CN"/>
              </w:rPr>
              <w:t>30天</w:t>
            </w:r>
            <w:r>
              <w:rPr>
                <w:rFonts w:hint="eastAsia" w:ascii="Times New Roman" w:hAnsi="Times New Roman" w:cs="Times New Roman"/>
                <w:color w:val="000000" w:themeColor="text1"/>
                <w:sz w:val="24"/>
                <w:u w:val="none"/>
              </w:rPr>
              <w:t>更换排放一次，</w:t>
            </w:r>
            <w:r>
              <w:rPr>
                <w:rFonts w:hint="eastAsia" w:eastAsia="宋体" w:cs="Times New Roman"/>
                <w:color w:val="000000" w:themeColor="text1"/>
                <w:sz w:val="24"/>
                <w:u w:val="none"/>
                <w:lang w:val="en-US" w:eastAsia="zh-CN"/>
              </w:rPr>
              <w:t>更换水量为</w:t>
            </w:r>
            <w:r>
              <w:rPr>
                <w:rFonts w:hint="eastAsia" w:ascii="Times New Roman" w:hAnsi="Times New Roman" w:cs="Times New Roman"/>
                <w:color w:val="000000" w:themeColor="text1"/>
                <w:sz w:val="24"/>
                <w:u w:val="none"/>
              </w:rPr>
              <w:t>3</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w:t>
            </w:r>
            <w:r>
              <w:rPr>
                <w:rFonts w:hint="eastAsia" w:eastAsia="宋体" w:cs="Times New Roman"/>
                <w:color w:val="000000" w:themeColor="text1"/>
                <w:sz w:val="24"/>
                <w:u w:val="none"/>
                <w:lang w:val="en-US" w:eastAsia="zh-CN"/>
              </w:rPr>
              <w:t>次</w:t>
            </w:r>
            <w:r>
              <w:rPr>
                <w:rFonts w:hint="eastAsia" w:ascii="Times New Roman" w:hAnsi="Times New Roman" w:cs="Times New Roman"/>
                <w:color w:val="000000" w:themeColor="text1"/>
                <w:sz w:val="24"/>
                <w:u w:val="none"/>
              </w:rPr>
              <w:t>（</w:t>
            </w:r>
            <w:r>
              <w:rPr>
                <w:rFonts w:hint="eastAsia" w:cs="Times New Roman"/>
                <w:color w:val="000000" w:themeColor="text1"/>
                <w:sz w:val="24"/>
                <w:u w:val="none"/>
                <w:lang w:val="en-US" w:eastAsia="zh-CN"/>
              </w:rPr>
              <w:t>3</w:t>
            </w:r>
            <w:r>
              <w:rPr>
                <w:rFonts w:hint="eastAsia" w:ascii="Times New Roman" w:hAnsi="Times New Roman" w:cs="Times New Roman"/>
                <w:color w:val="000000" w:themeColor="text1"/>
                <w:sz w:val="24"/>
                <w:u w:val="none"/>
              </w:rPr>
              <w:t>0</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cs="Times New Roman"/>
                <w:color w:val="000000" w:themeColor="text1"/>
                <w:sz w:val="24"/>
                <w:u w:val="none"/>
              </w:rPr>
              <w:t>/a），</w:t>
            </w:r>
            <w:r>
              <w:rPr>
                <w:rFonts w:hint="eastAsia" w:eastAsia="宋体" w:cs="Times New Roman"/>
                <w:color w:val="000000" w:themeColor="text1"/>
                <w:sz w:val="24"/>
                <w:u w:val="none"/>
                <w:lang w:val="en-US" w:eastAsia="zh-CN"/>
              </w:rPr>
              <w:t>碱液洗涤定期排放</w:t>
            </w:r>
            <w:r>
              <w:rPr>
                <w:rFonts w:hint="eastAsia" w:ascii="Times New Roman" w:hAnsi="Times New Roman" w:cs="Times New Roman"/>
                <w:color w:val="000000" w:themeColor="text1"/>
                <w:sz w:val="24"/>
                <w:u w:val="none"/>
              </w:rPr>
              <w:t>废水经收集后</w:t>
            </w:r>
            <w:r>
              <w:rPr>
                <w:rFonts w:hint="eastAsia" w:eastAsia="宋体" w:cs="Times New Roman"/>
                <w:color w:val="000000" w:themeColor="text1"/>
                <w:sz w:val="24"/>
                <w:u w:val="none"/>
                <w:lang w:val="en-US" w:eastAsia="zh-CN"/>
              </w:rPr>
              <w:t>排入污</w:t>
            </w:r>
            <w:r>
              <w:rPr>
                <w:rFonts w:hint="eastAsia" w:ascii="Times New Roman" w:hAnsi="Times New Roman" w:cs="Times New Roman"/>
                <w:color w:val="000000" w:themeColor="text1"/>
                <w:sz w:val="24"/>
                <w:u w:val="none"/>
              </w:rPr>
              <w:t>水处埋站</w:t>
            </w:r>
            <w:r>
              <w:rPr>
                <w:rFonts w:hint="eastAsia" w:eastAsia="宋体" w:cs="Times New Roman"/>
                <w:color w:val="000000" w:themeColor="text1"/>
                <w:sz w:val="24"/>
                <w:u w:val="none"/>
                <w:lang w:val="en-US" w:eastAsia="zh-CN"/>
              </w:rPr>
              <w:t>进行</w:t>
            </w:r>
            <w:r>
              <w:rPr>
                <w:rFonts w:hint="eastAsia" w:ascii="Times New Roman" w:hAnsi="Times New Roman" w:cs="Times New Roman"/>
                <w:color w:val="000000" w:themeColor="text1"/>
                <w:sz w:val="24"/>
                <w:u w:val="none"/>
              </w:rPr>
              <w:t>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u w:val="none"/>
                <w:lang w:val="en-US" w:eastAsia="zh-CN"/>
              </w:rPr>
            </w:pPr>
            <w:r>
              <w:rPr>
                <w:rFonts w:hint="eastAsia" w:cs="Times New Roman"/>
                <w:color w:val="000000" w:themeColor="text1"/>
                <w:sz w:val="24"/>
                <w:u w:val="none"/>
                <w:lang w:val="en-US" w:eastAsia="zh-CN"/>
              </w:rPr>
              <w:t>E</w:t>
            </w:r>
            <w:r>
              <w:rPr>
                <w:rFonts w:hint="eastAsia" w:eastAsia="宋体" w:cs="Times New Roman"/>
                <w:color w:val="000000" w:themeColor="text1"/>
                <w:sz w:val="24"/>
                <w:u w:val="none"/>
                <w:lang w:val="en-US" w:eastAsia="zh-CN"/>
              </w:rPr>
              <w:t>、地面清洗废水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u w:val="none"/>
              </w:rPr>
            </w:pPr>
            <w:r>
              <w:rPr>
                <w:rFonts w:hint="eastAsia" w:ascii="Times New Roman" w:hAnsi="Times New Roman" w:eastAsia="宋体" w:cs="Times New Roman"/>
                <w:b w:val="0"/>
                <w:bCs w:val="0"/>
                <w:color w:val="000000" w:themeColor="text1"/>
                <w:sz w:val="24"/>
                <w:u w:val="none"/>
                <w:lang w:val="en-US" w:eastAsia="zh-CN"/>
              </w:rPr>
              <w:t>车间</w:t>
            </w:r>
            <w:r>
              <w:rPr>
                <w:rFonts w:hint="eastAsia" w:ascii="Times New Roman" w:hAnsi="Times New Roman" w:eastAsia="宋体" w:cs="Times New Roman"/>
                <w:b w:val="0"/>
                <w:bCs w:val="0"/>
                <w:color w:val="000000" w:themeColor="text1"/>
                <w:sz w:val="24"/>
                <w:u w:val="none"/>
              </w:rPr>
              <w:t>地面清洗用水，频次按1周清洗一次，</w:t>
            </w:r>
            <w:r>
              <w:rPr>
                <w:rFonts w:hint="eastAsia" w:ascii="Times New Roman" w:hAnsi="Times New Roman" w:eastAsia="宋体" w:cs="Times New Roman"/>
                <w:b w:val="0"/>
                <w:bCs w:val="0"/>
                <w:color w:val="000000" w:themeColor="text1"/>
                <w:sz w:val="24"/>
                <w:u w:val="none"/>
                <w:lang w:val="en-US" w:eastAsia="zh-CN"/>
              </w:rPr>
              <w:t>采用纯水制备废水清洗，</w:t>
            </w:r>
            <w:r>
              <w:rPr>
                <w:rFonts w:hint="eastAsia" w:ascii="Times New Roman" w:hAnsi="Times New Roman" w:eastAsia="宋体" w:cs="Times New Roman"/>
                <w:b w:val="0"/>
                <w:bCs w:val="0"/>
                <w:color w:val="000000" w:themeColor="text1"/>
                <w:sz w:val="24"/>
                <w:u w:val="none"/>
              </w:rPr>
              <w:t>用水量按照《建筑给水排水设计规范》</w:t>
            </w:r>
            <w:r>
              <w:rPr>
                <w:rFonts w:hint="eastAsia" w:eastAsia="宋体" w:cs="Times New Roman"/>
                <w:b w:val="0"/>
                <w:bCs w:val="0"/>
                <w:color w:val="000000" w:themeColor="text1"/>
                <w:sz w:val="24"/>
                <w:u w:val="none"/>
                <w:lang w:eastAsia="zh-CN"/>
              </w:rPr>
              <w:t>（</w:t>
            </w:r>
            <w:r>
              <w:rPr>
                <w:rFonts w:hint="eastAsia" w:ascii="Times New Roman" w:hAnsi="Times New Roman" w:eastAsia="宋体" w:cs="Times New Roman"/>
                <w:b w:val="0"/>
                <w:bCs w:val="0"/>
                <w:color w:val="000000" w:themeColor="text1"/>
                <w:sz w:val="24"/>
                <w:u w:val="none"/>
              </w:rPr>
              <w:t>GB50015-2003</w:t>
            </w:r>
            <w:r>
              <w:rPr>
                <w:rFonts w:hint="eastAsia" w:eastAsia="宋体" w:cs="Times New Roman"/>
                <w:b w:val="0"/>
                <w:bCs w:val="0"/>
                <w:color w:val="000000" w:themeColor="text1"/>
                <w:sz w:val="24"/>
                <w:u w:val="none"/>
                <w:lang w:eastAsia="zh-CN"/>
              </w:rPr>
              <w:t>）</w:t>
            </w:r>
            <w:r>
              <w:rPr>
                <w:rFonts w:hint="eastAsia" w:ascii="Times New Roman" w:hAnsi="Times New Roman" w:eastAsia="宋体" w:cs="Times New Roman"/>
                <w:b w:val="0"/>
                <w:bCs w:val="0"/>
                <w:color w:val="000000" w:themeColor="text1"/>
                <w:sz w:val="24"/>
                <w:u w:val="none"/>
              </w:rPr>
              <w:t>的用水参数取2L/m</w:t>
            </w:r>
            <w:r>
              <w:rPr>
                <w:rFonts w:hint="eastAsia" w:ascii="Times New Roman" w:hAnsi="Times New Roman" w:eastAsia="宋体" w:cs="Times New Roman"/>
                <w:b w:val="0"/>
                <w:bCs w:val="0"/>
                <w:color w:val="000000" w:themeColor="text1"/>
                <w:sz w:val="24"/>
                <w:u w:val="none"/>
                <w:vertAlign w:val="superscript"/>
              </w:rPr>
              <w:t>2</w:t>
            </w:r>
            <w:r>
              <w:rPr>
                <w:rFonts w:hint="eastAsia" w:ascii="Times New Roman" w:hAnsi="Times New Roman" w:eastAsia="宋体" w:cs="Times New Roman"/>
                <w:b w:val="0"/>
                <w:bCs w:val="0"/>
                <w:color w:val="000000" w:themeColor="text1"/>
                <w:sz w:val="24"/>
                <w:u w:val="none"/>
              </w:rPr>
              <w:t>，建筑面积约</w:t>
            </w:r>
            <w:r>
              <w:rPr>
                <w:rFonts w:hint="eastAsia" w:eastAsia="宋体" w:cs="Times New Roman"/>
                <w:b w:val="0"/>
                <w:bCs w:val="0"/>
                <w:color w:val="000000" w:themeColor="text1"/>
                <w:sz w:val="24"/>
                <w:u w:val="none"/>
                <w:lang w:val="en-US" w:eastAsia="zh-CN"/>
              </w:rPr>
              <w:t>7</w:t>
            </w:r>
            <w:r>
              <w:rPr>
                <w:rFonts w:hint="eastAsia" w:ascii="Times New Roman" w:hAnsi="Times New Roman" w:eastAsia="宋体" w:cs="Times New Roman"/>
                <w:b w:val="0"/>
                <w:bCs w:val="0"/>
                <w:color w:val="000000" w:themeColor="text1"/>
                <w:sz w:val="24"/>
                <w:u w:val="none"/>
                <w:lang w:val="en-US" w:eastAsia="zh-CN"/>
              </w:rPr>
              <w:t>300</w:t>
            </w:r>
            <w:r>
              <w:rPr>
                <w:rFonts w:hint="eastAsia" w:ascii="Times New Roman" w:hAnsi="Times New Roman" w:eastAsia="宋体" w:cs="Times New Roman"/>
                <w:b w:val="0"/>
                <w:bCs w:val="0"/>
                <w:color w:val="000000" w:themeColor="text1"/>
                <w:sz w:val="24"/>
                <w:u w:val="none"/>
              </w:rPr>
              <w:t>m</w:t>
            </w:r>
            <w:r>
              <w:rPr>
                <w:rFonts w:hint="eastAsia" w:ascii="Times New Roman" w:hAnsi="Times New Roman" w:eastAsia="宋体" w:cs="Times New Roman"/>
                <w:b w:val="0"/>
                <w:bCs w:val="0"/>
                <w:color w:val="000000" w:themeColor="text1"/>
                <w:sz w:val="24"/>
                <w:u w:val="none"/>
                <w:vertAlign w:val="superscript"/>
              </w:rPr>
              <w:t>2</w:t>
            </w:r>
            <w:r>
              <w:rPr>
                <w:rFonts w:hint="eastAsia" w:ascii="Times New Roman" w:hAnsi="Times New Roman" w:eastAsia="宋体" w:cs="Times New Roman"/>
                <w:b w:val="0"/>
                <w:bCs w:val="0"/>
                <w:color w:val="000000" w:themeColor="text1"/>
                <w:sz w:val="24"/>
                <w:u w:val="none"/>
              </w:rPr>
              <w:t>，则项目地面冲洗用水为</w:t>
            </w:r>
            <w:r>
              <w:rPr>
                <w:rFonts w:hint="eastAsia" w:ascii="Times New Roman" w:hAnsi="Times New Roman" w:eastAsia="宋体" w:cs="Times New Roman"/>
                <w:b w:val="0"/>
                <w:bCs w:val="0"/>
                <w:color w:val="000000" w:themeColor="text1"/>
                <w:sz w:val="24"/>
                <w:u w:val="none"/>
                <w:lang w:val="en-US" w:eastAsia="zh-CN"/>
              </w:rPr>
              <w:t>2</w:t>
            </w:r>
            <w:r>
              <w:rPr>
                <w:rFonts w:hint="eastAsia" w:eastAsia="宋体" w:cs="Times New Roman"/>
                <w:b w:val="0"/>
                <w:bCs w:val="0"/>
                <w:color w:val="000000" w:themeColor="text1"/>
                <w:sz w:val="24"/>
                <w:u w:val="none"/>
                <w:lang w:val="en-US" w:eastAsia="zh-CN"/>
              </w:rPr>
              <w:t>.336</w:t>
            </w:r>
            <w:r>
              <w:rPr>
                <w:rFonts w:hint="eastAsia" w:ascii="Times New Roman" w:hAnsi="Times New Roman" w:eastAsia="宋体" w:cs="Times New Roman"/>
                <w:b w:val="0"/>
                <w:bCs w:val="0"/>
                <w:color w:val="000000" w:themeColor="text1"/>
                <w:sz w:val="24"/>
                <w:u w:val="none"/>
              </w:rPr>
              <w:t>m</w:t>
            </w:r>
            <w:r>
              <w:rPr>
                <w:rFonts w:hint="eastAsia" w:ascii="Times New Roman" w:hAnsi="Times New Roman" w:eastAsia="宋体" w:cs="Times New Roman"/>
                <w:b w:val="0"/>
                <w:bCs w:val="0"/>
                <w:color w:val="000000" w:themeColor="text1"/>
                <w:sz w:val="24"/>
                <w:u w:val="none"/>
                <w:vertAlign w:val="superscript"/>
              </w:rPr>
              <w:t>3</w:t>
            </w:r>
            <w:r>
              <w:rPr>
                <w:rFonts w:hint="eastAsia" w:ascii="Times New Roman" w:hAnsi="Times New Roman" w:eastAsia="宋体" w:cs="Times New Roman"/>
                <w:b w:val="0"/>
                <w:bCs w:val="0"/>
                <w:color w:val="000000" w:themeColor="text1"/>
                <w:sz w:val="24"/>
                <w:u w:val="none"/>
              </w:rPr>
              <w:t>/d（</w:t>
            </w:r>
            <w:r>
              <w:rPr>
                <w:rFonts w:hint="eastAsia" w:eastAsia="宋体" w:cs="Times New Roman"/>
                <w:b w:val="0"/>
                <w:bCs w:val="0"/>
                <w:color w:val="000000" w:themeColor="text1"/>
                <w:sz w:val="24"/>
                <w:u w:val="none"/>
                <w:lang w:val="en-US" w:eastAsia="zh-CN"/>
              </w:rPr>
              <w:t>700.8</w:t>
            </w:r>
            <w:r>
              <w:rPr>
                <w:rFonts w:hint="eastAsia" w:ascii="Times New Roman" w:hAnsi="Times New Roman" w:eastAsia="宋体" w:cs="Times New Roman"/>
                <w:b w:val="0"/>
                <w:bCs w:val="0"/>
                <w:color w:val="000000" w:themeColor="text1"/>
                <w:sz w:val="24"/>
                <w:u w:val="none"/>
              </w:rPr>
              <w:t>m</w:t>
            </w:r>
            <w:r>
              <w:rPr>
                <w:rFonts w:hint="eastAsia" w:ascii="Times New Roman" w:hAnsi="Times New Roman" w:eastAsia="宋体" w:cs="Times New Roman"/>
                <w:b w:val="0"/>
                <w:bCs w:val="0"/>
                <w:color w:val="000000" w:themeColor="text1"/>
                <w:sz w:val="24"/>
                <w:u w:val="none"/>
                <w:vertAlign w:val="superscript"/>
              </w:rPr>
              <w:t>3</w:t>
            </w:r>
            <w:r>
              <w:rPr>
                <w:rFonts w:hint="eastAsia" w:ascii="Times New Roman" w:hAnsi="Times New Roman" w:eastAsia="宋体" w:cs="Times New Roman"/>
                <w:b w:val="0"/>
                <w:bCs w:val="0"/>
                <w:color w:val="000000" w:themeColor="text1"/>
                <w:sz w:val="24"/>
                <w:u w:val="none"/>
              </w:rPr>
              <w:t>/a）</w:t>
            </w:r>
            <w:r>
              <w:rPr>
                <w:rFonts w:hint="eastAsia" w:ascii="Times New Roman" w:hAnsi="Times New Roman" w:eastAsia="宋体" w:cs="Times New Roman"/>
                <w:b w:val="0"/>
                <w:bCs w:val="0"/>
                <w:color w:val="000000" w:themeColor="text1"/>
                <w:sz w:val="24"/>
                <w:u w:val="none"/>
                <w:lang w:eastAsia="zh-CN"/>
              </w:rPr>
              <w:t>，</w:t>
            </w:r>
            <w:r>
              <w:rPr>
                <w:rFonts w:hint="eastAsia" w:ascii="Times New Roman" w:hAnsi="Times New Roman" w:eastAsia="宋体" w:cs="Times New Roman"/>
                <w:b w:val="0"/>
                <w:bCs w:val="0"/>
                <w:color w:val="000000" w:themeColor="text1"/>
                <w:sz w:val="24"/>
                <w:u w:val="none"/>
                <w:lang w:val="en-US" w:eastAsia="zh-CN"/>
              </w:rPr>
              <w:t>按照损耗20%计算，</w:t>
            </w:r>
            <w:r>
              <w:rPr>
                <w:rFonts w:hint="eastAsia" w:ascii="Times New Roman" w:hAnsi="Times New Roman" w:eastAsia="宋体"/>
                <w:b w:val="0"/>
                <w:bCs w:val="0"/>
                <w:color w:val="000000" w:themeColor="text1"/>
                <w:sz w:val="24"/>
                <w:u w:val="none"/>
              </w:rPr>
              <w:t>废水产生量约</w:t>
            </w:r>
            <w:r>
              <w:rPr>
                <w:rFonts w:hint="eastAsia" w:eastAsia="宋体"/>
                <w:b w:val="0"/>
                <w:bCs w:val="0"/>
                <w:color w:val="000000" w:themeColor="text1"/>
                <w:sz w:val="24"/>
                <w:u w:val="none"/>
                <w:lang w:val="en-US" w:eastAsia="zh-CN"/>
              </w:rPr>
              <w:t>560.64</w:t>
            </w:r>
            <w:r>
              <w:rPr>
                <w:rFonts w:ascii="Times New Roman" w:hAnsi="Times New Roman" w:cs="Times New Roman"/>
                <w:color w:val="000000" w:themeColor="text1"/>
                <w:sz w:val="24"/>
                <w:u w:val="none"/>
              </w:rPr>
              <w:t>m</w:t>
            </w:r>
            <w:r>
              <w:rPr>
                <w:rFonts w:ascii="Times New Roman" w:hAnsi="Times New Roman" w:cs="Times New Roman"/>
                <w:color w:val="000000" w:themeColor="text1"/>
                <w:sz w:val="24"/>
                <w:u w:val="none"/>
                <w:vertAlign w:val="superscript"/>
              </w:rPr>
              <w:t>3</w:t>
            </w:r>
            <w:r>
              <w:rPr>
                <w:rFonts w:hint="eastAsia" w:ascii="Times New Roman" w:hAnsi="Times New Roman" w:eastAsia="宋体"/>
                <w:b w:val="0"/>
                <w:bCs w:val="0"/>
                <w:color w:val="000000" w:themeColor="text1"/>
                <w:sz w:val="24"/>
                <w:u w:val="none"/>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F、厂区生产废水产生情况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000000" w:themeColor="text1"/>
                <w:sz w:val="24"/>
                <w:u w:val="single"/>
              </w:rPr>
            </w:pPr>
            <w:r>
              <w:rPr>
                <w:rFonts w:hint="eastAsia" w:ascii="Times New Roman" w:hAnsi="Times New Roman" w:cs="Times New Roman"/>
                <w:b/>
                <w:bCs/>
                <w:color w:val="000000" w:themeColor="text1"/>
                <w:sz w:val="24"/>
                <w:u w:val="single"/>
              </w:rPr>
              <w:t>本项目运行过程外排废水主要为纯水制备过程产生的清净下水，项目酸洗、碱洗后的清洗废水和</w:t>
            </w:r>
            <w:r>
              <w:rPr>
                <w:rFonts w:hint="eastAsia" w:eastAsia="宋体" w:cs="Times New Roman"/>
                <w:b/>
                <w:bCs/>
                <w:color w:val="000000" w:themeColor="text1"/>
                <w:sz w:val="24"/>
                <w:u w:val="single"/>
                <w:lang w:val="en-US" w:eastAsia="zh-CN"/>
              </w:rPr>
              <w:t>碱液</w:t>
            </w:r>
            <w:r>
              <w:rPr>
                <w:rFonts w:hint="eastAsia" w:ascii="Times New Roman" w:hAnsi="Times New Roman" w:cs="Times New Roman"/>
                <w:b/>
                <w:bCs/>
                <w:color w:val="000000" w:themeColor="text1"/>
                <w:sz w:val="24"/>
                <w:u w:val="single"/>
              </w:rPr>
              <w:t>喷淋吸收塔定时更换的废水，经收集后均排入污水处理站处理，本项目生产废水的产生情况见下表：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Times New Roman" w:hAnsi="Times New Roman" w:eastAsia="黑体" w:cs="Times New Roman"/>
                <w:b/>
                <w:bCs/>
                <w:color w:val="000000" w:themeColor="text1"/>
                <w:sz w:val="24"/>
                <w:u w:val="single"/>
                <w:lang w:val="en-US" w:eastAsia="zh-CN"/>
              </w:rPr>
            </w:pPr>
            <w:r>
              <w:rPr>
                <w:rFonts w:hint="eastAsia" w:ascii="Times New Roman" w:hAnsi="Times New Roman" w:eastAsia="黑体" w:cs="Times New Roman"/>
                <w:b/>
                <w:bCs/>
                <w:color w:val="000000" w:themeColor="text1"/>
                <w:sz w:val="24"/>
                <w:u w:val="single"/>
                <w:lang w:val="en-US" w:eastAsia="zh-CN"/>
              </w:rPr>
              <w:t>表4-14  项目营运期生产废水产生情况一览表</w:t>
            </w:r>
          </w:p>
          <w:tbl>
            <w:tblPr>
              <w:tblStyle w:val="2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1506"/>
              <w:gridCol w:w="1398"/>
              <w:gridCol w:w="323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5"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项目</w:t>
                  </w:r>
                </w:p>
              </w:tc>
              <w:tc>
                <w:tcPr>
                  <w:tcW w:w="1739" w:type="pct"/>
                  <w:gridSpan w:val="2"/>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废水量</w:t>
                  </w:r>
                </w:p>
              </w:tc>
              <w:tc>
                <w:tcPr>
                  <w:tcW w:w="1935"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主要污染因子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5"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rPr>
                  </w:pPr>
                </w:p>
              </w:tc>
              <w:tc>
                <w:tcPr>
                  <w:tcW w:w="90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rPr>
                  </w:pPr>
                  <w:r>
                    <w:rPr>
                      <w:rFonts w:ascii="Times New Roman" w:hAnsi="Times New Roman" w:cs="Times New Roman"/>
                      <w:b/>
                      <w:bCs/>
                      <w:color w:val="000000" w:themeColor="text1"/>
                      <w:sz w:val="21"/>
                      <w:szCs w:val="21"/>
                      <w:u w:val="single"/>
                    </w:rPr>
                    <w:t>m</w:t>
                  </w:r>
                  <w:r>
                    <w:rPr>
                      <w:rFonts w:ascii="Times New Roman" w:hAnsi="Times New Roman" w:cs="Times New Roman"/>
                      <w:b/>
                      <w:bCs/>
                      <w:color w:val="000000" w:themeColor="text1"/>
                      <w:sz w:val="21"/>
                      <w:szCs w:val="21"/>
                      <w:u w:val="single"/>
                      <w:vertAlign w:val="superscript"/>
                    </w:rPr>
                    <w:t>3</w:t>
                  </w:r>
                  <w:r>
                    <w:rPr>
                      <w:rFonts w:ascii="Times New Roman" w:hAnsi="Times New Roman" w:cs="Times New Roman"/>
                      <w:b/>
                      <w:bCs/>
                      <w:color w:val="000000" w:themeColor="text1"/>
                      <w:sz w:val="21"/>
                      <w:szCs w:val="21"/>
                      <w:u w:val="single"/>
                    </w:rPr>
                    <w:t>/d</w:t>
                  </w:r>
                </w:p>
              </w:tc>
              <w:tc>
                <w:tcPr>
                  <w:tcW w:w="83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rPr>
                  </w:pPr>
                  <w:r>
                    <w:rPr>
                      <w:rFonts w:ascii="Times New Roman" w:hAnsi="Times New Roman" w:cs="Times New Roman"/>
                      <w:b/>
                      <w:bCs/>
                      <w:color w:val="000000" w:themeColor="text1"/>
                      <w:sz w:val="21"/>
                      <w:szCs w:val="21"/>
                      <w:u w:val="single"/>
                    </w:rPr>
                    <w:t>m</w:t>
                  </w:r>
                  <w:r>
                    <w:rPr>
                      <w:rFonts w:ascii="Times New Roman" w:hAnsi="Times New Roman" w:cs="Times New Roman"/>
                      <w:b/>
                      <w:bCs/>
                      <w:color w:val="000000" w:themeColor="text1"/>
                      <w:sz w:val="21"/>
                      <w:szCs w:val="21"/>
                      <w:u w:val="single"/>
                      <w:vertAlign w:val="superscript"/>
                    </w:rPr>
                    <w:t>3</w:t>
                  </w:r>
                  <w:r>
                    <w:rPr>
                      <w:rFonts w:ascii="Times New Roman" w:hAnsi="Times New Roman" w:cs="Times New Roman"/>
                      <w:b/>
                      <w:bCs/>
                      <w:color w:val="000000" w:themeColor="text1"/>
                      <w:sz w:val="21"/>
                      <w:szCs w:val="21"/>
                      <w:u w:val="single"/>
                    </w:rPr>
                    <w:t>/a</w:t>
                  </w:r>
                </w:p>
              </w:tc>
              <w:tc>
                <w:tcPr>
                  <w:tcW w:w="1935"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纯水制备产生的废水</w:t>
                  </w:r>
                </w:p>
              </w:tc>
              <w:tc>
                <w:tcPr>
                  <w:tcW w:w="90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38.1783（其中2.336回用于地面清洗）</w:t>
                  </w:r>
                </w:p>
              </w:tc>
              <w:tc>
                <w:tcPr>
                  <w:tcW w:w="83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11453.5（其中700.8回用于地面清洗）</w:t>
                  </w:r>
                </w:p>
              </w:tc>
              <w:tc>
                <w:tcPr>
                  <w:tcW w:w="193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COD、SS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纯水漂洗及超声波洗后产生的废水</w:t>
                  </w:r>
                </w:p>
              </w:tc>
              <w:tc>
                <w:tcPr>
                  <w:tcW w:w="90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137.28</w:t>
                  </w:r>
                </w:p>
              </w:tc>
              <w:tc>
                <w:tcPr>
                  <w:tcW w:w="83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41184</w:t>
                  </w:r>
                </w:p>
              </w:tc>
              <w:tc>
                <w:tcPr>
                  <w:tcW w:w="193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pH、COD、SS、氨氮、氟化物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碱液洗涤塔排水</w:t>
                  </w:r>
                </w:p>
              </w:tc>
              <w:tc>
                <w:tcPr>
                  <w:tcW w:w="90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0.1</w:t>
                  </w:r>
                </w:p>
              </w:tc>
              <w:tc>
                <w:tcPr>
                  <w:tcW w:w="83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30</w:t>
                  </w:r>
                </w:p>
              </w:tc>
              <w:tc>
                <w:tcPr>
                  <w:tcW w:w="193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pH、氟化物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地面清洗废水</w:t>
                  </w:r>
                </w:p>
              </w:tc>
              <w:tc>
                <w:tcPr>
                  <w:tcW w:w="90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1.8688</w:t>
                  </w:r>
                </w:p>
              </w:tc>
              <w:tc>
                <w:tcPr>
                  <w:tcW w:w="83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560.64</w:t>
                  </w:r>
                </w:p>
              </w:tc>
              <w:tc>
                <w:tcPr>
                  <w:tcW w:w="193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pH、COD、SS、氨氮、氟化物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混合后生产废水合计</w:t>
                  </w:r>
                </w:p>
              </w:tc>
              <w:tc>
                <w:tcPr>
                  <w:tcW w:w="90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175.0911</w:t>
                  </w:r>
                </w:p>
              </w:tc>
              <w:tc>
                <w:tcPr>
                  <w:tcW w:w="837"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52527.34</w:t>
                  </w:r>
                </w:p>
              </w:tc>
              <w:tc>
                <w:tcPr>
                  <w:tcW w:w="193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pH、COD、SS、氨氮、氟化物</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000000" w:themeColor="text1"/>
                <w:sz w:val="24"/>
                <w:u w:val="single"/>
              </w:rPr>
            </w:pPr>
            <w:r>
              <w:rPr>
                <w:rFonts w:hint="eastAsia" w:eastAsia="宋体" w:cs="Times New Roman"/>
                <w:b/>
                <w:bCs/>
                <w:color w:val="000000" w:themeColor="text1"/>
                <w:sz w:val="24"/>
                <w:u w:val="single"/>
                <w:lang w:val="en-US" w:eastAsia="zh-CN"/>
              </w:rPr>
              <w:t>由上表可知，</w:t>
            </w:r>
            <w:r>
              <w:rPr>
                <w:rFonts w:hint="default" w:ascii="Times New Roman" w:hAnsi="Times New Roman" w:cs="Times New Roman"/>
                <w:b/>
                <w:bCs/>
                <w:color w:val="000000" w:themeColor="text1"/>
                <w:sz w:val="24"/>
                <w:u w:val="single"/>
              </w:rPr>
              <w:t>本项目生产废水中水量最大时共计为</w:t>
            </w:r>
            <w:r>
              <w:rPr>
                <w:rFonts w:hint="eastAsia" w:cs="Times New Roman"/>
                <w:b/>
                <w:bCs/>
                <w:color w:val="000000" w:themeColor="text1"/>
                <w:sz w:val="24"/>
                <w:u w:val="single"/>
                <w:lang w:val="en-US" w:eastAsia="zh-CN"/>
              </w:rPr>
              <w:t>175.0911</w:t>
            </w:r>
            <w:r>
              <w:rPr>
                <w:rFonts w:ascii="Times New Roman" w:hAnsi="Times New Roman" w:cs="Times New Roman"/>
                <w:b/>
                <w:bCs/>
                <w:color w:val="000000" w:themeColor="text1"/>
                <w:sz w:val="24"/>
                <w:szCs w:val="24"/>
                <w:u w:val="single"/>
              </w:rPr>
              <w:t>m</w:t>
            </w:r>
            <w:r>
              <w:rPr>
                <w:rFonts w:ascii="Times New Roman" w:hAnsi="Times New Roman" w:cs="Times New Roman"/>
                <w:b/>
                <w:bCs/>
                <w:color w:val="000000" w:themeColor="text1"/>
                <w:sz w:val="24"/>
                <w:szCs w:val="24"/>
                <w:u w:val="single"/>
                <w:vertAlign w:val="superscript"/>
              </w:rPr>
              <w:t>3</w:t>
            </w:r>
            <w:r>
              <w:rPr>
                <w:rFonts w:hint="default" w:ascii="Times New Roman" w:hAnsi="Times New Roman" w:cs="Times New Roman"/>
                <w:b/>
                <w:bCs/>
                <w:color w:val="000000" w:themeColor="text1"/>
                <w:sz w:val="24"/>
                <w:u w:val="single"/>
              </w:rPr>
              <w:t>/d、</w:t>
            </w:r>
            <w:r>
              <w:rPr>
                <w:rFonts w:hint="eastAsia" w:cs="Times New Roman"/>
                <w:b/>
                <w:bCs/>
                <w:color w:val="000000" w:themeColor="text1"/>
                <w:sz w:val="24"/>
                <w:u w:val="single"/>
                <w:lang w:val="en-US" w:eastAsia="zh-CN"/>
              </w:rPr>
              <w:t>52527.34</w:t>
            </w:r>
            <w:r>
              <w:rPr>
                <w:rFonts w:ascii="Times New Roman" w:hAnsi="Times New Roman" w:cs="Times New Roman"/>
                <w:b/>
                <w:bCs/>
                <w:color w:val="000000" w:themeColor="text1"/>
                <w:sz w:val="24"/>
                <w:szCs w:val="24"/>
                <w:u w:val="single"/>
              </w:rPr>
              <w:t>m</w:t>
            </w:r>
            <w:r>
              <w:rPr>
                <w:rFonts w:ascii="Times New Roman" w:hAnsi="Times New Roman" w:cs="Times New Roman"/>
                <w:b/>
                <w:bCs/>
                <w:color w:val="000000" w:themeColor="text1"/>
                <w:sz w:val="24"/>
                <w:szCs w:val="24"/>
                <w:u w:val="single"/>
                <w:vertAlign w:val="superscript"/>
              </w:rPr>
              <w:t>3</w:t>
            </w:r>
            <w:r>
              <w:rPr>
                <w:rFonts w:hint="default" w:ascii="Times New Roman" w:hAnsi="Times New Roman" w:cs="Times New Roman"/>
                <w:b/>
                <w:bCs/>
                <w:color w:val="000000" w:themeColor="text1"/>
                <w:sz w:val="24"/>
                <w:u w:val="single"/>
              </w:rPr>
              <w:t>/a，主要污染物为pH、COD、SS、氟化物以及氨氮。本项目与《河南华鑫隆科技有限公司年加工提纯硅料12000吨建设项目》的产品、所用的原料、生产工艺、酸性废气处理工艺、污水处理工艺基本相同，本项目类比引用平顶山市石龙区中瑞水务有限公司2022年4月26日对《河南华鑫隆科技有限公司年加工提纯硅料12000吨建设项目》污水处理站进口水质的检测数据，此类废水中各污染物</w:t>
            </w:r>
            <w:r>
              <w:rPr>
                <w:rFonts w:hint="eastAsia" w:eastAsia="宋体" w:cs="Times New Roman"/>
                <w:b/>
                <w:bCs/>
                <w:color w:val="000000" w:themeColor="text1"/>
                <w:sz w:val="24"/>
                <w:u w:val="single"/>
                <w:lang w:val="en-US" w:eastAsia="zh-CN"/>
              </w:rPr>
              <w:t>浓度</w:t>
            </w:r>
            <w:r>
              <w:rPr>
                <w:rFonts w:hint="default" w:ascii="Times New Roman" w:hAnsi="Times New Roman" w:cs="Times New Roman"/>
                <w:b/>
                <w:bCs/>
                <w:color w:val="000000" w:themeColor="text1"/>
                <w:sz w:val="24"/>
                <w:u w:val="single"/>
              </w:rPr>
              <w:t>见下表：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Times New Roman" w:hAnsi="Times New Roman" w:eastAsia="黑体" w:cs="Times New Roman"/>
                <w:b/>
                <w:bCs/>
                <w:color w:val="000000" w:themeColor="text1"/>
                <w:sz w:val="24"/>
                <w:u w:val="single"/>
                <w:lang w:val="en-US" w:eastAsia="zh-CN"/>
              </w:rPr>
            </w:pPr>
            <w:r>
              <w:rPr>
                <w:rFonts w:hint="eastAsia" w:ascii="Times New Roman" w:hAnsi="Times New Roman" w:eastAsia="黑体" w:cs="Times New Roman"/>
                <w:b/>
                <w:bCs/>
                <w:color w:val="000000" w:themeColor="text1"/>
                <w:sz w:val="24"/>
                <w:u w:val="single"/>
                <w:lang w:val="en-US" w:eastAsia="zh-CN"/>
              </w:rPr>
              <w:t xml:space="preserve">表4-15  </w:t>
            </w:r>
            <w:r>
              <w:rPr>
                <w:rFonts w:hint="eastAsia" w:eastAsia="黑体" w:cs="Times New Roman"/>
                <w:b/>
                <w:bCs/>
                <w:color w:val="000000" w:themeColor="text1"/>
                <w:sz w:val="24"/>
                <w:u w:val="single"/>
                <w:lang w:val="en-US" w:eastAsia="zh-CN"/>
              </w:rPr>
              <w:t>类比项目</w:t>
            </w:r>
            <w:r>
              <w:rPr>
                <w:rFonts w:hint="eastAsia" w:ascii="Times New Roman" w:hAnsi="Times New Roman" w:eastAsia="黑体" w:cs="Times New Roman"/>
                <w:b/>
                <w:bCs/>
                <w:color w:val="000000" w:themeColor="text1"/>
                <w:sz w:val="24"/>
                <w:u w:val="single"/>
                <w:lang w:val="en-US" w:eastAsia="zh-CN"/>
              </w:rPr>
              <w:t>生产污水处理站进</w:t>
            </w:r>
            <w:r>
              <w:rPr>
                <w:rFonts w:hint="eastAsia" w:eastAsia="黑体" w:cs="Times New Roman"/>
                <w:b/>
                <w:bCs/>
                <w:color w:val="000000" w:themeColor="text1"/>
                <w:sz w:val="24"/>
                <w:u w:val="single"/>
                <w:lang w:val="en-US" w:eastAsia="zh-CN"/>
              </w:rPr>
              <w:t>口</w:t>
            </w:r>
            <w:r>
              <w:rPr>
                <w:rFonts w:hint="eastAsia" w:ascii="Times New Roman" w:hAnsi="Times New Roman" w:eastAsia="黑体" w:cs="Times New Roman"/>
                <w:b/>
                <w:bCs/>
                <w:color w:val="000000" w:themeColor="text1"/>
                <w:sz w:val="24"/>
                <w:u w:val="single"/>
                <w:lang w:val="en-US" w:eastAsia="zh-CN"/>
              </w:rPr>
              <w:t>废水中各污染物浓度一览表</w:t>
            </w:r>
          </w:p>
          <w:tbl>
            <w:tblPr>
              <w:tblStyle w:val="2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109"/>
              <w:gridCol w:w="1739"/>
              <w:gridCol w:w="1739"/>
              <w:gridCol w:w="17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1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污染物浓度</w:t>
                  </w:r>
                </w:p>
              </w:tc>
              <w:tc>
                <w:tcPr>
                  <w:tcW w:w="66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pH</w:t>
                  </w:r>
                </w:p>
              </w:tc>
              <w:tc>
                <w:tcPr>
                  <w:tcW w:w="104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COD</w:t>
                  </w:r>
                  <w:r>
                    <w:rPr>
                      <w:rFonts w:hint="eastAsia" w:ascii="Times New Roman" w:hAnsi="Times New Roman" w:cs="Times New Roman"/>
                      <w:b/>
                      <w:bCs/>
                      <w:color w:val="000000" w:themeColor="text1"/>
                      <w:sz w:val="21"/>
                      <w:szCs w:val="21"/>
                      <w:u w:val="single"/>
                      <w:vertAlign w:val="subscript"/>
                      <w:lang w:val="en-US" w:eastAsia="zh-CN"/>
                    </w:rPr>
                    <w:t>cr</w:t>
                  </w:r>
                </w:p>
              </w:tc>
              <w:tc>
                <w:tcPr>
                  <w:tcW w:w="104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氨氮</w:t>
                  </w:r>
                </w:p>
              </w:tc>
              <w:tc>
                <w:tcPr>
                  <w:tcW w:w="104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SS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121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进口浓度</w:t>
                  </w:r>
                </w:p>
              </w:tc>
              <w:tc>
                <w:tcPr>
                  <w:tcW w:w="66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3</w:t>
                  </w:r>
                </w:p>
              </w:tc>
              <w:tc>
                <w:tcPr>
                  <w:tcW w:w="104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190</w:t>
                  </w:r>
                </w:p>
              </w:tc>
              <w:tc>
                <w:tcPr>
                  <w:tcW w:w="104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8</w:t>
                  </w:r>
                </w:p>
              </w:tc>
              <w:tc>
                <w:tcPr>
                  <w:tcW w:w="104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180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color w:val="000000" w:themeColor="text1"/>
                <w:sz w:val="24"/>
                <w:u w:val="single"/>
                <w:lang w:val="en-US" w:eastAsia="zh-CN"/>
              </w:rPr>
            </w:pPr>
            <w:r>
              <w:rPr>
                <w:rFonts w:hint="eastAsia" w:cs="Times New Roman"/>
                <w:b/>
                <w:bCs/>
                <w:color w:val="000000" w:themeColor="text1"/>
                <w:sz w:val="24"/>
                <w:u w:val="single"/>
                <w:lang w:val="en-US" w:eastAsia="zh-CN"/>
              </w:rPr>
              <w:t>根据工程分析中表2-6氟元素平衡情况、表2-7氮元素平衡情况，以及项目生产废水量，可推算出生产废水中氟化物产生浓度为21.2mg/L；由于生产用水为纯水，仅在酸洗环节引入硝酸，生产引入氮元素，经元素守恒后，作为生产废水中总氮含量源，以此计算出生产废水中总氮产生浓度为39.7mg/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000000" w:themeColor="text1"/>
                <w:sz w:val="24"/>
                <w:u w:val="single"/>
              </w:rPr>
            </w:pPr>
            <w:r>
              <w:rPr>
                <w:rFonts w:hint="default" w:ascii="Times New Roman" w:hAnsi="Times New Roman" w:cs="Times New Roman"/>
                <w:b/>
                <w:bCs/>
                <w:color w:val="000000" w:themeColor="text1"/>
                <w:sz w:val="24"/>
                <w:u w:val="single"/>
              </w:rPr>
              <w:t>③</w:t>
            </w:r>
            <w:r>
              <w:rPr>
                <w:rFonts w:hint="eastAsia" w:ascii="Times New Roman" w:hAnsi="Times New Roman" w:cs="Times New Roman"/>
                <w:b/>
                <w:bCs/>
                <w:color w:val="000000" w:themeColor="text1"/>
                <w:sz w:val="24"/>
                <w:u w:val="single"/>
              </w:rPr>
              <w:t>本项目生产废水处理措施依托可行性及排放情况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000000" w:themeColor="text1"/>
                <w:sz w:val="24"/>
                <w:u w:val="single"/>
              </w:rPr>
            </w:pPr>
            <w:r>
              <w:rPr>
                <w:rFonts w:hint="eastAsia" w:ascii="Times New Roman" w:hAnsi="Times New Roman" w:cs="Times New Roman"/>
                <w:b/>
                <w:bCs/>
                <w:color w:val="000000" w:themeColor="text1"/>
                <w:sz w:val="24"/>
                <w:u w:val="single"/>
              </w:rPr>
              <w:t>A、处理措施可行性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宋体" w:cs="Times New Roman"/>
                <w:b/>
                <w:bCs/>
                <w:color w:val="000000" w:themeColor="text1"/>
                <w:sz w:val="24"/>
                <w:u w:val="single"/>
                <w:lang w:eastAsia="zh-CN"/>
              </w:rPr>
            </w:pPr>
            <w:r>
              <w:rPr>
                <w:rFonts w:hint="eastAsia" w:ascii="Times New Roman" w:hAnsi="Times New Roman" w:cs="Times New Roman"/>
                <w:b/>
                <w:bCs/>
                <w:color w:val="000000" w:themeColor="text1"/>
                <w:sz w:val="24"/>
                <w:u w:val="single"/>
              </w:rPr>
              <w:t>本项目的生产废水产生量共为</w:t>
            </w:r>
            <w:r>
              <w:rPr>
                <w:rFonts w:hint="eastAsia" w:cs="Times New Roman"/>
                <w:b/>
                <w:bCs/>
                <w:color w:val="000000" w:themeColor="text1"/>
                <w:sz w:val="24"/>
                <w:u w:val="single"/>
                <w:lang w:val="en-US" w:eastAsia="zh-CN"/>
              </w:rPr>
              <w:t>175.0911</w:t>
            </w:r>
            <w:r>
              <w:rPr>
                <w:rFonts w:ascii="Times New Roman" w:hAnsi="Times New Roman" w:cs="Times New Roman"/>
                <w:b/>
                <w:bCs/>
                <w:color w:val="000000" w:themeColor="text1"/>
                <w:sz w:val="24"/>
                <w:szCs w:val="24"/>
                <w:u w:val="single"/>
              </w:rPr>
              <w:t>m</w:t>
            </w:r>
            <w:r>
              <w:rPr>
                <w:rFonts w:ascii="Times New Roman" w:hAnsi="Times New Roman" w:cs="Times New Roman"/>
                <w:b/>
                <w:bCs/>
                <w:color w:val="000000" w:themeColor="text1"/>
                <w:sz w:val="24"/>
                <w:szCs w:val="24"/>
                <w:u w:val="single"/>
                <w:vertAlign w:val="superscript"/>
              </w:rPr>
              <w:t>3</w:t>
            </w:r>
            <w:r>
              <w:rPr>
                <w:rFonts w:hint="default" w:ascii="Times New Roman" w:hAnsi="Times New Roman" w:cs="Times New Roman"/>
                <w:b/>
                <w:bCs/>
                <w:color w:val="000000" w:themeColor="text1"/>
                <w:sz w:val="24"/>
                <w:u w:val="single"/>
              </w:rPr>
              <w:t>/d、</w:t>
            </w:r>
            <w:r>
              <w:rPr>
                <w:rFonts w:hint="eastAsia" w:cs="Times New Roman"/>
                <w:b/>
                <w:bCs/>
                <w:color w:val="000000" w:themeColor="text1"/>
                <w:sz w:val="24"/>
                <w:u w:val="single"/>
                <w:lang w:val="en-US" w:eastAsia="zh-CN"/>
              </w:rPr>
              <w:t>52527.34</w:t>
            </w:r>
            <w:r>
              <w:rPr>
                <w:rFonts w:ascii="Times New Roman" w:hAnsi="Times New Roman" w:cs="Times New Roman"/>
                <w:b/>
                <w:bCs/>
                <w:color w:val="000000" w:themeColor="text1"/>
                <w:sz w:val="24"/>
                <w:szCs w:val="24"/>
                <w:u w:val="single"/>
              </w:rPr>
              <w:t>m</w:t>
            </w:r>
            <w:r>
              <w:rPr>
                <w:rFonts w:ascii="Times New Roman" w:hAnsi="Times New Roman" w:cs="Times New Roman"/>
                <w:b/>
                <w:bCs/>
                <w:color w:val="000000" w:themeColor="text1"/>
                <w:sz w:val="24"/>
                <w:szCs w:val="24"/>
                <w:u w:val="single"/>
                <w:vertAlign w:val="superscript"/>
              </w:rPr>
              <w:t>3</w:t>
            </w:r>
            <w:r>
              <w:rPr>
                <w:rFonts w:hint="default" w:ascii="Times New Roman" w:hAnsi="Times New Roman" w:cs="Times New Roman"/>
                <w:b/>
                <w:bCs/>
                <w:color w:val="000000" w:themeColor="text1"/>
                <w:sz w:val="24"/>
                <w:u w:val="single"/>
              </w:rPr>
              <w:t>/a</w:t>
            </w:r>
            <w:r>
              <w:rPr>
                <w:rFonts w:hint="eastAsia" w:ascii="Times New Roman" w:hAnsi="Times New Roman" w:cs="Times New Roman"/>
                <w:b/>
                <w:bCs/>
                <w:color w:val="000000" w:themeColor="text1"/>
                <w:sz w:val="24"/>
                <w:u w:val="single"/>
              </w:rPr>
              <w:t>，项目废水中的污染物主要为COD、NH</w:t>
            </w:r>
            <w:r>
              <w:rPr>
                <w:rFonts w:hint="eastAsia" w:eastAsia="宋体" w:cs="Times New Roman"/>
                <w:b/>
                <w:bCs/>
                <w:color w:val="000000" w:themeColor="text1"/>
                <w:sz w:val="24"/>
                <w:u w:val="single"/>
                <w:vertAlign w:val="subscript"/>
                <w:lang w:val="en-US" w:eastAsia="zh-CN"/>
              </w:rPr>
              <w:t>3</w:t>
            </w:r>
            <w:r>
              <w:rPr>
                <w:rFonts w:hint="eastAsia" w:eastAsia="宋体" w:cs="Times New Roman"/>
                <w:b/>
                <w:bCs/>
                <w:color w:val="000000" w:themeColor="text1"/>
                <w:sz w:val="24"/>
                <w:u w:val="single"/>
                <w:lang w:val="en-US" w:eastAsia="zh-CN"/>
              </w:rPr>
              <w:t>-</w:t>
            </w:r>
            <w:r>
              <w:rPr>
                <w:rFonts w:hint="eastAsia" w:ascii="Times New Roman" w:hAnsi="Times New Roman" w:cs="Times New Roman"/>
                <w:b/>
                <w:bCs/>
                <w:color w:val="000000" w:themeColor="text1"/>
                <w:sz w:val="24"/>
                <w:u w:val="single"/>
              </w:rPr>
              <w:t>N、SS、氟化物</w:t>
            </w:r>
            <w:r>
              <w:rPr>
                <w:rFonts w:hint="eastAsia" w:cs="Times New Roman"/>
                <w:b/>
                <w:bCs/>
                <w:color w:val="000000" w:themeColor="text1"/>
                <w:sz w:val="24"/>
                <w:u w:val="single"/>
                <w:lang w:eastAsia="zh-CN"/>
              </w:rPr>
              <w:t>、</w:t>
            </w:r>
            <w:r>
              <w:rPr>
                <w:rFonts w:hint="eastAsia" w:cs="Times New Roman"/>
                <w:b/>
                <w:bCs/>
                <w:color w:val="000000" w:themeColor="text1"/>
                <w:sz w:val="24"/>
                <w:u w:val="single"/>
                <w:lang w:val="en-US" w:eastAsia="zh-CN"/>
              </w:rPr>
              <w:t>TN</w:t>
            </w:r>
            <w:r>
              <w:rPr>
                <w:rFonts w:hint="eastAsia" w:ascii="Times New Roman" w:hAnsi="Times New Roman" w:cs="Times New Roman"/>
                <w:b/>
                <w:bCs/>
                <w:color w:val="000000" w:themeColor="text1"/>
                <w:sz w:val="24"/>
                <w:u w:val="single"/>
              </w:rPr>
              <w:t>，工艺采用《排污许可证申请与核发技术规范石墨及其他非金属矿物制品制造》（HJ1119-2020）中推荐的原料清洗废水处理措施：</w:t>
            </w:r>
            <w:r>
              <w:rPr>
                <w:rFonts w:hint="eastAsia" w:eastAsia="宋体" w:cs="Times New Roman"/>
                <w:b/>
                <w:bCs/>
                <w:color w:val="000000" w:themeColor="text1"/>
                <w:sz w:val="24"/>
                <w:u w:val="single"/>
                <w:lang w:eastAsia="zh-CN"/>
              </w:rPr>
              <w:t>“</w:t>
            </w:r>
            <w:r>
              <w:rPr>
                <w:rFonts w:hint="eastAsia" w:ascii="Times New Roman" w:hAnsi="Times New Roman" w:cs="Times New Roman"/>
                <w:b/>
                <w:bCs/>
                <w:color w:val="000000" w:themeColor="text1"/>
                <w:sz w:val="24"/>
                <w:u w:val="single"/>
              </w:rPr>
              <w:t>中和+化学沉淀</w:t>
            </w:r>
            <w:r>
              <w:rPr>
                <w:rFonts w:hint="eastAsia" w:eastAsia="宋体" w:cs="Times New Roman"/>
                <w:b/>
                <w:bCs/>
                <w:color w:val="000000" w:themeColor="text1"/>
                <w:sz w:val="24"/>
                <w:u w:val="single"/>
                <w:lang w:eastAsia="zh-CN"/>
              </w:rPr>
              <w:t>”</w:t>
            </w:r>
            <w:r>
              <w:rPr>
                <w:rFonts w:hint="eastAsia" w:ascii="Times New Roman" w:hAnsi="Times New Roman" w:cs="Times New Roman"/>
                <w:b/>
                <w:bCs/>
                <w:color w:val="000000" w:themeColor="text1"/>
                <w:sz w:val="24"/>
                <w:u w:val="single"/>
              </w:rPr>
              <w:t>。本项目设计废水处理规模为200</w:t>
            </w:r>
            <w:r>
              <w:rPr>
                <w:rFonts w:ascii="Times New Roman" w:hAnsi="Times New Roman" w:cs="Times New Roman"/>
                <w:b/>
                <w:bCs/>
                <w:color w:val="000000" w:themeColor="text1"/>
                <w:sz w:val="24"/>
                <w:szCs w:val="24"/>
                <w:u w:val="single"/>
              </w:rPr>
              <w:t>m</w:t>
            </w:r>
            <w:r>
              <w:rPr>
                <w:rFonts w:ascii="Times New Roman" w:hAnsi="Times New Roman" w:cs="Times New Roman"/>
                <w:b/>
                <w:bCs/>
                <w:color w:val="000000" w:themeColor="text1"/>
                <w:sz w:val="24"/>
                <w:szCs w:val="24"/>
                <w:u w:val="single"/>
                <w:vertAlign w:val="superscript"/>
              </w:rPr>
              <w:t>3</w:t>
            </w:r>
            <w:r>
              <w:rPr>
                <w:rFonts w:hint="eastAsia" w:ascii="Times New Roman" w:hAnsi="Times New Roman" w:cs="Times New Roman"/>
                <w:b/>
                <w:bCs/>
                <w:color w:val="000000" w:themeColor="text1"/>
                <w:sz w:val="24"/>
                <w:u w:val="single"/>
              </w:rPr>
              <w:t>/d，选用的具体处理工艺流程如下</w:t>
            </w:r>
            <w:r>
              <w:rPr>
                <w:rFonts w:hint="eastAsia" w:eastAsia="宋体" w:cs="Times New Roman"/>
                <w:b/>
                <w:bCs/>
                <w:color w:val="000000" w:themeColor="text1"/>
                <w:sz w:val="24"/>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eastAsia="宋体" w:cs="Times New Roman"/>
                <w:b/>
                <w:bCs/>
                <w:color w:val="000000" w:themeColor="text1"/>
                <w:sz w:val="24"/>
                <w:u w:val="single"/>
                <w:lang w:eastAsia="zh-CN"/>
              </w:rPr>
            </w:pPr>
            <w:bookmarkStart w:id="10" w:name="OLE_LINK7"/>
            <w:r>
              <w:rPr>
                <w:rFonts w:hint="default" w:ascii="Times New Roman" w:hAnsi="Times New Roman" w:eastAsia="黑体" w:cs="Times New Roman"/>
                <w:b/>
                <w:bCs/>
                <w:snapToGrid w:val="0"/>
                <w:color w:val="000000" w:themeColor="text1"/>
                <w:kern w:val="0"/>
                <w:sz w:val="24"/>
                <w:szCs w:val="24"/>
                <w:u w:val="single"/>
              </w:rPr>
              <w:object>
                <v:shape id="_x0000_i1031" o:spt="75" type="#_x0000_t75" style="height:227.3pt;width:249.95pt;" o:ole="t" filled="f" o:preferrelative="t" stroked="f" coordsize="21600,21600">
                  <v:path/>
                  <v:fill on="f" focussize="0,0"/>
                  <v:stroke on="f"/>
                  <v:imagedata r:id="rId19" o:title=""/>
                  <o:lock v:ext="edit" aspectratio="f"/>
                  <w10:wrap type="none"/>
                  <w10:anchorlock/>
                </v:shape>
                <o:OLEObject Type="Embed" ProgID="Visio.Drawing.11" ShapeID="_x0000_i1031" DrawAspect="Content" ObjectID="_1468075731" r:id="rId18">
                  <o:LockedField>false</o:LockedField>
                </o:OLEObject>
              </w:objec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eastAsia="黑体" w:cs="Times New Roman"/>
                <w:b/>
                <w:bCs/>
                <w:color w:val="000000" w:themeColor="text1"/>
                <w:sz w:val="24"/>
                <w:u w:val="single"/>
                <w:lang w:val="en-US" w:eastAsia="zh-CN"/>
              </w:rPr>
            </w:pPr>
            <w:r>
              <w:rPr>
                <w:rFonts w:hint="default" w:ascii="Times New Roman" w:hAnsi="Times New Roman" w:eastAsia="黑体" w:cs="Times New Roman"/>
                <w:b/>
                <w:bCs/>
                <w:color w:val="000000" w:themeColor="text1"/>
                <w:sz w:val="24"/>
                <w:u w:val="single"/>
              </w:rPr>
              <w:t>图</w:t>
            </w:r>
            <w:r>
              <w:rPr>
                <w:rFonts w:hint="default" w:ascii="Times New Roman" w:hAnsi="Times New Roman" w:eastAsia="黑体" w:cs="Times New Roman"/>
                <w:b/>
                <w:bCs/>
                <w:color w:val="000000" w:themeColor="text1"/>
                <w:sz w:val="24"/>
                <w:u w:val="single"/>
                <w:lang w:val="en-US" w:eastAsia="zh-CN"/>
              </w:rPr>
              <w:t xml:space="preserve">4-2  </w:t>
            </w:r>
            <w:r>
              <w:rPr>
                <w:rFonts w:hint="default" w:ascii="Times New Roman" w:hAnsi="Times New Roman" w:eastAsia="黑体" w:cs="Times New Roman"/>
                <w:b/>
                <w:bCs/>
                <w:color w:val="000000" w:themeColor="text1"/>
                <w:sz w:val="24"/>
                <w:u w:val="single"/>
              </w:rPr>
              <w:t>本项目生产废水处理工艺</w:t>
            </w:r>
            <w:r>
              <w:rPr>
                <w:rFonts w:hint="default" w:ascii="Times New Roman" w:hAnsi="Times New Roman" w:eastAsia="黑体" w:cs="Times New Roman"/>
                <w:b/>
                <w:bCs/>
                <w:color w:val="000000" w:themeColor="text1"/>
                <w:sz w:val="24"/>
                <w:u w:val="single"/>
                <w:lang w:val="en-US" w:eastAsia="zh-CN"/>
              </w:rPr>
              <w:t>流程图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000000" w:themeColor="text1"/>
                <w:sz w:val="24"/>
                <w:u w:val="single"/>
              </w:rPr>
            </w:pPr>
            <w:r>
              <w:rPr>
                <w:rFonts w:hint="eastAsia" w:ascii="Times New Roman" w:hAnsi="Times New Roman" w:cs="Times New Roman"/>
                <w:b/>
                <w:bCs/>
                <w:color w:val="000000" w:themeColor="text1"/>
                <w:sz w:val="24"/>
                <w:u w:val="single"/>
              </w:rPr>
              <w:t>项目污水处理站通过废水收集、酸碱中和沉淀、物化沉淀等工艺</w:t>
            </w:r>
            <w:r>
              <w:rPr>
                <w:rFonts w:hint="eastAsia" w:cs="Times New Roman"/>
                <w:b/>
                <w:bCs/>
                <w:color w:val="000000" w:themeColor="text1"/>
                <w:sz w:val="24"/>
                <w:u w:val="single"/>
                <w:lang w:eastAsia="zh-CN"/>
              </w:rPr>
              <w:t>，</w:t>
            </w:r>
            <w:r>
              <w:rPr>
                <w:rFonts w:hint="eastAsia" w:ascii="Times New Roman" w:hAnsi="Times New Roman" w:cs="Times New Roman"/>
                <w:b/>
                <w:bCs/>
                <w:color w:val="000000" w:themeColor="text1"/>
                <w:sz w:val="24"/>
                <w:u w:val="single"/>
              </w:rPr>
              <w:t>可使废水中pH显中性，</w:t>
            </w:r>
            <w:r>
              <w:rPr>
                <w:rFonts w:hint="eastAsia" w:eastAsia="宋体" w:cs="Times New Roman"/>
                <w:b/>
                <w:bCs/>
                <w:color w:val="000000" w:themeColor="text1"/>
                <w:sz w:val="24"/>
                <w:u w:val="single"/>
                <w:lang w:val="en-US" w:eastAsia="zh-CN"/>
              </w:rPr>
              <w:t>氟化物</w:t>
            </w:r>
            <w:r>
              <w:rPr>
                <w:rFonts w:hint="eastAsia" w:ascii="Times New Roman" w:hAnsi="Times New Roman" w:cs="Times New Roman"/>
                <w:b/>
                <w:bCs/>
                <w:color w:val="000000" w:themeColor="text1"/>
                <w:sz w:val="24"/>
                <w:u w:val="single"/>
              </w:rPr>
              <w:t>去除率达</w:t>
            </w:r>
            <w:r>
              <w:rPr>
                <w:rFonts w:hint="eastAsia" w:cs="Times New Roman"/>
                <w:b/>
                <w:bCs/>
                <w:color w:val="000000" w:themeColor="text1"/>
                <w:sz w:val="24"/>
                <w:u w:val="single"/>
                <w:lang w:val="en-US" w:eastAsia="zh-CN"/>
              </w:rPr>
              <w:t>39.6</w:t>
            </w:r>
            <w:r>
              <w:rPr>
                <w:rFonts w:hint="eastAsia" w:ascii="Times New Roman" w:hAnsi="Times New Roman" w:cs="Times New Roman"/>
                <w:b/>
                <w:bCs/>
                <w:color w:val="000000" w:themeColor="text1"/>
                <w:sz w:val="24"/>
                <w:u w:val="single"/>
              </w:rPr>
              <w:t>%、SS去除率达81.</w:t>
            </w:r>
            <w:r>
              <w:rPr>
                <w:rFonts w:hint="eastAsia" w:eastAsia="宋体" w:cs="Times New Roman"/>
                <w:b/>
                <w:bCs/>
                <w:color w:val="000000" w:themeColor="text1"/>
                <w:sz w:val="24"/>
                <w:u w:val="single"/>
                <w:lang w:val="en-US" w:eastAsia="zh-CN"/>
              </w:rPr>
              <w:t>7</w:t>
            </w:r>
            <w:r>
              <w:rPr>
                <w:rFonts w:hint="eastAsia" w:ascii="Times New Roman" w:hAnsi="Times New Roman" w:cs="Times New Roman"/>
                <w:b/>
                <w:bCs/>
                <w:color w:val="000000" w:themeColor="text1"/>
                <w:sz w:val="24"/>
                <w:u w:val="single"/>
              </w:rPr>
              <w:t>%，该工艺对COD</w:t>
            </w:r>
            <w:r>
              <w:rPr>
                <w:rFonts w:hint="eastAsia" w:cs="Times New Roman"/>
                <w:b/>
                <w:bCs/>
                <w:color w:val="000000" w:themeColor="text1"/>
                <w:sz w:val="24"/>
                <w:u w:val="single"/>
                <w:lang w:eastAsia="zh-CN"/>
              </w:rPr>
              <w:t>、</w:t>
            </w:r>
            <w:r>
              <w:rPr>
                <w:rFonts w:hint="eastAsia" w:ascii="Times New Roman" w:hAnsi="Times New Roman" w:cs="Times New Roman"/>
                <w:b/>
                <w:bCs/>
                <w:color w:val="000000" w:themeColor="text1"/>
                <w:sz w:val="24"/>
                <w:u w:val="single"/>
              </w:rPr>
              <w:t>氨氮</w:t>
            </w:r>
            <w:r>
              <w:rPr>
                <w:rFonts w:hint="eastAsia" w:cs="Times New Roman"/>
                <w:b/>
                <w:bCs/>
                <w:color w:val="000000" w:themeColor="text1"/>
                <w:sz w:val="24"/>
                <w:u w:val="single"/>
                <w:lang w:eastAsia="zh-CN"/>
              </w:rPr>
              <w:t>、</w:t>
            </w:r>
            <w:r>
              <w:rPr>
                <w:rFonts w:hint="eastAsia" w:cs="Times New Roman"/>
                <w:b/>
                <w:bCs/>
                <w:color w:val="000000" w:themeColor="text1"/>
                <w:sz w:val="24"/>
                <w:u w:val="single"/>
                <w:lang w:val="en-US" w:eastAsia="zh-CN"/>
              </w:rPr>
              <w:t>TN</w:t>
            </w:r>
            <w:r>
              <w:rPr>
                <w:rFonts w:hint="eastAsia" w:ascii="Times New Roman" w:hAnsi="Times New Roman" w:cs="Times New Roman"/>
                <w:b/>
                <w:bCs/>
                <w:color w:val="000000" w:themeColor="text1"/>
                <w:sz w:val="24"/>
                <w:u w:val="single"/>
              </w:rPr>
              <w:t>基本无去除效率。具体工艺流程说明如下：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000000" w:themeColor="text1"/>
                <w:sz w:val="24"/>
                <w:u w:val="single"/>
              </w:rPr>
            </w:pPr>
            <w:r>
              <w:rPr>
                <w:rFonts w:hint="eastAsia" w:ascii="Times New Roman" w:hAnsi="Times New Roman" w:cs="Times New Roman"/>
                <w:b/>
                <w:bCs/>
                <w:color w:val="000000" w:themeColor="text1"/>
                <w:sz w:val="24"/>
                <w:u w:val="single"/>
              </w:rPr>
              <w:t>厂区生产废水经收集后，首先进入反应搅拌池，主要作用是预沉污水中大悬浮物和对污水的水量进行调节均化，后进入中间水体池与排入的清净下水混合，然后进入沉淀池进一步进行去除废水中的氟化物、生成氟化钙沉淀。具体反应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000000" w:themeColor="text1"/>
                <w:sz w:val="24"/>
                <w:u w:val="single"/>
              </w:rPr>
            </w:pPr>
            <w:r>
              <w:rPr>
                <w:rFonts w:hint="eastAsia" w:ascii="Times New Roman" w:hAnsi="Times New Roman" w:cs="Times New Roman"/>
                <w:b/>
                <w:bCs/>
                <w:color w:val="000000" w:themeColor="text1"/>
                <w:sz w:val="24"/>
                <w:u w:val="single"/>
              </w:rPr>
              <w:t>H</w:t>
            </w:r>
            <w:r>
              <w:rPr>
                <w:rFonts w:hint="eastAsia" w:eastAsia="宋体" w:cs="Times New Roman"/>
                <w:b/>
                <w:bCs/>
                <w:color w:val="000000" w:themeColor="text1"/>
                <w:sz w:val="24"/>
                <w:u w:val="single"/>
                <w:vertAlign w:val="superscript"/>
                <w:lang w:val="en-US" w:eastAsia="zh-CN"/>
              </w:rPr>
              <w:t>+</w:t>
            </w:r>
            <w:r>
              <w:rPr>
                <w:rFonts w:hint="eastAsia" w:ascii="Times New Roman" w:hAnsi="Times New Roman" w:cs="Times New Roman"/>
                <w:b/>
                <w:bCs/>
                <w:color w:val="000000" w:themeColor="text1"/>
                <w:sz w:val="24"/>
                <w:u w:val="single"/>
              </w:rPr>
              <w:t>+OH</w:t>
            </w:r>
            <w:r>
              <w:rPr>
                <w:rFonts w:hint="eastAsia" w:eastAsia="宋体" w:cs="Times New Roman"/>
                <w:b/>
                <w:bCs/>
                <w:color w:val="000000" w:themeColor="text1"/>
                <w:sz w:val="24"/>
                <w:u w:val="single"/>
                <w:vertAlign w:val="superscript"/>
                <w:lang w:val="en-US" w:eastAsia="zh-CN"/>
              </w:rPr>
              <w:t>-</w:t>
            </w:r>
            <w:r>
              <w:rPr>
                <w:rFonts w:hint="default" w:ascii="Times New Roman" w:hAnsi="Times New Roman" w:cs="Times New Roman"/>
                <w:b/>
                <w:bCs/>
                <w:color w:val="000000" w:themeColor="text1"/>
                <w:sz w:val="24"/>
                <w:u w:val="single"/>
              </w:rPr>
              <w:t>→</w:t>
            </w:r>
            <w:r>
              <w:rPr>
                <w:rFonts w:hint="eastAsia" w:ascii="Times New Roman" w:hAnsi="Times New Roman" w:cs="Times New Roman"/>
                <w:b/>
                <w:bCs/>
                <w:color w:val="000000" w:themeColor="text1"/>
                <w:sz w:val="24"/>
                <w:u w:val="single"/>
              </w:rPr>
              <w:t>H</w:t>
            </w:r>
            <w:r>
              <w:rPr>
                <w:rFonts w:hint="eastAsia" w:eastAsia="宋体" w:cs="Times New Roman"/>
                <w:b/>
                <w:bCs/>
                <w:color w:val="000000" w:themeColor="text1"/>
                <w:sz w:val="24"/>
                <w:u w:val="single"/>
                <w:vertAlign w:val="subscript"/>
                <w:lang w:val="en-US" w:eastAsia="zh-CN"/>
              </w:rPr>
              <w:t>2</w:t>
            </w:r>
            <w:r>
              <w:rPr>
                <w:rFonts w:hint="eastAsia" w:ascii="Times New Roman" w:hAnsi="Times New Roman" w:cs="Times New Roman"/>
                <w:b/>
                <w:bCs/>
                <w:color w:val="000000" w:themeColor="text1"/>
                <w:sz w:val="24"/>
                <w:u w:val="single"/>
              </w:rPr>
              <w:t>O</w:t>
            </w:r>
            <w:r>
              <w:rPr>
                <w:rFonts w:hint="default" w:ascii="Times New Roman" w:hAnsi="Times New Roman" w:cs="Times New Roman"/>
                <w:b/>
                <w:bCs/>
                <w:color w:val="000000" w:themeColor="text1"/>
                <w:sz w:val="24"/>
                <w:u w:val="singl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000000" w:themeColor="text1"/>
                <w:sz w:val="24"/>
                <w:u w:val="single"/>
              </w:rPr>
            </w:pPr>
            <w:r>
              <w:rPr>
                <w:rFonts w:hint="eastAsia" w:ascii="Times New Roman" w:hAnsi="Times New Roman" w:cs="Times New Roman"/>
                <w:b/>
                <w:bCs/>
                <w:color w:val="000000" w:themeColor="text1"/>
                <w:sz w:val="24"/>
                <w:u w:val="single"/>
              </w:rPr>
              <w:t>F</w:t>
            </w:r>
            <w:r>
              <w:rPr>
                <w:rFonts w:hint="eastAsia" w:eastAsia="宋体" w:cs="Times New Roman"/>
                <w:b/>
                <w:bCs/>
                <w:color w:val="000000" w:themeColor="text1"/>
                <w:sz w:val="24"/>
                <w:u w:val="single"/>
                <w:vertAlign w:val="superscript"/>
                <w:lang w:val="en-US" w:eastAsia="zh-CN"/>
              </w:rPr>
              <w:t>-</w:t>
            </w:r>
            <w:r>
              <w:rPr>
                <w:rFonts w:hint="eastAsia" w:ascii="Times New Roman" w:hAnsi="Times New Roman" w:cs="Times New Roman"/>
                <w:b/>
                <w:bCs/>
                <w:color w:val="000000" w:themeColor="text1"/>
                <w:sz w:val="24"/>
                <w:u w:val="single"/>
              </w:rPr>
              <w:t>+Ca</w:t>
            </w:r>
            <w:r>
              <w:rPr>
                <w:rFonts w:hint="eastAsia" w:eastAsia="宋体" w:cs="Times New Roman"/>
                <w:b/>
                <w:bCs/>
                <w:color w:val="000000" w:themeColor="text1"/>
                <w:sz w:val="24"/>
                <w:u w:val="single"/>
                <w:vertAlign w:val="superscript"/>
                <w:lang w:val="en-US" w:eastAsia="zh-CN"/>
              </w:rPr>
              <w:t>2+</w:t>
            </w:r>
            <w:r>
              <w:rPr>
                <w:rFonts w:hint="eastAsia" w:ascii="Times New Roman" w:hAnsi="Times New Roman" w:cs="Times New Roman"/>
                <w:b/>
                <w:bCs/>
                <w:color w:val="000000" w:themeColor="text1"/>
                <w:sz w:val="24"/>
                <w:u w:val="single"/>
              </w:rPr>
              <w:t>→CaF</w:t>
            </w:r>
            <w:r>
              <w:rPr>
                <w:rFonts w:hint="eastAsia" w:eastAsia="宋体" w:cs="Times New Roman"/>
                <w:b/>
                <w:bCs/>
                <w:color w:val="000000" w:themeColor="text1"/>
                <w:sz w:val="24"/>
                <w:u w:val="single"/>
                <w:vertAlign w:val="subscript"/>
                <w:lang w:val="en-US" w:eastAsia="zh-CN"/>
              </w:rPr>
              <w:t>2</w:t>
            </w:r>
            <w:r>
              <w:rPr>
                <w:rFonts w:hint="default" w:ascii="Times New Roman" w:hAnsi="Times New Roman" w:cs="Times New Roman"/>
                <w:b/>
                <w:bCs/>
                <w:color w:val="000000" w:themeColor="text1"/>
                <w:sz w:val="24"/>
                <w:u w:val="singl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000000" w:themeColor="text1"/>
                <w:sz w:val="24"/>
                <w:u w:val="single"/>
              </w:rPr>
            </w:pPr>
            <w:r>
              <w:rPr>
                <w:rFonts w:hint="eastAsia" w:ascii="Times New Roman" w:hAnsi="Times New Roman" w:cs="Times New Roman"/>
                <w:b/>
                <w:bCs/>
                <w:color w:val="000000" w:themeColor="text1"/>
                <w:sz w:val="24"/>
                <w:u w:val="single"/>
              </w:rPr>
              <w:t>在处理酸、碱性含</w:t>
            </w:r>
            <w:r>
              <w:rPr>
                <w:rFonts w:hint="eastAsia" w:eastAsia="宋体" w:cs="Times New Roman"/>
                <w:b/>
                <w:bCs/>
                <w:color w:val="000000" w:themeColor="text1"/>
                <w:sz w:val="24"/>
                <w:u w:val="single"/>
                <w:lang w:val="en-US" w:eastAsia="zh-CN"/>
              </w:rPr>
              <w:t>氟</w:t>
            </w:r>
            <w:r>
              <w:rPr>
                <w:rFonts w:hint="eastAsia" w:ascii="Times New Roman" w:hAnsi="Times New Roman" w:cs="Times New Roman"/>
                <w:b/>
                <w:bCs/>
                <w:color w:val="000000" w:themeColor="text1"/>
                <w:sz w:val="24"/>
                <w:u w:val="single"/>
              </w:rPr>
              <w:t>废水的方法中直接投加钙离子去除氟化物是经典技术。在水中投加</w:t>
            </w:r>
            <w:r>
              <w:rPr>
                <w:rFonts w:hint="eastAsia" w:eastAsia="宋体" w:cs="Times New Roman"/>
                <w:b/>
                <w:bCs/>
                <w:color w:val="000000" w:themeColor="text1"/>
                <w:sz w:val="24"/>
                <w:u w:val="single"/>
                <w:lang w:val="en-US" w:eastAsia="zh-CN"/>
              </w:rPr>
              <w:t>氢氧化钙</w:t>
            </w:r>
            <w:r>
              <w:rPr>
                <w:rFonts w:hint="eastAsia" w:ascii="Times New Roman" w:hAnsi="Times New Roman" w:cs="Times New Roman"/>
                <w:b/>
                <w:bCs/>
                <w:color w:val="000000" w:themeColor="text1"/>
                <w:sz w:val="24"/>
                <w:u w:val="single"/>
              </w:rPr>
              <w:t>后形成</w:t>
            </w:r>
            <w:r>
              <w:rPr>
                <w:rFonts w:hint="eastAsia" w:eastAsia="宋体" w:cs="Times New Roman"/>
                <w:b/>
                <w:bCs/>
                <w:color w:val="000000" w:themeColor="text1"/>
                <w:sz w:val="24"/>
                <w:u w:val="single"/>
                <w:lang w:val="en-US" w:eastAsia="zh-CN"/>
              </w:rPr>
              <w:t>氟</w:t>
            </w:r>
            <w:r>
              <w:rPr>
                <w:rFonts w:hint="eastAsia" w:ascii="Times New Roman" w:hAnsi="Times New Roman" w:cs="Times New Roman"/>
                <w:b/>
                <w:bCs/>
                <w:color w:val="000000" w:themeColor="text1"/>
                <w:sz w:val="24"/>
                <w:u w:val="single"/>
              </w:rPr>
              <w:t>化钙的沉淀。由以上反应式可知氢</w:t>
            </w:r>
            <w:r>
              <w:rPr>
                <w:rFonts w:hint="eastAsia" w:eastAsia="宋体" w:cs="Times New Roman"/>
                <w:b/>
                <w:bCs/>
                <w:color w:val="000000" w:themeColor="text1"/>
                <w:sz w:val="24"/>
                <w:u w:val="single"/>
                <w:lang w:val="en-US" w:eastAsia="zh-CN"/>
              </w:rPr>
              <w:t>氧</w:t>
            </w:r>
            <w:r>
              <w:rPr>
                <w:rFonts w:hint="eastAsia" w:ascii="Times New Roman" w:hAnsi="Times New Roman" w:cs="Times New Roman"/>
                <w:b/>
                <w:bCs/>
                <w:color w:val="000000" w:themeColor="text1"/>
                <w:sz w:val="24"/>
                <w:u w:val="single"/>
              </w:rPr>
              <w:t>化钙在废水中与</w:t>
            </w:r>
            <w:r>
              <w:rPr>
                <w:rFonts w:hint="eastAsia" w:eastAsia="宋体" w:cs="Times New Roman"/>
                <w:b/>
                <w:bCs/>
                <w:color w:val="000000" w:themeColor="text1"/>
                <w:sz w:val="24"/>
                <w:u w:val="single"/>
                <w:lang w:val="en-US" w:eastAsia="zh-CN"/>
              </w:rPr>
              <w:t>氟</w:t>
            </w:r>
            <w:r>
              <w:rPr>
                <w:rFonts w:hint="eastAsia" w:ascii="Times New Roman" w:hAnsi="Times New Roman" w:cs="Times New Roman"/>
                <w:b/>
                <w:bCs/>
                <w:color w:val="000000" w:themeColor="text1"/>
                <w:sz w:val="24"/>
                <w:u w:val="single"/>
              </w:rPr>
              <w:t>化物反应生成</w:t>
            </w:r>
            <w:r>
              <w:rPr>
                <w:rFonts w:hint="eastAsia" w:eastAsia="宋体" w:cs="Times New Roman"/>
                <w:b/>
                <w:bCs/>
                <w:color w:val="000000" w:themeColor="text1"/>
                <w:sz w:val="24"/>
                <w:u w:val="single"/>
                <w:lang w:val="en-US" w:eastAsia="zh-CN"/>
              </w:rPr>
              <w:t>氟</w:t>
            </w:r>
            <w:r>
              <w:rPr>
                <w:rFonts w:hint="eastAsia" w:ascii="Times New Roman" w:hAnsi="Times New Roman" w:cs="Times New Roman"/>
                <w:b/>
                <w:bCs/>
                <w:color w:val="000000" w:themeColor="text1"/>
                <w:sz w:val="24"/>
                <w:u w:val="single"/>
              </w:rPr>
              <w:t>化钙沉淀。在钙的化学计量浓度下，氟化钙的最大溶解度约为</w:t>
            </w:r>
            <w:r>
              <w:rPr>
                <w:rFonts w:hint="eastAsia" w:eastAsia="宋体" w:cs="Times New Roman"/>
                <w:b/>
                <w:bCs/>
                <w:color w:val="000000" w:themeColor="text1"/>
                <w:sz w:val="24"/>
                <w:u w:val="single"/>
                <w:lang w:val="en-US" w:eastAsia="zh-CN"/>
              </w:rPr>
              <w:t>8mg/L</w:t>
            </w:r>
            <w:r>
              <w:rPr>
                <w:rFonts w:hint="eastAsia" w:ascii="Times New Roman" w:hAnsi="Times New Roman" w:cs="Times New Roman"/>
                <w:b/>
                <w:bCs/>
                <w:color w:val="000000" w:themeColor="text1"/>
                <w:sz w:val="24"/>
                <w:u w:val="single"/>
              </w:rPr>
              <w:t>，因此，氟化钙浓度超过此溶解度极限后，才产生沉淀物</w:t>
            </w:r>
            <w:r>
              <w:rPr>
                <w:rFonts w:hint="eastAsia" w:eastAsia="宋体" w:cs="Times New Roman"/>
                <w:b/>
                <w:bCs/>
                <w:color w:val="000000" w:themeColor="text1"/>
                <w:sz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000000" w:themeColor="text1"/>
                <w:sz w:val="24"/>
                <w:u w:val="single"/>
              </w:rPr>
            </w:pPr>
            <w:r>
              <w:rPr>
                <w:rFonts w:hint="eastAsia" w:eastAsia="宋体" w:cs="Times New Roman"/>
                <w:b/>
                <w:bCs/>
                <w:color w:val="000000" w:themeColor="text1"/>
                <w:sz w:val="24"/>
                <w:u w:val="single"/>
                <w:lang w:val="en-US" w:eastAsia="zh-CN"/>
              </w:rPr>
              <w:t>氟</w:t>
            </w:r>
            <w:r>
              <w:rPr>
                <w:rFonts w:hint="eastAsia" w:ascii="Times New Roman" w:hAnsi="Times New Roman" w:cs="Times New Roman"/>
                <w:b/>
                <w:bCs/>
                <w:color w:val="000000" w:themeColor="text1"/>
                <w:sz w:val="24"/>
                <w:u w:val="single"/>
              </w:rPr>
              <w:t>化钙沉淀处理要求进行搅拌，氟浓度随搅拌时间的增加而逐渐降低，</w:t>
            </w:r>
            <w:r>
              <w:rPr>
                <w:rFonts w:hint="eastAsia" w:eastAsia="宋体" w:cs="Times New Roman"/>
                <w:b/>
                <w:bCs/>
                <w:color w:val="000000" w:themeColor="text1"/>
                <w:sz w:val="24"/>
                <w:u w:val="single"/>
                <w:lang w:val="en-US" w:eastAsia="zh-CN"/>
              </w:rPr>
              <w:t>但因为泥渣沉速慢，投加絮凝剂可使沉淀加快，</w:t>
            </w:r>
            <w:r>
              <w:rPr>
                <w:rFonts w:ascii="Times New Roman" w:cs="Times New Roman"/>
                <w:b/>
                <w:bCs/>
                <w:color w:val="000000" w:themeColor="text1"/>
                <w:sz w:val="24"/>
                <w:u w:val="single"/>
              </w:rPr>
              <w:t>絮凝沉淀后形成的</w:t>
            </w:r>
            <w:r>
              <w:rPr>
                <w:rFonts w:hint="eastAsia" w:ascii="Times New Roman" w:cs="Times New Roman"/>
                <w:b/>
                <w:bCs/>
                <w:color w:val="000000" w:themeColor="text1"/>
                <w:sz w:val="24"/>
                <w:u w:val="single"/>
              </w:rPr>
              <w:t>沉渣</w:t>
            </w:r>
            <w:r>
              <w:rPr>
                <w:rFonts w:ascii="Times New Roman" w:cs="Times New Roman"/>
                <w:b/>
                <w:bCs/>
                <w:color w:val="000000" w:themeColor="text1"/>
                <w:sz w:val="24"/>
                <w:u w:val="single"/>
              </w:rPr>
              <w:t>，</w:t>
            </w:r>
            <w:r>
              <w:rPr>
                <w:rFonts w:hint="eastAsia" w:ascii="Times New Roman" w:cs="Times New Roman"/>
                <w:b/>
                <w:bCs/>
                <w:color w:val="000000" w:themeColor="text1"/>
                <w:sz w:val="24"/>
                <w:u w:val="single"/>
              </w:rPr>
              <w:t>经污泥泵抽送至</w:t>
            </w:r>
            <w:r>
              <w:rPr>
                <w:rFonts w:ascii="Times New Roman" w:cs="Times New Roman"/>
                <w:b/>
                <w:bCs/>
                <w:color w:val="000000" w:themeColor="text1"/>
                <w:sz w:val="24"/>
                <w:u w:val="single"/>
              </w:rPr>
              <w:t>压滤机</w:t>
            </w:r>
            <w:r>
              <w:rPr>
                <w:rFonts w:hint="eastAsia" w:ascii="Times New Roman" w:cs="Times New Roman"/>
                <w:b/>
                <w:bCs/>
                <w:color w:val="000000" w:themeColor="text1"/>
                <w:sz w:val="24"/>
                <w:u w:val="single"/>
              </w:rPr>
              <w:t>进行</w:t>
            </w:r>
            <w:r>
              <w:rPr>
                <w:rFonts w:ascii="Times New Roman" w:cs="Times New Roman"/>
                <w:b/>
                <w:bCs/>
                <w:color w:val="000000" w:themeColor="text1"/>
                <w:sz w:val="24"/>
                <w:u w:val="single"/>
              </w:rPr>
              <w:t>压滤</w:t>
            </w:r>
            <w:r>
              <w:rPr>
                <w:rFonts w:hint="eastAsia" w:ascii="Times New Roman" w:cs="Times New Roman"/>
                <w:b/>
                <w:bCs/>
                <w:color w:val="000000" w:themeColor="text1"/>
                <w:sz w:val="24"/>
                <w:u w:val="single"/>
              </w:rPr>
              <w:t>脱水</w:t>
            </w:r>
            <w:r>
              <w:rPr>
                <w:rFonts w:ascii="Times New Roman" w:cs="Times New Roman"/>
                <w:b/>
                <w:bCs/>
                <w:color w:val="000000" w:themeColor="text1"/>
                <w:sz w:val="24"/>
                <w:u w:val="single"/>
              </w:rPr>
              <w:t>，</w:t>
            </w:r>
            <w:r>
              <w:rPr>
                <w:rFonts w:hint="eastAsia" w:ascii="Times New Roman" w:cs="Times New Roman"/>
                <w:b/>
                <w:bCs/>
                <w:color w:val="000000" w:themeColor="text1"/>
                <w:sz w:val="24"/>
                <w:u w:val="single"/>
              </w:rPr>
              <w:t>处理后的</w:t>
            </w:r>
            <w:r>
              <w:rPr>
                <w:rFonts w:ascii="Times New Roman" w:cs="Times New Roman"/>
                <w:b/>
                <w:bCs/>
                <w:color w:val="000000" w:themeColor="text1"/>
                <w:sz w:val="24"/>
                <w:u w:val="single"/>
              </w:rPr>
              <w:t>废水</w:t>
            </w:r>
            <w:r>
              <w:rPr>
                <w:rFonts w:hint="eastAsia" w:ascii="Times New Roman" w:cs="Times New Roman"/>
                <w:b/>
                <w:bCs/>
                <w:color w:val="000000" w:themeColor="text1"/>
                <w:sz w:val="24"/>
                <w:u w:val="single"/>
              </w:rPr>
              <w:t>自流至</w:t>
            </w:r>
            <w:r>
              <w:rPr>
                <w:rFonts w:ascii="Times New Roman" w:cs="Times New Roman"/>
                <w:b/>
                <w:bCs/>
                <w:color w:val="000000" w:themeColor="text1"/>
                <w:sz w:val="24"/>
                <w:u w:val="single"/>
              </w:rPr>
              <w:t>清水池</w:t>
            </w:r>
            <w:r>
              <w:rPr>
                <w:rFonts w:hint="eastAsia" w:ascii="Times New Roman" w:eastAsia="宋体" w:cs="Times New Roman"/>
                <w:b/>
                <w:bCs/>
                <w:color w:val="000000" w:themeColor="text1"/>
                <w:sz w:val="24"/>
                <w:u w:val="single"/>
                <w:lang w:eastAsia="zh-CN"/>
              </w:rPr>
              <w:t>，</w:t>
            </w:r>
            <w:r>
              <w:rPr>
                <w:rFonts w:hint="eastAsia" w:ascii="Times New Roman" w:hAnsi="Times New Roman" w:cs="Times New Roman"/>
                <w:b/>
                <w:bCs/>
                <w:color w:val="000000" w:themeColor="text1"/>
                <w:sz w:val="24"/>
                <w:u w:val="single"/>
              </w:rPr>
              <w:t>满足《污水综合排放标准》</w:t>
            </w:r>
            <w:r>
              <w:rPr>
                <w:rFonts w:hint="eastAsia" w:eastAsia="宋体" w:cs="Times New Roman"/>
                <w:b/>
                <w:bCs/>
                <w:color w:val="000000" w:themeColor="text1"/>
                <w:sz w:val="24"/>
                <w:u w:val="single"/>
                <w:lang w:val="en-US" w:eastAsia="zh-CN"/>
              </w:rPr>
              <w:t>表4</w:t>
            </w:r>
            <w:r>
              <w:rPr>
                <w:rFonts w:hint="eastAsia" w:ascii="Times New Roman" w:hAnsi="Times New Roman" w:cs="Times New Roman"/>
                <w:b/>
                <w:bCs/>
                <w:color w:val="000000" w:themeColor="text1"/>
                <w:sz w:val="24"/>
                <w:u w:val="single"/>
              </w:rPr>
              <w:t>三级标准（COD：500mg/L</w:t>
            </w:r>
            <w:r>
              <w:rPr>
                <w:rFonts w:hint="eastAsia" w:eastAsia="宋体" w:cs="Times New Roman"/>
                <w:b/>
                <w:bCs/>
                <w:color w:val="000000" w:themeColor="text1"/>
                <w:sz w:val="24"/>
                <w:u w:val="single"/>
                <w:lang w:eastAsia="zh-CN"/>
              </w:rPr>
              <w:t>，</w:t>
            </w:r>
            <w:r>
              <w:rPr>
                <w:rFonts w:hint="eastAsia" w:ascii="Times New Roman" w:hAnsi="Times New Roman" w:cs="Times New Roman"/>
                <w:b/>
                <w:bCs/>
                <w:color w:val="000000" w:themeColor="text1"/>
                <w:sz w:val="24"/>
                <w:u w:val="single"/>
              </w:rPr>
              <w:t>SS：400mg/L</w:t>
            </w:r>
            <w:r>
              <w:rPr>
                <w:rFonts w:hint="eastAsia" w:eastAsia="宋体" w:cs="Times New Roman"/>
                <w:b/>
                <w:bCs/>
                <w:color w:val="000000" w:themeColor="text1"/>
                <w:sz w:val="24"/>
                <w:u w:val="single"/>
                <w:lang w:eastAsia="zh-CN"/>
              </w:rPr>
              <w:t>，</w:t>
            </w:r>
            <w:r>
              <w:rPr>
                <w:rFonts w:hint="eastAsia" w:eastAsia="宋体" w:cs="Times New Roman"/>
                <w:b/>
                <w:bCs/>
                <w:color w:val="000000" w:themeColor="text1"/>
                <w:sz w:val="24"/>
                <w:u w:val="single"/>
                <w:lang w:val="en-US" w:eastAsia="zh-CN"/>
              </w:rPr>
              <w:t>氟</w:t>
            </w:r>
            <w:r>
              <w:rPr>
                <w:rFonts w:hint="eastAsia" w:ascii="Times New Roman" w:hAnsi="Times New Roman" w:cs="Times New Roman"/>
                <w:b/>
                <w:bCs/>
                <w:color w:val="000000" w:themeColor="text1"/>
                <w:sz w:val="24"/>
                <w:u w:val="single"/>
              </w:rPr>
              <w:t>化物</w:t>
            </w:r>
            <w:r>
              <w:rPr>
                <w:rFonts w:hint="eastAsia" w:eastAsia="宋体" w:cs="Times New Roman"/>
                <w:b/>
                <w:bCs/>
                <w:color w:val="000000" w:themeColor="text1"/>
                <w:sz w:val="24"/>
                <w:u w:val="single"/>
                <w:lang w:eastAsia="zh-CN"/>
              </w:rPr>
              <w:t>：</w:t>
            </w:r>
            <w:r>
              <w:rPr>
                <w:rFonts w:hint="eastAsia" w:ascii="Times New Roman" w:hAnsi="Times New Roman" w:cs="Times New Roman"/>
                <w:b/>
                <w:bCs/>
                <w:color w:val="000000" w:themeColor="text1"/>
                <w:sz w:val="24"/>
                <w:u w:val="single"/>
              </w:rPr>
              <w:t>20mg/L），排入</w:t>
            </w:r>
            <w:r>
              <w:rPr>
                <w:rFonts w:hint="eastAsia" w:eastAsia="宋体" w:cs="Times New Roman"/>
                <w:b/>
                <w:bCs/>
                <w:color w:val="000000" w:themeColor="text1"/>
                <w:sz w:val="24"/>
                <w:u w:val="single"/>
                <w:lang w:val="en-US" w:eastAsia="zh-CN"/>
              </w:rPr>
              <w:t>市政污水</w:t>
            </w:r>
            <w:r>
              <w:rPr>
                <w:rFonts w:hint="eastAsia" w:ascii="Times New Roman" w:hAnsi="Times New Roman" w:cs="Times New Roman"/>
                <w:b/>
                <w:bCs/>
                <w:color w:val="000000" w:themeColor="text1"/>
                <w:sz w:val="24"/>
                <w:u w:val="single"/>
              </w:rPr>
              <w:t>管网，最终进入</w:t>
            </w:r>
            <w:r>
              <w:rPr>
                <w:rFonts w:hint="eastAsia" w:eastAsia="宋体" w:cs="Times New Roman"/>
                <w:b/>
                <w:bCs/>
                <w:color w:val="000000" w:themeColor="text1"/>
                <w:sz w:val="24"/>
                <w:u w:val="single"/>
                <w:lang w:val="en-US" w:eastAsia="zh-CN"/>
              </w:rPr>
              <w:t>叶县</w:t>
            </w:r>
            <w:r>
              <w:rPr>
                <w:rFonts w:hint="eastAsia" w:ascii="Times New Roman" w:hAnsi="Times New Roman" w:cs="Times New Roman"/>
                <w:b/>
                <w:bCs/>
                <w:color w:val="000000" w:themeColor="text1"/>
                <w:sz w:val="24"/>
                <w:u w:val="single"/>
              </w:rPr>
              <w:t>污水处理厂进行处理。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color w:val="000000" w:themeColor="text1"/>
                <w:sz w:val="24"/>
                <w:u w:val="single"/>
              </w:rPr>
            </w:pPr>
            <w:r>
              <w:rPr>
                <w:rFonts w:hint="eastAsia" w:ascii="Times New Roman" w:hAnsi="Times New Roman" w:cs="Times New Roman"/>
                <w:b/>
                <w:bCs/>
                <w:color w:val="000000" w:themeColor="text1"/>
                <w:sz w:val="24"/>
                <w:u w:val="single"/>
              </w:rPr>
              <w:t>综合以上分析、本项目所采取的废水处理环保措施可行</w:t>
            </w:r>
            <w:r>
              <w:rPr>
                <w:rFonts w:ascii="Times New Roman" w:hAnsi="Times New Roman" w:cs="Times New Roman"/>
                <w:b/>
                <w:bCs/>
                <w:color w:val="000000" w:themeColor="text1"/>
                <w:sz w:val="24"/>
                <w:u w:val="single"/>
              </w:rPr>
              <w:t>。</w:t>
            </w:r>
          </w:p>
          <w:p>
            <w:pPr>
              <w:spacing w:line="360" w:lineRule="auto"/>
              <w:ind w:firstLine="482" w:firstLineChars="200"/>
              <w:rPr>
                <w:b/>
                <w:bCs/>
                <w:color w:val="000000" w:themeColor="text1"/>
                <w:sz w:val="24"/>
                <w:u w:val="single"/>
              </w:rPr>
            </w:pPr>
            <w:r>
              <w:rPr>
                <w:rFonts w:hint="eastAsia" w:eastAsia="宋体" w:cs="Times New Roman"/>
                <w:b/>
                <w:bCs/>
                <w:color w:val="000000" w:themeColor="text1"/>
                <w:sz w:val="24"/>
                <w:u w:val="single"/>
                <w:lang w:val="en-US" w:eastAsia="zh-CN"/>
              </w:rPr>
              <w:t>B、达标排放情况</w:t>
            </w:r>
          </w:p>
          <w:p>
            <w:pPr>
              <w:spacing w:line="360" w:lineRule="auto"/>
              <w:ind w:firstLine="482" w:firstLineChars="200"/>
              <w:rPr>
                <w:rFonts w:ascii="Times New Roman" w:cs="Times New Roman"/>
                <w:b/>
                <w:bCs/>
                <w:color w:val="000000" w:themeColor="text1"/>
                <w:sz w:val="24"/>
                <w:u w:val="single"/>
              </w:rPr>
            </w:pPr>
            <w:r>
              <w:rPr>
                <w:rFonts w:hint="eastAsia" w:eastAsia="宋体"/>
                <w:b/>
                <w:bCs/>
                <w:color w:val="000000" w:themeColor="text1"/>
                <w:sz w:val="24"/>
                <w:u w:val="single"/>
                <w:lang w:val="en-US" w:eastAsia="zh-CN"/>
              </w:rPr>
              <w:t>根据计算，本项目生产废水的产生量为</w:t>
            </w:r>
            <w:r>
              <w:rPr>
                <w:rFonts w:hint="eastAsia" w:cs="Times New Roman"/>
                <w:b/>
                <w:bCs/>
                <w:color w:val="000000" w:themeColor="text1"/>
                <w:sz w:val="24"/>
                <w:u w:val="single"/>
                <w:lang w:val="en-US" w:eastAsia="zh-CN"/>
              </w:rPr>
              <w:t>175.0911</w:t>
            </w:r>
            <w:r>
              <w:rPr>
                <w:rFonts w:ascii="Times New Roman" w:hAnsi="Times New Roman" w:cs="Times New Roman"/>
                <w:b/>
                <w:bCs/>
                <w:color w:val="000000" w:themeColor="text1"/>
                <w:sz w:val="24"/>
                <w:szCs w:val="24"/>
                <w:u w:val="single"/>
              </w:rPr>
              <w:t>m</w:t>
            </w:r>
            <w:r>
              <w:rPr>
                <w:rFonts w:ascii="Times New Roman" w:hAnsi="Times New Roman" w:cs="Times New Roman"/>
                <w:b/>
                <w:bCs/>
                <w:color w:val="000000" w:themeColor="text1"/>
                <w:sz w:val="24"/>
                <w:szCs w:val="24"/>
                <w:u w:val="single"/>
                <w:vertAlign w:val="superscript"/>
              </w:rPr>
              <w:t>3</w:t>
            </w:r>
            <w:r>
              <w:rPr>
                <w:rFonts w:hint="default" w:ascii="Times New Roman" w:hAnsi="Times New Roman" w:cs="Times New Roman"/>
                <w:b/>
                <w:bCs/>
                <w:color w:val="000000" w:themeColor="text1"/>
                <w:sz w:val="24"/>
                <w:u w:val="single"/>
              </w:rPr>
              <w:t>/d、</w:t>
            </w:r>
            <w:r>
              <w:rPr>
                <w:rFonts w:hint="eastAsia" w:cs="Times New Roman"/>
                <w:b/>
                <w:bCs/>
                <w:color w:val="000000" w:themeColor="text1"/>
                <w:sz w:val="24"/>
                <w:u w:val="single"/>
                <w:lang w:val="en-US" w:eastAsia="zh-CN"/>
              </w:rPr>
              <w:t>52527.34</w:t>
            </w:r>
            <w:r>
              <w:rPr>
                <w:rFonts w:ascii="Times New Roman" w:hAnsi="Times New Roman" w:cs="Times New Roman"/>
                <w:b/>
                <w:bCs/>
                <w:color w:val="000000" w:themeColor="text1"/>
                <w:sz w:val="24"/>
                <w:szCs w:val="24"/>
                <w:u w:val="single"/>
              </w:rPr>
              <w:t>m</w:t>
            </w:r>
            <w:r>
              <w:rPr>
                <w:rFonts w:ascii="Times New Roman" w:hAnsi="Times New Roman" w:cs="Times New Roman"/>
                <w:b/>
                <w:bCs/>
                <w:color w:val="000000" w:themeColor="text1"/>
                <w:sz w:val="24"/>
                <w:szCs w:val="24"/>
                <w:u w:val="single"/>
                <w:vertAlign w:val="superscript"/>
              </w:rPr>
              <w:t>3</w:t>
            </w:r>
            <w:r>
              <w:rPr>
                <w:rFonts w:hint="default" w:ascii="Times New Roman" w:hAnsi="Times New Roman" w:cs="Times New Roman"/>
                <w:b/>
                <w:bCs/>
                <w:color w:val="000000" w:themeColor="text1"/>
                <w:sz w:val="24"/>
                <w:u w:val="single"/>
              </w:rPr>
              <w:t>/a</w:t>
            </w:r>
            <w:r>
              <w:rPr>
                <w:rFonts w:hint="eastAsia" w:eastAsia="宋体"/>
                <w:b/>
                <w:bCs/>
                <w:color w:val="000000" w:themeColor="text1"/>
                <w:sz w:val="24"/>
                <w:u w:val="single"/>
                <w:lang w:val="en-US" w:eastAsia="zh-CN"/>
              </w:rPr>
              <w:t>，采用以上工艺处理后，项目生产废水的产排情况见下表</w:t>
            </w:r>
            <w:r>
              <w:rPr>
                <w:rFonts w:ascii="Times New Roman" w:cs="Times New Roman"/>
                <w:b/>
                <w:bCs/>
                <w:color w:val="000000" w:themeColor="text1"/>
                <w:sz w:val="24"/>
                <w:u w:val="singl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Times New Roman" w:hAnsi="Times New Roman" w:eastAsia="黑体" w:cs="Times New Roman"/>
                <w:b/>
                <w:bCs/>
                <w:color w:val="000000" w:themeColor="text1"/>
                <w:sz w:val="24"/>
                <w:u w:val="single"/>
                <w:lang w:val="en-US" w:eastAsia="zh-CN"/>
              </w:rPr>
            </w:pPr>
            <w:r>
              <w:rPr>
                <w:rFonts w:hint="eastAsia" w:ascii="Times New Roman" w:hAnsi="Times New Roman" w:eastAsia="黑体" w:cs="Times New Roman"/>
                <w:b/>
                <w:bCs/>
                <w:color w:val="000000" w:themeColor="text1"/>
                <w:sz w:val="24"/>
                <w:u w:val="single"/>
                <w:lang w:val="en-US" w:eastAsia="zh-CN"/>
              </w:rPr>
              <w:t>表4-16  项目生产废水各污染物产、排情况表</w:t>
            </w:r>
          </w:p>
          <w:tbl>
            <w:tblPr>
              <w:tblStyle w:val="2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893"/>
              <w:gridCol w:w="1169"/>
              <w:gridCol w:w="1176"/>
              <w:gridCol w:w="1169"/>
              <w:gridCol w:w="1169"/>
              <w:gridCol w:w="11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废水水量</w:t>
                  </w:r>
                </w:p>
              </w:tc>
              <w:tc>
                <w:tcPr>
                  <w:tcW w:w="535"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污染物</w:t>
                  </w:r>
                </w:p>
              </w:tc>
              <w:tc>
                <w:tcPr>
                  <w:tcW w:w="1404" w:type="pct"/>
                  <w:gridSpan w:val="2"/>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产生情况</w:t>
                  </w:r>
                </w:p>
              </w:tc>
              <w:tc>
                <w:tcPr>
                  <w:tcW w:w="700"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去除率（%）</w:t>
                  </w:r>
                </w:p>
              </w:tc>
              <w:tc>
                <w:tcPr>
                  <w:tcW w:w="1404" w:type="pct"/>
                  <w:gridSpan w:val="2"/>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p>
              </w:tc>
              <w:tc>
                <w:tcPr>
                  <w:tcW w:w="535"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产生浓度（mg/L）</w:t>
                  </w:r>
                </w:p>
              </w:tc>
              <w:tc>
                <w:tcPr>
                  <w:tcW w:w="70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产生量（t/a）</w:t>
                  </w:r>
                </w:p>
              </w:tc>
              <w:tc>
                <w:tcPr>
                  <w:tcW w:w="700"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排放浓度（mg/L）</w:t>
                  </w:r>
                </w:p>
              </w:tc>
              <w:tc>
                <w:tcPr>
                  <w:tcW w:w="70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排放量（t/a）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lang w:val="en-US" w:eastAsia="zh-CN"/>
                    </w:rPr>
                    <w:t>175.0911</w:t>
                  </w:r>
                  <w:r>
                    <w:rPr>
                      <w:rFonts w:hint="default" w:ascii="Times New Roman" w:hAnsi="Times New Roman" w:cs="Times New Roman"/>
                      <w:b/>
                      <w:bCs/>
                      <w:color w:val="000000" w:themeColor="text1"/>
                      <w:sz w:val="21"/>
                      <w:szCs w:val="21"/>
                      <w:u w:val="single"/>
                    </w:rPr>
                    <w:t>m</w:t>
                  </w:r>
                  <w:r>
                    <w:rPr>
                      <w:rFonts w:hint="default" w:ascii="Times New Roman" w:hAnsi="Times New Roman" w:cs="Times New Roman"/>
                      <w:b/>
                      <w:bCs/>
                      <w:color w:val="000000" w:themeColor="text1"/>
                      <w:sz w:val="21"/>
                      <w:szCs w:val="21"/>
                      <w:u w:val="single"/>
                      <w:vertAlign w:val="superscript"/>
                    </w:rPr>
                    <w:t>3</w:t>
                  </w:r>
                  <w:r>
                    <w:rPr>
                      <w:rFonts w:hint="default" w:ascii="Times New Roman" w:hAnsi="Times New Roman" w:cs="Times New Roman"/>
                      <w:b/>
                      <w:bCs/>
                      <w:color w:val="000000" w:themeColor="text1"/>
                      <w:sz w:val="21"/>
                      <w:szCs w:val="21"/>
                      <w:u w:val="single"/>
                    </w:rPr>
                    <w:t>/d、</w:t>
                  </w:r>
                  <w:r>
                    <w:rPr>
                      <w:rFonts w:hint="eastAsia" w:ascii="Times New Roman" w:hAnsi="Times New Roman" w:cs="Times New Roman"/>
                      <w:b/>
                      <w:bCs/>
                      <w:color w:val="000000" w:themeColor="text1"/>
                      <w:sz w:val="21"/>
                      <w:szCs w:val="21"/>
                      <w:u w:val="single"/>
                      <w:lang w:val="en-US" w:eastAsia="zh-CN"/>
                    </w:rPr>
                    <w:t>52527.34</w:t>
                  </w:r>
                  <w:r>
                    <w:rPr>
                      <w:rFonts w:hint="default" w:ascii="Times New Roman" w:hAnsi="Times New Roman" w:cs="Times New Roman"/>
                      <w:b/>
                      <w:bCs/>
                      <w:color w:val="000000" w:themeColor="text1"/>
                      <w:sz w:val="21"/>
                      <w:szCs w:val="21"/>
                      <w:u w:val="single"/>
                    </w:rPr>
                    <w:t>m</w:t>
                  </w:r>
                  <w:r>
                    <w:rPr>
                      <w:rFonts w:hint="default" w:ascii="Times New Roman" w:hAnsi="Times New Roman" w:cs="Times New Roman"/>
                      <w:b/>
                      <w:bCs/>
                      <w:color w:val="000000" w:themeColor="text1"/>
                      <w:sz w:val="21"/>
                      <w:szCs w:val="21"/>
                      <w:u w:val="single"/>
                      <w:vertAlign w:val="superscript"/>
                    </w:rPr>
                    <w:t>3</w:t>
                  </w:r>
                  <w:r>
                    <w:rPr>
                      <w:rFonts w:hint="default" w:ascii="Times New Roman" w:hAnsi="Times New Roman" w:cs="Times New Roman"/>
                      <w:b/>
                      <w:bCs/>
                      <w:color w:val="000000" w:themeColor="text1"/>
                      <w:sz w:val="21"/>
                      <w:szCs w:val="21"/>
                      <w:u w:val="single"/>
                    </w:rPr>
                    <w:t>/a</w:t>
                  </w:r>
                </w:p>
              </w:tc>
              <w:tc>
                <w:tcPr>
                  <w:tcW w:w="53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pH</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3</w:t>
                  </w:r>
                </w:p>
              </w:tc>
              <w:tc>
                <w:tcPr>
                  <w:tcW w:w="70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7</w:t>
                  </w:r>
                </w:p>
              </w:tc>
              <w:tc>
                <w:tcPr>
                  <w:tcW w:w="70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p>
              </w:tc>
              <w:tc>
                <w:tcPr>
                  <w:tcW w:w="53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COD</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Ascii"/>
                      <w:b/>
                      <w:bCs/>
                      <w:color w:val="000000" w:themeColor="text1"/>
                      <w:kern w:val="2"/>
                      <w:sz w:val="21"/>
                      <w:szCs w:val="21"/>
                      <w:u w:val="single"/>
                      <w:vertAlign w:val="baseline"/>
                      <w:lang w:val="en-US" w:eastAsia="zh-CN" w:bidi="ar-SA"/>
                    </w:rPr>
                  </w:pPr>
                  <w:r>
                    <w:rPr>
                      <w:rFonts w:hint="default" w:ascii="Times New Roman" w:hAnsi="Times New Roman" w:cs="Times New Roman"/>
                      <w:b/>
                      <w:bCs/>
                      <w:color w:val="000000" w:themeColor="text1"/>
                      <w:sz w:val="21"/>
                      <w:szCs w:val="21"/>
                      <w:u w:val="single"/>
                      <w:vertAlign w:val="baseline"/>
                      <w:lang w:val="en-US" w:eastAsia="zh-CN"/>
                    </w:rPr>
                    <w:t>190</w:t>
                  </w:r>
                </w:p>
              </w:tc>
              <w:tc>
                <w:tcPr>
                  <w:tcW w:w="704" w:type="pct"/>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default" w:ascii="Times New Roman" w:hAnsi="Times New Roman" w:eastAsia="宋体" w:cs="Times New Roman"/>
                      <w:b/>
                      <w:bCs/>
                      <w:i w:val="0"/>
                      <w:iCs w:val="0"/>
                      <w:color w:val="000000" w:themeColor="text1"/>
                      <w:kern w:val="0"/>
                      <w:sz w:val="21"/>
                      <w:szCs w:val="21"/>
                      <w:u w:val="single"/>
                      <w:lang w:val="en-US" w:eastAsia="zh-CN" w:bidi="ar"/>
                    </w:rPr>
                    <w:t>9.9802</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t>/</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default" w:ascii="Times New Roman" w:hAnsi="Times New Roman" w:cs="Times New Roman"/>
                      <w:b/>
                      <w:bCs/>
                      <w:color w:val="000000" w:themeColor="text1"/>
                      <w:sz w:val="21"/>
                      <w:szCs w:val="21"/>
                      <w:u w:val="single"/>
                      <w:vertAlign w:val="baseline"/>
                      <w:lang w:val="en-US" w:eastAsia="zh-CN"/>
                    </w:rPr>
                    <w:t>190</w:t>
                  </w:r>
                </w:p>
              </w:tc>
              <w:tc>
                <w:tcPr>
                  <w:tcW w:w="703" w:type="pct"/>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9.9802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p>
              </w:tc>
              <w:tc>
                <w:tcPr>
                  <w:tcW w:w="53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氨氮</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Ascii"/>
                      <w:b/>
                      <w:bCs/>
                      <w:color w:val="000000" w:themeColor="text1"/>
                      <w:kern w:val="2"/>
                      <w:sz w:val="21"/>
                      <w:szCs w:val="21"/>
                      <w:u w:val="single"/>
                      <w:vertAlign w:val="baseline"/>
                      <w:lang w:val="en-US" w:eastAsia="zh-CN" w:bidi="ar-SA"/>
                    </w:rPr>
                  </w:pPr>
                  <w:r>
                    <w:rPr>
                      <w:rFonts w:hint="default" w:ascii="Times New Roman" w:hAnsi="Times New Roman" w:cs="Times New Roman"/>
                      <w:b/>
                      <w:bCs/>
                      <w:color w:val="000000" w:themeColor="text1"/>
                      <w:sz w:val="21"/>
                      <w:szCs w:val="21"/>
                      <w:u w:val="single"/>
                      <w:vertAlign w:val="baseline"/>
                      <w:lang w:val="en-US" w:eastAsia="zh-CN"/>
                    </w:rPr>
                    <w:t>8</w:t>
                  </w:r>
                </w:p>
              </w:tc>
              <w:tc>
                <w:tcPr>
                  <w:tcW w:w="704" w:type="pct"/>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default" w:ascii="Times New Roman" w:hAnsi="Times New Roman" w:eastAsia="宋体" w:cs="Times New Roman"/>
                      <w:b/>
                      <w:bCs/>
                      <w:i w:val="0"/>
                      <w:iCs w:val="0"/>
                      <w:color w:val="000000" w:themeColor="text1"/>
                      <w:kern w:val="0"/>
                      <w:sz w:val="21"/>
                      <w:szCs w:val="21"/>
                      <w:u w:val="single"/>
                      <w:lang w:val="en-US" w:eastAsia="zh-CN" w:bidi="ar"/>
                    </w:rPr>
                    <w:t>0.4202</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t>/</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t>8</w:t>
                  </w:r>
                </w:p>
              </w:tc>
              <w:tc>
                <w:tcPr>
                  <w:tcW w:w="703" w:type="pct"/>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0.4202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p>
              </w:tc>
              <w:tc>
                <w:tcPr>
                  <w:tcW w:w="53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SS</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180</w:t>
                  </w:r>
                </w:p>
              </w:tc>
              <w:tc>
                <w:tcPr>
                  <w:tcW w:w="704" w:type="pct"/>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default" w:ascii="Times New Roman" w:hAnsi="Times New Roman" w:eastAsia="宋体" w:cs="Times New Roman"/>
                      <w:b/>
                      <w:bCs/>
                      <w:i w:val="0"/>
                      <w:iCs w:val="0"/>
                      <w:color w:val="000000" w:themeColor="text1"/>
                      <w:kern w:val="0"/>
                      <w:sz w:val="21"/>
                      <w:szCs w:val="21"/>
                      <w:u w:val="single"/>
                      <w:lang w:val="en-US" w:eastAsia="zh-CN" w:bidi="ar"/>
                    </w:rPr>
                    <w:t>9.4549</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t>81.7</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t>33</w:t>
                  </w:r>
                </w:p>
              </w:tc>
              <w:tc>
                <w:tcPr>
                  <w:tcW w:w="703" w:type="pct"/>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1.7334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p>
              </w:tc>
              <w:tc>
                <w:tcPr>
                  <w:tcW w:w="53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default" w:ascii="Times New Roman" w:hAnsi="Times New Roman" w:cs="Times New Roman"/>
                      <w:b/>
                      <w:bCs/>
                      <w:color w:val="000000" w:themeColor="text1"/>
                      <w:sz w:val="21"/>
                      <w:szCs w:val="21"/>
                      <w:u w:val="single"/>
                      <w:vertAlign w:val="baseline"/>
                      <w:lang w:val="en-US" w:eastAsia="zh-CN"/>
                    </w:rPr>
                    <w:t>氟化物</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21.2</w:t>
                  </w:r>
                </w:p>
              </w:tc>
              <w:tc>
                <w:tcPr>
                  <w:tcW w:w="704" w:type="pct"/>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default" w:ascii="Times New Roman" w:hAnsi="Times New Roman" w:eastAsia="宋体" w:cs="Times New Roman"/>
                      <w:b/>
                      <w:bCs/>
                      <w:i w:val="0"/>
                      <w:iCs w:val="0"/>
                      <w:color w:val="000000" w:themeColor="text1"/>
                      <w:kern w:val="0"/>
                      <w:sz w:val="21"/>
                      <w:szCs w:val="21"/>
                      <w:u w:val="single"/>
                      <w:lang w:val="en-US" w:eastAsia="zh-CN" w:bidi="ar"/>
                    </w:rPr>
                    <w:t>18.3846</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kern w:val="2"/>
                      <w:sz w:val="21"/>
                      <w:szCs w:val="21"/>
                      <w:u w:val="single"/>
                      <w:vertAlign w:val="baseline"/>
                      <w:lang w:val="en-US" w:eastAsia="zh-CN" w:bidi="ar-SA"/>
                    </w:rPr>
                    <w:t>39.6</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kern w:val="2"/>
                      <w:sz w:val="21"/>
                      <w:szCs w:val="21"/>
                      <w:u w:val="single"/>
                      <w:vertAlign w:val="baseline"/>
                      <w:lang w:val="en-US" w:eastAsia="zh-CN" w:bidi="ar-SA"/>
                    </w:rPr>
                    <w:t>12.8</w:t>
                  </w:r>
                </w:p>
              </w:tc>
              <w:tc>
                <w:tcPr>
                  <w:tcW w:w="703" w:type="pct"/>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0.6723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p>
              </w:tc>
              <w:tc>
                <w:tcPr>
                  <w:tcW w:w="53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TN</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rPr>
                  </w:pPr>
                  <w:r>
                    <w:rPr>
                      <w:rFonts w:hint="eastAsia" w:ascii="Times New Roman" w:hAnsi="Times New Roman" w:cs="Times New Roman"/>
                      <w:b/>
                      <w:bCs/>
                      <w:color w:val="000000" w:themeColor="text1"/>
                      <w:sz w:val="21"/>
                      <w:szCs w:val="21"/>
                      <w:u w:val="single"/>
                      <w:vertAlign w:val="baseline"/>
                      <w:lang w:val="en-US" w:eastAsia="zh-CN"/>
                    </w:rPr>
                    <w:t>39.7</w:t>
                  </w:r>
                </w:p>
              </w:tc>
              <w:tc>
                <w:tcPr>
                  <w:tcW w:w="704" w:type="pct"/>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eastAsia" w:eastAsia="宋体" w:cs="Times New Roman"/>
                      <w:b/>
                      <w:bCs/>
                      <w:i w:val="0"/>
                      <w:iCs w:val="0"/>
                      <w:color w:val="000000" w:themeColor="text1"/>
                      <w:kern w:val="0"/>
                      <w:sz w:val="21"/>
                      <w:szCs w:val="21"/>
                      <w:u w:val="single"/>
                      <w:lang w:val="en-US" w:eastAsia="zh-CN" w:bidi="ar"/>
                    </w:rPr>
                    <w:t>2.0853</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t>/</w:t>
                  </w:r>
                </w:p>
              </w:tc>
              <w:tc>
                <w:tcPr>
                  <w:tcW w:w="700"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themeColor="text1"/>
                      <w:kern w:val="2"/>
                      <w:sz w:val="21"/>
                      <w:szCs w:val="21"/>
                      <w:u w:val="single"/>
                      <w:vertAlign w:val="baseline"/>
                      <w:lang w:val="en-US" w:eastAsia="zh-CN" w:bidi="ar-SA"/>
                    </w:rPr>
                  </w:pPr>
                  <w:r>
                    <w:rPr>
                      <w:rFonts w:hint="eastAsia" w:ascii="Times New Roman" w:hAnsi="Times New Roman" w:cs="Times New Roman"/>
                      <w:b/>
                      <w:bCs/>
                      <w:color w:val="000000" w:themeColor="text1"/>
                      <w:sz w:val="21"/>
                      <w:szCs w:val="21"/>
                      <w:u w:val="single"/>
                      <w:vertAlign w:val="baseline"/>
                      <w:lang w:val="en-US" w:eastAsia="zh-CN"/>
                    </w:rPr>
                    <w:t>39.7</w:t>
                  </w:r>
                </w:p>
              </w:tc>
              <w:tc>
                <w:tcPr>
                  <w:tcW w:w="703" w:type="pct"/>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eastAsia" w:eastAsia="宋体" w:cs="Times New Roman"/>
                      <w:b/>
                      <w:bCs/>
                      <w:i w:val="0"/>
                      <w:iCs w:val="0"/>
                      <w:color w:val="000000" w:themeColor="text1"/>
                      <w:kern w:val="0"/>
                      <w:sz w:val="21"/>
                      <w:szCs w:val="21"/>
                      <w:u w:val="single"/>
                      <w:lang w:val="en-US" w:eastAsia="zh-CN" w:bidi="ar"/>
                    </w:rPr>
                    <w:t>2.0853</w:t>
                  </w:r>
                </w:p>
              </w:tc>
            </w:tr>
          </w:tbl>
          <w:p>
            <w:pPr>
              <w:spacing w:line="360" w:lineRule="auto"/>
              <w:ind w:firstLine="482" w:firstLineChars="200"/>
              <w:rPr>
                <w:rFonts w:hint="eastAsia" w:ascii="Times New Roman" w:hAnsi="Times New Roman" w:eastAsia="宋体" w:cs="Times New Roman"/>
                <w:b/>
                <w:bCs/>
                <w:color w:val="000000" w:themeColor="text1"/>
                <w:sz w:val="24"/>
                <w:u w:val="single"/>
                <w:lang w:eastAsia="zh-CN"/>
              </w:rPr>
            </w:pPr>
            <w:r>
              <w:rPr>
                <w:rFonts w:hint="eastAsia" w:eastAsia="宋体" w:cs="Times New Roman"/>
                <w:b/>
                <w:bCs/>
                <w:color w:val="000000" w:themeColor="text1"/>
                <w:sz w:val="24"/>
                <w:u w:val="single"/>
                <w:lang w:val="en-US" w:eastAsia="zh-CN"/>
              </w:rPr>
              <w:t>经过污水处理站处理后，本项目外排生产废水可满足《污水综合排放标准》</w:t>
            </w:r>
            <w:r>
              <w:rPr>
                <w:rFonts w:hint="eastAsia" w:ascii="Times New Roman" w:hAnsi="Times New Roman" w:cs="Times New Roman"/>
                <w:b/>
                <w:bCs/>
                <w:color w:val="000000" w:themeColor="text1"/>
                <w:sz w:val="24"/>
                <w:u w:val="single"/>
              </w:rPr>
              <w:t>（GB8978-1996）中</w:t>
            </w:r>
            <w:r>
              <w:rPr>
                <w:rFonts w:hint="eastAsia" w:eastAsia="宋体" w:cs="Times New Roman"/>
                <w:b/>
                <w:bCs/>
                <w:color w:val="000000" w:themeColor="text1"/>
                <w:sz w:val="24"/>
                <w:u w:val="single"/>
                <w:lang w:val="en-US" w:eastAsia="zh-CN"/>
              </w:rPr>
              <w:t>表4</w:t>
            </w:r>
            <w:r>
              <w:rPr>
                <w:rFonts w:hint="eastAsia" w:ascii="Times New Roman" w:hAnsi="Times New Roman" w:cs="Times New Roman"/>
                <w:b/>
                <w:bCs/>
                <w:color w:val="000000" w:themeColor="text1"/>
                <w:sz w:val="24"/>
                <w:u w:val="single"/>
              </w:rPr>
              <w:t>三级标准（COD：500mg/L</w:t>
            </w:r>
            <w:r>
              <w:rPr>
                <w:rFonts w:hint="eastAsia" w:eastAsia="宋体" w:cs="Times New Roman"/>
                <w:b/>
                <w:bCs/>
                <w:color w:val="000000" w:themeColor="text1"/>
                <w:sz w:val="24"/>
                <w:u w:val="single"/>
                <w:lang w:eastAsia="zh-CN"/>
              </w:rPr>
              <w:t>，</w:t>
            </w:r>
            <w:r>
              <w:rPr>
                <w:rFonts w:hint="eastAsia" w:ascii="Times New Roman" w:hAnsi="Times New Roman" w:cs="Times New Roman"/>
                <w:b/>
                <w:bCs/>
                <w:color w:val="000000" w:themeColor="text1"/>
                <w:sz w:val="24"/>
                <w:u w:val="single"/>
              </w:rPr>
              <w:t>SS：400mg/L</w:t>
            </w:r>
            <w:r>
              <w:rPr>
                <w:rFonts w:hint="eastAsia" w:eastAsia="宋体" w:cs="Times New Roman"/>
                <w:b/>
                <w:bCs/>
                <w:color w:val="000000" w:themeColor="text1"/>
                <w:sz w:val="24"/>
                <w:u w:val="single"/>
                <w:lang w:eastAsia="zh-CN"/>
              </w:rPr>
              <w:t>，</w:t>
            </w:r>
            <w:r>
              <w:rPr>
                <w:rFonts w:hint="eastAsia" w:eastAsia="宋体" w:cs="Times New Roman"/>
                <w:b/>
                <w:bCs/>
                <w:color w:val="000000" w:themeColor="text1"/>
                <w:sz w:val="24"/>
                <w:u w:val="single"/>
                <w:lang w:val="en-US" w:eastAsia="zh-CN"/>
              </w:rPr>
              <w:t>氟</w:t>
            </w:r>
            <w:r>
              <w:rPr>
                <w:rFonts w:hint="eastAsia" w:ascii="Times New Roman" w:hAnsi="Times New Roman" w:cs="Times New Roman"/>
                <w:b/>
                <w:bCs/>
                <w:color w:val="000000" w:themeColor="text1"/>
                <w:sz w:val="24"/>
                <w:u w:val="single"/>
              </w:rPr>
              <w:t>化物</w:t>
            </w:r>
            <w:r>
              <w:rPr>
                <w:rFonts w:hint="eastAsia" w:eastAsia="宋体" w:cs="Times New Roman"/>
                <w:b/>
                <w:bCs/>
                <w:color w:val="000000" w:themeColor="text1"/>
                <w:sz w:val="24"/>
                <w:u w:val="single"/>
                <w:lang w:eastAsia="zh-CN"/>
              </w:rPr>
              <w:t>：</w:t>
            </w:r>
            <w:r>
              <w:rPr>
                <w:rFonts w:hint="eastAsia" w:ascii="Times New Roman" w:hAnsi="Times New Roman" w:cs="Times New Roman"/>
                <w:b/>
                <w:bCs/>
                <w:color w:val="000000" w:themeColor="text1"/>
                <w:sz w:val="24"/>
                <w:u w:val="single"/>
              </w:rPr>
              <w:t>20mg/L）</w:t>
            </w:r>
            <w:r>
              <w:rPr>
                <w:rFonts w:hint="eastAsia" w:cs="Times New Roman"/>
                <w:b/>
                <w:bCs/>
                <w:color w:val="000000" w:themeColor="text1"/>
                <w:sz w:val="24"/>
                <w:u w:val="single"/>
                <w:lang w:val="en-US" w:eastAsia="zh-CN"/>
              </w:rPr>
              <w:t>及叶县污水处理厂收水水质</w:t>
            </w:r>
            <w:r>
              <w:rPr>
                <w:rFonts w:hint="eastAsia" w:ascii="Times New Roman" w:hAnsi="Times New Roman" w:cs="Times New Roman"/>
                <w:b/>
                <w:bCs/>
                <w:color w:val="000000" w:themeColor="text1"/>
                <w:sz w:val="24"/>
                <w:u w:val="single"/>
              </w:rPr>
              <w:t>的要求（COD：</w:t>
            </w:r>
            <w:r>
              <w:rPr>
                <w:rFonts w:hint="eastAsia" w:cs="Times New Roman"/>
                <w:b/>
                <w:bCs/>
                <w:color w:val="000000" w:themeColor="text1"/>
                <w:sz w:val="24"/>
                <w:u w:val="single"/>
                <w:lang w:val="en-US" w:eastAsia="zh-CN"/>
              </w:rPr>
              <w:t>35</w:t>
            </w:r>
            <w:r>
              <w:rPr>
                <w:rFonts w:hint="eastAsia" w:ascii="Times New Roman" w:hAnsi="Times New Roman" w:cs="Times New Roman"/>
                <w:b/>
                <w:bCs/>
                <w:color w:val="000000" w:themeColor="text1"/>
                <w:sz w:val="24"/>
                <w:u w:val="single"/>
              </w:rPr>
              <w:t>0mg/L</w:t>
            </w:r>
            <w:r>
              <w:rPr>
                <w:rFonts w:hint="eastAsia" w:eastAsia="宋体" w:cs="Times New Roman"/>
                <w:b/>
                <w:bCs/>
                <w:color w:val="000000" w:themeColor="text1"/>
                <w:sz w:val="24"/>
                <w:u w:val="single"/>
                <w:lang w:eastAsia="zh-CN"/>
              </w:rPr>
              <w:t>，</w:t>
            </w:r>
            <w:r>
              <w:rPr>
                <w:rFonts w:hint="eastAsia" w:ascii="Times New Roman" w:hAnsi="Times New Roman" w:cs="Times New Roman"/>
                <w:b/>
                <w:bCs/>
                <w:color w:val="000000" w:themeColor="text1"/>
                <w:sz w:val="24"/>
                <w:u w:val="single"/>
              </w:rPr>
              <w:t>SS：</w:t>
            </w:r>
            <w:r>
              <w:rPr>
                <w:rFonts w:hint="eastAsia" w:cs="Times New Roman"/>
                <w:b/>
                <w:bCs/>
                <w:color w:val="000000" w:themeColor="text1"/>
                <w:sz w:val="24"/>
                <w:u w:val="single"/>
                <w:lang w:val="en-US" w:eastAsia="zh-CN"/>
              </w:rPr>
              <w:t>18</w:t>
            </w:r>
            <w:r>
              <w:rPr>
                <w:rFonts w:hint="eastAsia" w:ascii="Times New Roman" w:hAnsi="Times New Roman" w:cs="Times New Roman"/>
                <w:b/>
                <w:bCs/>
                <w:color w:val="000000" w:themeColor="text1"/>
                <w:sz w:val="24"/>
                <w:u w:val="single"/>
              </w:rPr>
              <w:t>0mg/L</w:t>
            </w:r>
            <w:r>
              <w:rPr>
                <w:rFonts w:hint="eastAsia" w:eastAsia="宋体" w:cs="Times New Roman"/>
                <w:b/>
                <w:bCs/>
                <w:color w:val="000000" w:themeColor="text1"/>
                <w:sz w:val="24"/>
                <w:u w:val="single"/>
                <w:lang w:eastAsia="zh-CN"/>
              </w:rPr>
              <w:t>，</w:t>
            </w:r>
            <w:r>
              <w:rPr>
                <w:rFonts w:hint="eastAsia" w:eastAsia="宋体" w:cs="Times New Roman"/>
                <w:b/>
                <w:bCs/>
                <w:color w:val="000000" w:themeColor="text1"/>
                <w:sz w:val="24"/>
                <w:u w:val="single"/>
                <w:lang w:val="en-US" w:eastAsia="zh-CN"/>
              </w:rPr>
              <w:t>氨氮：30</w:t>
            </w:r>
            <w:r>
              <w:rPr>
                <w:rFonts w:hint="eastAsia" w:ascii="Times New Roman" w:hAnsi="Times New Roman" w:cs="Times New Roman"/>
                <w:b/>
                <w:bCs/>
                <w:color w:val="000000" w:themeColor="text1"/>
                <w:sz w:val="24"/>
                <w:u w:val="single"/>
              </w:rPr>
              <w:t>mg/L</w:t>
            </w:r>
            <w:r>
              <w:rPr>
                <w:rFonts w:hint="eastAsia" w:eastAsia="宋体" w:cs="Times New Roman"/>
                <w:b/>
                <w:bCs/>
                <w:color w:val="000000" w:themeColor="text1"/>
                <w:sz w:val="24"/>
                <w:u w:val="single"/>
                <w:lang w:eastAsia="zh-CN"/>
              </w:rPr>
              <w:t>，</w:t>
            </w:r>
            <w:r>
              <w:rPr>
                <w:rFonts w:hint="eastAsia" w:eastAsia="宋体" w:cs="Times New Roman"/>
                <w:b/>
                <w:bCs/>
                <w:color w:val="000000" w:themeColor="text1"/>
                <w:sz w:val="24"/>
                <w:u w:val="single"/>
                <w:lang w:val="en-US" w:eastAsia="zh-CN"/>
              </w:rPr>
              <w:t>TN</w:t>
            </w:r>
            <w:r>
              <w:rPr>
                <w:rFonts w:hint="eastAsia" w:eastAsia="宋体" w:cs="Times New Roman"/>
                <w:b/>
                <w:bCs/>
                <w:color w:val="000000" w:themeColor="text1"/>
                <w:sz w:val="24"/>
                <w:u w:val="single"/>
                <w:lang w:eastAsia="zh-CN"/>
              </w:rPr>
              <w:t>：</w:t>
            </w:r>
            <w:r>
              <w:rPr>
                <w:rFonts w:hint="eastAsia" w:eastAsia="宋体" w:cs="Times New Roman"/>
                <w:b/>
                <w:bCs/>
                <w:color w:val="000000" w:themeColor="text1"/>
                <w:sz w:val="24"/>
                <w:u w:val="single"/>
                <w:lang w:val="en-US" w:eastAsia="zh-CN"/>
              </w:rPr>
              <w:t>4</w:t>
            </w:r>
            <w:r>
              <w:rPr>
                <w:rFonts w:hint="eastAsia" w:ascii="Times New Roman" w:hAnsi="Times New Roman" w:cs="Times New Roman"/>
                <w:b/>
                <w:bCs/>
                <w:color w:val="000000" w:themeColor="text1"/>
                <w:sz w:val="24"/>
                <w:u w:val="single"/>
              </w:rPr>
              <w:t>0mg/L）</w:t>
            </w:r>
            <w:r>
              <w:rPr>
                <w:rFonts w:hint="eastAsia" w:ascii="Times New Roman" w:hAnsi="Times New Roman" w:eastAsia="宋体" w:cs="Times New Roman"/>
                <w:b/>
                <w:bCs/>
                <w:color w:val="000000" w:themeColor="text1"/>
                <w:sz w:val="24"/>
                <w:u w:val="single"/>
                <w:lang w:eastAsia="zh-CN"/>
              </w:rPr>
              <w:t>。</w:t>
            </w:r>
          </w:p>
          <w:p>
            <w:pPr>
              <w:spacing w:line="360" w:lineRule="auto"/>
              <w:ind w:firstLine="480" w:firstLineChars="200"/>
              <w:rPr>
                <w:rFonts w:ascii="Times New Roman" w:cs="Times New Roman"/>
                <w:color w:val="000000" w:themeColor="text1"/>
                <w:sz w:val="24"/>
                <w:u w:val="none"/>
              </w:rPr>
            </w:pP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lang w:val="en-US" w:eastAsia="zh-CN"/>
              </w:rPr>
              <w:t>2</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lang w:val="en-US" w:eastAsia="zh-CN"/>
              </w:rPr>
              <w:t>本项目废水外排口排放情况</w:t>
            </w:r>
          </w:p>
          <w:p>
            <w:pPr>
              <w:spacing w:line="360" w:lineRule="auto"/>
              <w:ind w:firstLine="480" w:firstLineChars="200"/>
              <w:rPr>
                <w:rFonts w:hint="eastAsia" w:eastAsia="宋体" w:cs="Times New Roman"/>
                <w:color w:val="000000" w:themeColor="text1"/>
                <w:sz w:val="24"/>
                <w:u w:val="none"/>
                <w:lang w:val="en-US" w:eastAsia="zh-CN"/>
              </w:rPr>
            </w:pPr>
            <w:r>
              <w:rPr>
                <w:rFonts w:hint="eastAsia" w:eastAsia="宋体" w:cs="Times New Roman"/>
                <w:color w:val="000000" w:themeColor="text1"/>
                <w:sz w:val="24"/>
                <w:u w:val="none"/>
                <w:lang w:val="en-US" w:eastAsia="zh-CN"/>
              </w:rPr>
              <w:t>根据现场调查，本项目设置一个废水外排口，生产废水经污水处理站处理后与经化粪池处理后的生活污水经园区外排口统一接入市政污水管道，最终排入叶县污水处理厂进行深度处理</w:t>
            </w:r>
            <w:r>
              <w:rPr>
                <w:rFonts w:ascii="Times New Roman" w:cs="Times New Roman"/>
                <w:color w:val="000000" w:themeColor="text1"/>
                <w:sz w:val="24"/>
                <w:u w:val="none"/>
              </w:rPr>
              <w:t>。</w:t>
            </w:r>
            <w:r>
              <w:rPr>
                <w:rFonts w:hint="eastAsia" w:eastAsia="宋体" w:cs="Times New Roman"/>
                <w:color w:val="000000" w:themeColor="text1"/>
                <w:sz w:val="24"/>
                <w:u w:val="none"/>
                <w:lang w:val="en-US" w:eastAsia="zh-CN"/>
              </w:rPr>
              <w:t>本项目废水外排情况见下表：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eastAsia="黑体" w:cs="Times New Roman"/>
                <w:b/>
                <w:bCs/>
                <w:color w:val="000000" w:themeColor="text1"/>
                <w:sz w:val="24"/>
                <w:u w:val="none"/>
                <w:lang w:val="en-US" w:eastAsia="zh-CN"/>
              </w:rPr>
            </w:pPr>
            <w:r>
              <w:rPr>
                <w:rFonts w:hint="eastAsia" w:ascii="Times New Roman" w:hAnsi="Times New Roman" w:eastAsia="黑体" w:cs="Times New Roman"/>
                <w:b/>
                <w:bCs/>
                <w:color w:val="000000" w:themeColor="text1"/>
                <w:sz w:val="24"/>
                <w:u w:val="none"/>
                <w:lang w:val="en-US" w:eastAsia="zh-CN"/>
              </w:rPr>
              <w:t>表4-17  本项目外排废水一览表</w:t>
            </w:r>
          </w:p>
          <w:tbl>
            <w:tblPr>
              <w:tblStyle w:val="2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801"/>
              <w:gridCol w:w="1149"/>
              <w:gridCol w:w="1089"/>
              <w:gridCol w:w="938"/>
              <w:gridCol w:w="23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项目</w:t>
                  </w:r>
                </w:p>
              </w:tc>
              <w:tc>
                <w:tcPr>
                  <w:tcW w:w="1079"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废水水量</w:t>
                  </w:r>
                </w:p>
              </w:tc>
              <w:tc>
                <w:tcPr>
                  <w:tcW w:w="688"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污染物</w:t>
                  </w:r>
                </w:p>
              </w:tc>
              <w:tc>
                <w:tcPr>
                  <w:tcW w:w="1214" w:type="pct"/>
                  <w:gridSpan w:val="2"/>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排放情况</w:t>
                  </w:r>
                </w:p>
              </w:tc>
              <w:tc>
                <w:tcPr>
                  <w:tcW w:w="1412"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p>
              </w:tc>
              <w:tc>
                <w:tcPr>
                  <w:tcW w:w="1079"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p>
              </w:tc>
              <w:tc>
                <w:tcPr>
                  <w:tcW w:w="688"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p>
              </w:tc>
              <w:tc>
                <w:tcPr>
                  <w:tcW w:w="65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排放浓度（mg/L）</w:t>
                  </w:r>
                </w:p>
              </w:tc>
              <w:tc>
                <w:tcPr>
                  <w:tcW w:w="5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排放量（t/a）</w:t>
                  </w:r>
                </w:p>
              </w:tc>
              <w:tc>
                <w:tcPr>
                  <w:tcW w:w="1412"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生活污水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生活污水</w:t>
                  </w:r>
                </w:p>
              </w:tc>
              <w:tc>
                <w:tcPr>
                  <w:tcW w:w="1079"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eastAsia="宋体" w:cs="Times New Roman"/>
                      <w:color w:val="000000" w:themeColor="text1"/>
                      <w:sz w:val="21"/>
                      <w:szCs w:val="21"/>
                      <w:u w:val="none"/>
                      <w:lang w:val="en-US" w:eastAsia="zh-CN"/>
                    </w:rPr>
                    <w:t>1.92</w:t>
                  </w:r>
                  <w:r>
                    <w:rPr>
                      <w:rFonts w:hint="default" w:ascii="Times New Roman" w:hAnsi="Times New Roman" w:eastAsia="宋体" w:cs="Times New Roman"/>
                      <w:color w:val="000000" w:themeColor="text1"/>
                      <w:sz w:val="21"/>
                      <w:szCs w:val="21"/>
                      <w:u w:val="none"/>
                    </w:rPr>
                    <w:t>m</w:t>
                  </w:r>
                  <w:r>
                    <w:rPr>
                      <w:rFonts w:hint="default" w:ascii="Times New Roman" w:hAnsi="Times New Roman" w:eastAsia="宋体" w:cs="Times New Roman"/>
                      <w:color w:val="000000" w:themeColor="text1"/>
                      <w:sz w:val="21"/>
                      <w:szCs w:val="21"/>
                      <w:u w:val="none"/>
                      <w:vertAlign w:val="superscript"/>
                    </w:rPr>
                    <w:t>3</w:t>
                  </w:r>
                  <w:r>
                    <w:rPr>
                      <w:rFonts w:hint="default" w:ascii="Times New Roman" w:hAnsi="Times New Roman" w:eastAsia="宋体" w:cs="Times New Roman"/>
                      <w:color w:val="000000" w:themeColor="text1"/>
                      <w:sz w:val="21"/>
                      <w:szCs w:val="21"/>
                      <w:u w:val="none"/>
                    </w:rPr>
                    <w:t>/d</w:t>
                  </w:r>
                  <w:r>
                    <w:rPr>
                      <w:rFonts w:hint="default" w:ascii="Times New Roman" w:hAnsi="Times New Roman" w:eastAsia="宋体" w:cs="Times New Roman"/>
                      <w:color w:val="000000" w:themeColor="text1"/>
                      <w:sz w:val="21"/>
                      <w:szCs w:val="21"/>
                      <w:u w:val="none"/>
                      <w:lang w:eastAsia="zh-CN"/>
                    </w:rPr>
                    <w:t>（</w:t>
                  </w:r>
                  <w:r>
                    <w:rPr>
                      <w:rFonts w:hint="default" w:ascii="Times New Roman" w:hAnsi="Times New Roman" w:eastAsia="宋体" w:cs="Times New Roman"/>
                      <w:color w:val="000000" w:themeColor="text1"/>
                      <w:sz w:val="21"/>
                      <w:szCs w:val="21"/>
                      <w:u w:val="none"/>
                      <w:lang w:val="en-US" w:eastAsia="zh-CN"/>
                    </w:rPr>
                    <w:t>576</w:t>
                  </w:r>
                  <w:r>
                    <w:rPr>
                      <w:rFonts w:hint="default" w:ascii="Times New Roman" w:hAnsi="Times New Roman" w:eastAsia="宋体" w:cs="Times New Roman"/>
                      <w:color w:val="000000" w:themeColor="text1"/>
                      <w:sz w:val="21"/>
                      <w:szCs w:val="21"/>
                      <w:u w:val="none"/>
                    </w:rPr>
                    <w:t>m</w:t>
                  </w:r>
                  <w:r>
                    <w:rPr>
                      <w:rFonts w:hint="default" w:ascii="Times New Roman" w:hAnsi="Times New Roman" w:eastAsia="宋体" w:cs="Times New Roman"/>
                      <w:color w:val="000000" w:themeColor="text1"/>
                      <w:sz w:val="21"/>
                      <w:szCs w:val="21"/>
                      <w:u w:val="none"/>
                      <w:vertAlign w:val="superscript"/>
                    </w:rPr>
                    <w:t>3</w:t>
                  </w:r>
                  <w:r>
                    <w:rPr>
                      <w:rFonts w:hint="default" w:ascii="Times New Roman" w:hAnsi="Times New Roman" w:eastAsia="宋体" w:cs="Times New Roman"/>
                      <w:color w:val="000000" w:themeColor="text1"/>
                      <w:sz w:val="21"/>
                      <w:szCs w:val="21"/>
                      <w:u w:val="none"/>
                    </w:rPr>
                    <w:t>/a</w:t>
                  </w:r>
                  <w:r>
                    <w:rPr>
                      <w:rFonts w:hint="default" w:ascii="Times New Roman" w:hAnsi="Times New Roman" w:eastAsia="宋体" w:cs="Times New Roman"/>
                      <w:color w:val="000000" w:themeColor="text1"/>
                      <w:sz w:val="21"/>
                      <w:szCs w:val="21"/>
                      <w:u w:val="none"/>
                      <w:lang w:eastAsia="zh-CN"/>
                    </w:rPr>
                    <w:t>）</w:t>
                  </w: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COD</w:t>
                  </w:r>
                </w:p>
              </w:tc>
              <w:tc>
                <w:tcPr>
                  <w:tcW w:w="65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Ascii"/>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297.5</w:t>
                  </w:r>
                </w:p>
              </w:tc>
              <w:tc>
                <w:tcPr>
                  <w:tcW w:w="5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cs="Times New Roman"/>
                      <w:color w:val="000000" w:themeColor="text1"/>
                      <w:sz w:val="21"/>
                      <w:szCs w:val="21"/>
                      <w:vertAlign w:val="baseline"/>
                      <w:lang w:val="en-US" w:eastAsia="zh-CN"/>
                    </w:rPr>
                    <w:t>0.1714</w:t>
                  </w:r>
                </w:p>
              </w:tc>
              <w:tc>
                <w:tcPr>
                  <w:tcW w:w="1412"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采用化粪池处理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BOD</w:t>
                  </w:r>
                  <w:r>
                    <w:rPr>
                      <w:rFonts w:hint="eastAsia" w:ascii="Times New Roman" w:hAnsi="Times New Roman" w:cs="Times New Roman"/>
                      <w:color w:val="000000" w:themeColor="text1"/>
                      <w:sz w:val="21"/>
                      <w:szCs w:val="21"/>
                      <w:vertAlign w:val="subscript"/>
                      <w:lang w:val="en-US" w:eastAsia="zh-CN"/>
                    </w:rPr>
                    <w:t>5</w:t>
                  </w:r>
                </w:p>
              </w:tc>
              <w:tc>
                <w:tcPr>
                  <w:tcW w:w="65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Ascii"/>
                      <w:color w:val="000000" w:themeColor="text1"/>
                      <w:kern w:val="2"/>
                      <w:sz w:val="21"/>
                      <w:szCs w:val="21"/>
                      <w:vertAlign w:val="baseline"/>
                      <w:lang w:val="en-US" w:eastAsia="zh-CN" w:bidi="ar-SA"/>
                    </w:rPr>
                  </w:pPr>
                  <w:r>
                    <w:rPr>
                      <w:rFonts w:hint="eastAsia" w:ascii="Times New Roman" w:hAnsi="Times New Roman" w:cs="Times New Roman" w:eastAsiaTheme="minorAscii"/>
                      <w:color w:val="000000" w:themeColor="text1"/>
                      <w:kern w:val="2"/>
                      <w:sz w:val="21"/>
                      <w:szCs w:val="21"/>
                      <w:vertAlign w:val="baseline"/>
                      <w:lang w:val="en-US" w:eastAsia="zh-CN" w:bidi="ar-SA"/>
                    </w:rPr>
                    <w:t>144</w:t>
                  </w:r>
                </w:p>
              </w:tc>
              <w:tc>
                <w:tcPr>
                  <w:tcW w:w="5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default" w:ascii="Times New Roman" w:hAnsi="Times New Roman" w:cs="Times New Roman"/>
                      <w:color w:val="000000" w:themeColor="text1"/>
                      <w:sz w:val="21"/>
                      <w:szCs w:val="21"/>
                      <w:vertAlign w:val="baseline"/>
                      <w:lang w:val="en-US" w:eastAsia="zh-CN"/>
                    </w:rPr>
                    <w:t>0.0829</w:t>
                  </w:r>
                </w:p>
              </w:tc>
              <w:tc>
                <w:tcPr>
                  <w:tcW w:w="1412"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SS</w:t>
                  </w:r>
                </w:p>
              </w:tc>
              <w:tc>
                <w:tcPr>
                  <w:tcW w:w="65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140</w:t>
                  </w:r>
                </w:p>
              </w:tc>
              <w:tc>
                <w:tcPr>
                  <w:tcW w:w="5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default" w:ascii="Times New Roman" w:hAnsi="Times New Roman" w:cs="Times New Roman"/>
                      <w:color w:val="000000" w:themeColor="text1"/>
                      <w:sz w:val="21"/>
                      <w:szCs w:val="21"/>
                      <w:vertAlign w:val="baseline"/>
                      <w:lang w:val="en-US" w:eastAsia="zh-CN"/>
                    </w:rPr>
                    <w:t>0.0806</w:t>
                  </w:r>
                </w:p>
              </w:tc>
              <w:tc>
                <w:tcPr>
                  <w:tcW w:w="1412"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氨氮</w:t>
                  </w:r>
                </w:p>
              </w:tc>
              <w:tc>
                <w:tcPr>
                  <w:tcW w:w="65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24.25</w:t>
                  </w:r>
                </w:p>
              </w:tc>
              <w:tc>
                <w:tcPr>
                  <w:tcW w:w="5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default" w:ascii="Times New Roman" w:hAnsi="Times New Roman" w:cs="Times New Roman"/>
                      <w:color w:val="000000" w:themeColor="text1"/>
                      <w:sz w:val="21"/>
                      <w:szCs w:val="21"/>
                      <w:vertAlign w:val="baseline"/>
                      <w:lang w:val="en-US" w:eastAsia="zh-CN"/>
                    </w:rPr>
                    <w:t>0.0140</w:t>
                  </w:r>
                </w:p>
              </w:tc>
              <w:tc>
                <w:tcPr>
                  <w:tcW w:w="1412"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TN</w:t>
                  </w:r>
                </w:p>
              </w:tc>
              <w:tc>
                <w:tcPr>
                  <w:tcW w:w="65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38.8</w:t>
                  </w:r>
                </w:p>
              </w:tc>
              <w:tc>
                <w:tcPr>
                  <w:tcW w:w="5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0.0223</w:t>
                  </w:r>
                </w:p>
              </w:tc>
              <w:tc>
                <w:tcPr>
                  <w:tcW w:w="1412"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餐饮废水</w:t>
                  </w:r>
                </w:p>
              </w:tc>
              <w:tc>
                <w:tcPr>
                  <w:tcW w:w="1079"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eastAsia="宋体" w:cs="Times New Roman"/>
                      <w:color w:val="000000" w:themeColor="text1"/>
                      <w:sz w:val="21"/>
                      <w:szCs w:val="21"/>
                      <w:u w:val="none"/>
                      <w:lang w:val="en-US" w:eastAsia="zh-CN"/>
                    </w:rPr>
                    <w:t>0.7</w:t>
                  </w:r>
                  <w:r>
                    <w:rPr>
                      <w:rFonts w:hint="default" w:ascii="Times New Roman" w:hAnsi="Times New Roman" w:eastAsia="宋体" w:cs="Times New Roman"/>
                      <w:color w:val="000000" w:themeColor="text1"/>
                      <w:sz w:val="21"/>
                      <w:szCs w:val="21"/>
                      <w:u w:val="none"/>
                      <w:lang w:val="en-US" w:eastAsia="zh-CN"/>
                    </w:rPr>
                    <w:t>2</w:t>
                  </w:r>
                  <w:r>
                    <w:rPr>
                      <w:rFonts w:hint="default" w:ascii="Times New Roman" w:hAnsi="Times New Roman" w:eastAsia="宋体" w:cs="Times New Roman"/>
                      <w:color w:val="000000" w:themeColor="text1"/>
                      <w:sz w:val="21"/>
                      <w:szCs w:val="21"/>
                      <w:u w:val="none"/>
                    </w:rPr>
                    <w:t>m</w:t>
                  </w:r>
                  <w:r>
                    <w:rPr>
                      <w:rFonts w:hint="default" w:ascii="Times New Roman" w:hAnsi="Times New Roman" w:eastAsia="宋体" w:cs="Times New Roman"/>
                      <w:color w:val="000000" w:themeColor="text1"/>
                      <w:sz w:val="21"/>
                      <w:szCs w:val="21"/>
                      <w:u w:val="none"/>
                      <w:vertAlign w:val="superscript"/>
                    </w:rPr>
                    <w:t>3</w:t>
                  </w:r>
                  <w:r>
                    <w:rPr>
                      <w:rFonts w:hint="default" w:ascii="Times New Roman" w:hAnsi="Times New Roman" w:eastAsia="宋体" w:cs="Times New Roman"/>
                      <w:color w:val="000000" w:themeColor="text1"/>
                      <w:sz w:val="21"/>
                      <w:szCs w:val="21"/>
                      <w:u w:val="none"/>
                    </w:rPr>
                    <w:t>/d</w:t>
                  </w:r>
                  <w:r>
                    <w:rPr>
                      <w:rFonts w:hint="default" w:ascii="Times New Roman" w:hAnsi="Times New Roman" w:eastAsia="宋体" w:cs="Times New Roman"/>
                      <w:color w:val="000000" w:themeColor="text1"/>
                      <w:sz w:val="21"/>
                      <w:szCs w:val="21"/>
                      <w:u w:val="none"/>
                      <w:lang w:eastAsia="zh-CN"/>
                    </w:rPr>
                    <w:t>（</w:t>
                  </w:r>
                  <w:r>
                    <w:rPr>
                      <w:rFonts w:hint="eastAsia" w:ascii="Times New Roman" w:hAnsi="Times New Roman" w:eastAsia="宋体" w:cs="Times New Roman"/>
                      <w:color w:val="000000" w:themeColor="text1"/>
                      <w:sz w:val="21"/>
                      <w:szCs w:val="21"/>
                      <w:u w:val="none"/>
                      <w:lang w:val="en-US" w:eastAsia="zh-CN"/>
                    </w:rPr>
                    <w:t>21</w:t>
                  </w:r>
                  <w:r>
                    <w:rPr>
                      <w:rFonts w:hint="default" w:ascii="Times New Roman" w:hAnsi="Times New Roman" w:eastAsia="宋体" w:cs="Times New Roman"/>
                      <w:color w:val="000000" w:themeColor="text1"/>
                      <w:sz w:val="21"/>
                      <w:szCs w:val="21"/>
                      <w:u w:val="none"/>
                      <w:lang w:val="en-US" w:eastAsia="zh-CN"/>
                    </w:rPr>
                    <w:t>6</w:t>
                  </w:r>
                  <w:r>
                    <w:rPr>
                      <w:rFonts w:hint="default" w:ascii="Times New Roman" w:hAnsi="Times New Roman" w:eastAsia="宋体" w:cs="Times New Roman"/>
                      <w:color w:val="000000" w:themeColor="text1"/>
                      <w:sz w:val="21"/>
                      <w:szCs w:val="21"/>
                      <w:u w:val="none"/>
                    </w:rPr>
                    <w:t>m</w:t>
                  </w:r>
                  <w:r>
                    <w:rPr>
                      <w:rFonts w:hint="default" w:ascii="Times New Roman" w:hAnsi="Times New Roman" w:eastAsia="宋体" w:cs="Times New Roman"/>
                      <w:color w:val="000000" w:themeColor="text1"/>
                      <w:sz w:val="21"/>
                      <w:szCs w:val="21"/>
                      <w:u w:val="none"/>
                      <w:vertAlign w:val="superscript"/>
                    </w:rPr>
                    <w:t>3</w:t>
                  </w:r>
                  <w:r>
                    <w:rPr>
                      <w:rFonts w:hint="default" w:ascii="Times New Roman" w:hAnsi="Times New Roman" w:eastAsia="宋体" w:cs="Times New Roman"/>
                      <w:color w:val="000000" w:themeColor="text1"/>
                      <w:sz w:val="21"/>
                      <w:szCs w:val="21"/>
                      <w:u w:val="none"/>
                    </w:rPr>
                    <w:t>/a</w:t>
                  </w:r>
                  <w:r>
                    <w:rPr>
                      <w:rFonts w:hint="default" w:ascii="Times New Roman" w:hAnsi="Times New Roman" w:eastAsia="宋体" w:cs="Times New Roman"/>
                      <w:color w:val="000000" w:themeColor="text1"/>
                      <w:sz w:val="21"/>
                      <w:szCs w:val="21"/>
                      <w:u w:val="none"/>
                      <w:lang w:eastAsia="zh-CN"/>
                    </w:rPr>
                    <w:t>）</w:t>
                  </w: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COD</w:t>
                  </w:r>
                </w:p>
              </w:tc>
              <w:tc>
                <w:tcPr>
                  <w:tcW w:w="65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340</w:t>
                  </w:r>
                </w:p>
              </w:tc>
              <w:tc>
                <w:tcPr>
                  <w:tcW w:w="5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0.0734</w:t>
                  </w:r>
                </w:p>
              </w:tc>
              <w:tc>
                <w:tcPr>
                  <w:tcW w:w="1412"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采用隔油池+化粪池处理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BOD</w:t>
                  </w:r>
                  <w:r>
                    <w:rPr>
                      <w:rFonts w:hint="eastAsia" w:ascii="Times New Roman" w:hAnsi="Times New Roman" w:cs="Times New Roman"/>
                      <w:color w:val="000000" w:themeColor="text1"/>
                      <w:sz w:val="21"/>
                      <w:szCs w:val="21"/>
                      <w:vertAlign w:val="subscript"/>
                      <w:lang w:val="en-US" w:eastAsia="zh-CN"/>
                    </w:rPr>
                    <w:t>5</w:t>
                  </w:r>
                </w:p>
              </w:tc>
              <w:tc>
                <w:tcPr>
                  <w:tcW w:w="65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120</w:t>
                  </w:r>
                </w:p>
              </w:tc>
              <w:tc>
                <w:tcPr>
                  <w:tcW w:w="5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0.0259</w:t>
                  </w:r>
                </w:p>
              </w:tc>
              <w:tc>
                <w:tcPr>
                  <w:tcW w:w="1412"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动植物油</w:t>
                  </w:r>
                </w:p>
              </w:tc>
              <w:tc>
                <w:tcPr>
                  <w:tcW w:w="65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105</w:t>
                  </w:r>
                </w:p>
              </w:tc>
              <w:tc>
                <w:tcPr>
                  <w:tcW w:w="5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0.0227</w:t>
                  </w:r>
                </w:p>
              </w:tc>
              <w:tc>
                <w:tcPr>
                  <w:tcW w:w="1412"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氨氮</w:t>
                  </w:r>
                </w:p>
              </w:tc>
              <w:tc>
                <w:tcPr>
                  <w:tcW w:w="65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29.1</w:t>
                  </w:r>
                </w:p>
              </w:tc>
              <w:tc>
                <w:tcPr>
                  <w:tcW w:w="5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0.0063</w:t>
                  </w:r>
                </w:p>
              </w:tc>
              <w:tc>
                <w:tcPr>
                  <w:tcW w:w="1412"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TN</w:t>
                  </w:r>
                </w:p>
              </w:tc>
              <w:tc>
                <w:tcPr>
                  <w:tcW w:w="65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38.8</w:t>
                  </w:r>
                </w:p>
              </w:tc>
              <w:tc>
                <w:tcPr>
                  <w:tcW w:w="5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0.0084</w:t>
                  </w:r>
                </w:p>
              </w:tc>
              <w:tc>
                <w:tcPr>
                  <w:tcW w:w="1412"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生产废水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生产废水</w:t>
                  </w:r>
                </w:p>
              </w:tc>
              <w:tc>
                <w:tcPr>
                  <w:tcW w:w="1079"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u w:val="none"/>
                      <w:lang w:val="en-US" w:eastAsia="zh-CN"/>
                    </w:rPr>
                    <w:t>175.0911</w:t>
                  </w:r>
                  <w:r>
                    <w:rPr>
                      <w:rFonts w:hint="default" w:ascii="Times New Roman" w:hAnsi="Times New Roman" w:cs="Times New Roman"/>
                      <w:color w:val="000000" w:themeColor="text1"/>
                      <w:sz w:val="21"/>
                      <w:szCs w:val="21"/>
                      <w:u w:val="none"/>
                    </w:rPr>
                    <w:t>m</w:t>
                  </w:r>
                  <w:r>
                    <w:rPr>
                      <w:rFonts w:hint="default" w:ascii="Times New Roman" w:hAnsi="Times New Roman" w:cs="Times New Roman"/>
                      <w:color w:val="000000" w:themeColor="text1"/>
                      <w:sz w:val="21"/>
                      <w:szCs w:val="21"/>
                      <w:u w:val="none"/>
                      <w:vertAlign w:val="superscript"/>
                    </w:rPr>
                    <w:t>3</w:t>
                  </w:r>
                  <w:r>
                    <w:rPr>
                      <w:rFonts w:hint="default" w:ascii="Times New Roman" w:hAnsi="Times New Roman" w:cs="Times New Roman"/>
                      <w:color w:val="000000" w:themeColor="text1"/>
                      <w:sz w:val="21"/>
                      <w:szCs w:val="21"/>
                      <w:u w:val="none"/>
                    </w:rPr>
                    <w:t>/d</w:t>
                  </w:r>
                  <w:r>
                    <w:rPr>
                      <w:rFonts w:hint="eastAsia" w:ascii="Times New Roman" w:hAnsi="Times New Roman" w:cs="Times New Roman"/>
                      <w:color w:val="000000" w:themeColor="text1"/>
                      <w:sz w:val="21"/>
                      <w:szCs w:val="21"/>
                      <w:u w:val="none"/>
                      <w:lang w:eastAsia="zh-CN"/>
                    </w:rPr>
                    <w:t>（</w:t>
                  </w:r>
                  <w:r>
                    <w:rPr>
                      <w:rFonts w:hint="eastAsia" w:ascii="Times New Roman" w:hAnsi="Times New Roman" w:cs="Times New Roman"/>
                      <w:color w:val="000000" w:themeColor="text1"/>
                      <w:sz w:val="21"/>
                      <w:szCs w:val="21"/>
                      <w:u w:val="none"/>
                      <w:lang w:val="en-US" w:eastAsia="zh-CN"/>
                    </w:rPr>
                    <w:t>52527.34</w:t>
                  </w:r>
                  <w:r>
                    <w:rPr>
                      <w:rFonts w:hint="default" w:ascii="Times New Roman" w:hAnsi="Times New Roman" w:cs="Times New Roman"/>
                      <w:color w:val="000000" w:themeColor="text1"/>
                      <w:sz w:val="21"/>
                      <w:szCs w:val="21"/>
                      <w:u w:val="none"/>
                    </w:rPr>
                    <w:t>m</w:t>
                  </w:r>
                  <w:r>
                    <w:rPr>
                      <w:rFonts w:hint="default" w:ascii="Times New Roman" w:hAnsi="Times New Roman" w:cs="Times New Roman"/>
                      <w:color w:val="000000" w:themeColor="text1"/>
                      <w:sz w:val="21"/>
                      <w:szCs w:val="21"/>
                      <w:u w:val="none"/>
                      <w:vertAlign w:val="superscript"/>
                    </w:rPr>
                    <w:t>3</w:t>
                  </w:r>
                  <w:r>
                    <w:rPr>
                      <w:rFonts w:hint="default" w:ascii="Times New Roman" w:hAnsi="Times New Roman" w:cs="Times New Roman"/>
                      <w:color w:val="000000" w:themeColor="text1"/>
                      <w:sz w:val="21"/>
                      <w:szCs w:val="21"/>
                      <w:u w:val="none"/>
                    </w:rPr>
                    <w:t>/a</w:t>
                  </w:r>
                  <w:r>
                    <w:rPr>
                      <w:rFonts w:hint="eastAsia" w:ascii="Times New Roman" w:hAnsi="Times New Roman" w:cs="Times New Roman"/>
                      <w:color w:val="000000" w:themeColor="text1"/>
                      <w:sz w:val="21"/>
                      <w:szCs w:val="21"/>
                      <w:u w:val="none"/>
                      <w:lang w:eastAsia="zh-CN"/>
                    </w:rPr>
                    <w:t>）</w:t>
                  </w: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Ascii"/>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pH</w:t>
                  </w:r>
                </w:p>
              </w:tc>
              <w:tc>
                <w:tcPr>
                  <w:tcW w:w="65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7</w:t>
                  </w:r>
                </w:p>
              </w:tc>
              <w:tc>
                <w:tcPr>
                  <w:tcW w:w="5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w:t>
                  </w:r>
                </w:p>
              </w:tc>
              <w:tc>
                <w:tcPr>
                  <w:tcW w:w="1412"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进入厂区污水处理站预处理，处理工艺为：废水分类收集+酸碱中和+化学沉淀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Ascii"/>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COD</w:t>
                  </w:r>
                </w:p>
              </w:tc>
              <w:tc>
                <w:tcPr>
                  <w:tcW w:w="65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cs="Times New Roman"/>
                      <w:color w:val="000000" w:themeColor="text1"/>
                      <w:sz w:val="21"/>
                      <w:szCs w:val="21"/>
                      <w:vertAlign w:val="baseline"/>
                      <w:lang w:val="en-US" w:eastAsia="zh-CN"/>
                    </w:rPr>
                    <w:t>190</w:t>
                  </w:r>
                </w:p>
              </w:tc>
              <w:tc>
                <w:tcPr>
                  <w:tcW w:w="562" w:type="pct"/>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9.9802</w:t>
                  </w:r>
                </w:p>
              </w:tc>
              <w:tc>
                <w:tcPr>
                  <w:tcW w:w="1412"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Ascii"/>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SS</w:t>
                  </w:r>
                </w:p>
              </w:tc>
              <w:tc>
                <w:tcPr>
                  <w:tcW w:w="652" w:type="pct"/>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33</w:t>
                  </w:r>
                </w:p>
              </w:tc>
              <w:tc>
                <w:tcPr>
                  <w:tcW w:w="562" w:type="pct"/>
                  <w:vAlign w:val="top"/>
                </w:tcPr>
                <w:p>
                  <w:pPr>
                    <w:keepNext w:val="0"/>
                    <w:keepLines w:val="0"/>
                    <w:widowControl/>
                    <w:suppressLineNumbers w:val="0"/>
                    <w:jc w:val="center"/>
                    <w:textAlignment w:val="top"/>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1.7334 </w:t>
                  </w:r>
                </w:p>
              </w:tc>
              <w:tc>
                <w:tcPr>
                  <w:tcW w:w="1412"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Ascii"/>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氨氮</w:t>
                  </w:r>
                </w:p>
              </w:tc>
              <w:tc>
                <w:tcPr>
                  <w:tcW w:w="652" w:type="pct"/>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8</w:t>
                  </w:r>
                </w:p>
              </w:tc>
              <w:tc>
                <w:tcPr>
                  <w:tcW w:w="562" w:type="pct"/>
                  <w:vAlign w:val="top"/>
                </w:tcPr>
                <w:p>
                  <w:pPr>
                    <w:keepNext w:val="0"/>
                    <w:keepLines w:val="0"/>
                    <w:widowControl/>
                    <w:suppressLineNumbers w:val="0"/>
                    <w:jc w:val="center"/>
                    <w:textAlignment w:val="top"/>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0.4202 </w:t>
                  </w:r>
                </w:p>
              </w:tc>
              <w:tc>
                <w:tcPr>
                  <w:tcW w:w="1412"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Ascii"/>
                      <w:color w:val="000000" w:themeColor="text1"/>
                      <w:kern w:val="2"/>
                      <w:sz w:val="21"/>
                      <w:szCs w:val="21"/>
                      <w:vertAlign w:val="baseline"/>
                      <w:lang w:val="en-US" w:eastAsia="zh-CN" w:bidi="ar-SA"/>
                    </w:rPr>
                  </w:pPr>
                  <w:r>
                    <w:rPr>
                      <w:rFonts w:hint="eastAsia" w:ascii="Times New Roman" w:hAnsi="Times New Roman" w:cs="Times New Roman"/>
                      <w:color w:val="000000" w:themeColor="text1"/>
                      <w:kern w:val="2"/>
                      <w:sz w:val="21"/>
                      <w:szCs w:val="21"/>
                      <w:vertAlign w:val="baseline"/>
                      <w:lang w:val="en-US" w:eastAsia="zh-CN" w:bidi="ar-SA"/>
                    </w:rPr>
                    <w:t>氟化物</w:t>
                  </w:r>
                </w:p>
              </w:tc>
              <w:tc>
                <w:tcPr>
                  <w:tcW w:w="652" w:type="pct"/>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12.8</w:t>
                  </w:r>
                </w:p>
              </w:tc>
              <w:tc>
                <w:tcPr>
                  <w:tcW w:w="562" w:type="pct"/>
                  <w:vAlign w:val="top"/>
                </w:tcPr>
                <w:p>
                  <w:pPr>
                    <w:keepNext w:val="0"/>
                    <w:keepLines w:val="0"/>
                    <w:widowControl/>
                    <w:suppressLineNumbers w:val="0"/>
                    <w:jc w:val="center"/>
                    <w:textAlignment w:val="top"/>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0.6723 </w:t>
                  </w:r>
                </w:p>
              </w:tc>
              <w:tc>
                <w:tcPr>
                  <w:tcW w:w="1412"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TN</w:t>
                  </w:r>
                </w:p>
              </w:tc>
              <w:tc>
                <w:tcPr>
                  <w:tcW w:w="652" w:type="pct"/>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39.7</w:t>
                  </w:r>
                </w:p>
              </w:tc>
              <w:tc>
                <w:tcPr>
                  <w:tcW w:w="562" w:type="pct"/>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rPr>
                  </w:pPr>
                  <w:r>
                    <w:rPr>
                      <w:rFonts w:hint="eastAsia" w:eastAsia="宋体" w:cs="Times New Roman"/>
                      <w:i w:val="0"/>
                      <w:iCs w:val="0"/>
                      <w:color w:val="000000" w:themeColor="text1"/>
                      <w:kern w:val="0"/>
                      <w:sz w:val="21"/>
                      <w:szCs w:val="21"/>
                      <w:u w:val="none"/>
                      <w:lang w:val="en-US" w:eastAsia="zh-CN" w:bidi="ar"/>
                    </w:rPr>
                    <w:t>2.0853</w:t>
                  </w:r>
                </w:p>
              </w:tc>
              <w:tc>
                <w:tcPr>
                  <w:tcW w:w="1412"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综合废水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综合废水</w:t>
                  </w:r>
                </w:p>
              </w:tc>
              <w:tc>
                <w:tcPr>
                  <w:tcW w:w="1079"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u w:val="none"/>
                      <w:lang w:val="en-US" w:eastAsia="zh-CN"/>
                    </w:rPr>
                    <w:t>177.7311</w:t>
                  </w:r>
                  <w:r>
                    <w:rPr>
                      <w:rFonts w:hint="default" w:ascii="Times New Roman" w:hAnsi="Times New Roman" w:cs="Times New Roman"/>
                      <w:color w:val="000000" w:themeColor="text1"/>
                      <w:sz w:val="21"/>
                      <w:szCs w:val="21"/>
                      <w:u w:val="none"/>
                    </w:rPr>
                    <w:t>m</w:t>
                  </w:r>
                  <w:r>
                    <w:rPr>
                      <w:rFonts w:hint="default" w:ascii="Times New Roman" w:hAnsi="Times New Roman" w:cs="Times New Roman"/>
                      <w:color w:val="000000" w:themeColor="text1"/>
                      <w:sz w:val="21"/>
                      <w:szCs w:val="21"/>
                      <w:u w:val="none"/>
                      <w:vertAlign w:val="superscript"/>
                    </w:rPr>
                    <w:t>3</w:t>
                  </w:r>
                  <w:r>
                    <w:rPr>
                      <w:rFonts w:hint="default" w:ascii="Times New Roman" w:hAnsi="Times New Roman" w:cs="Times New Roman"/>
                      <w:color w:val="000000" w:themeColor="text1"/>
                      <w:sz w:val="21"/>
                      <w:szCs w:val="21"/>
                      <w:u w:val="none"/>
                    </w:rPr>
                    <w:t>/d</w:t>
                  </w:r>
                  <w:r>
                    <w:rPr>
                      <w:rFonts w:hint="eastAsia" w:ascii="Times New Roman" w:hAnsi="Times New Roman" w:cs="Times New Roman"/>
                      <w:color w:val="000000" w:themeColor="text1"/>
                      <w:sz w:val="21"/>
                      <w:szCs w:val="21"/>
                      <w:u w:val="none"/>
                      <w:lang w:eastAsia="zh-CN"/>
                    </w:rPr>
                    <w:t>（</w:t>
                  </w:r>
                  <w:r>
                    <w:rPr>
                      <w:rFonts w:hint="eastAsia" w:ascii="Times New Roman" w:hAnsi="Times New Roman" w:cs="Times New Roman"/>
                      <w:color w:val="000000" w:themeColor="text1"/>
                      <w:sz w:val="21"/>
                      <w:szCs w:val="21"/>
                      <w:u w:val="none"/>
                      <w:lang w:val="en-US" w:eastAsia="zh-CN"/>
                    </w:rPr>
                    <w:t>53319.34</w:t>
                  </w:r>
                  <w:r>
                    <w:rPr>
                      <w:rFonts w:hint="default" w:ascii="Times New Roman" w:hAnsi="Times New Roman" w:cs="Times New Roman"/>
                      <w:color w:val="000000" w:themeColor="text1"/>
                      <w:sz w:val="21"/>
                      <w:szCs w:val="21"/>
                      <w:u w:val="none"/>
                    </w:rPr>
                    <w:t>m</w:t>
                  </w:r>
                  <w:r>
                    <w:rPr>
                      <w:rFonts w:hint="default" w:ascii="Times New Roman" w:hAnsi="Times New Roman" w:cs="Times New Roman"/>
                      <w:color w:val="000000" w:themeColor="text1"/>
                      <w:sz w:val="21"/>
                      <w:szCs w:val="21"/>
                      <w:u w:val="none"/>
                      <w:vertAlign w:val="superscript"/>
                    </w:rPr>
                    <w:t>3</w:t>
                  </w:r>
                  <w:r>
                    <w:rPr>
                      <w:rFonts w:hint="default" w:ascii="Times New Roman" w:hAnsi="Times New Roman" w:cs="Times New Roman"/>
                      <w:color w:val="000000" w:themeColor="text1"/>
                      <w:sz w:val="21"/>
                      <w:szCs w:val="21"/>
                      <w:u w:val="none"/>
                    </w:rPr>
                    <w:t>/a</w:t>
                  </w:r>
                  <w:r>
                    <w:rPr>
                      <w:rFonts w:hint="eastAsia" w:ascii="Times New Roman" w:hAnsi="Times New Roman" w:cs="Times New Roman"/>
                      <w:color w:val="000000" w:themeColor="text1"/>
                      <w:sz w:val="21"/>
                      <w:szCs w:val="21"/>
                      <w:u w:val="none"/>
                      <w:lang w:eastAsia="zh-CN"/>
                    </w:rPr>
                    <w:t>）</w:t>
                  </w: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pH</w:t>
                  </w:r>
                </w:p>
              </w:tc>
              <w:tc>
                <w:tcPr>
                  <w:tcW w:w="652" w:type="pct"/>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6-9</w:t>
                  </w:r>
                </w:p>
              </w:tc>
              <w:tc>
                <w:tcPr>
                  <w:tcW w:w="562" w:type="pct"/>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w:t>
                  </w:r>
                </w:p>
              </w:tc>
              <w:tc>
                <w:tcPr>
                  <w:tcW w:w="1412" w:type="pct"/>
                  <w:vMerge w:val="restart"/>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r>
                    <w:rPr>
                      <w:rFonts w:hint="eastAsia" w:ascii="Times New Roman" w:hAnsi="Times New Roman" w:cs="Times New Roman"/>
                      <w:color w:val="000000" w:themeColor="text1"/>
                      <w:sz w:val="21"/>
                      <w:szCs w:val="21"/>
                      <w:vertAlign w:val="baseline"/>
                      <w:lang w:val="en-US" w:eastAsia="zh-CN"/>
                    </w:rPr>
                    <w:t>生产废水经污水处理站处理后与经化粪池处理后的生活污水混合后，经总排口外排入厂区外污水收集管网，最终排入叶县污水处理厂进一步处理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Ascii"/>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COD</w:t>
                  </w:r>
                </w:p>
              </w:tc>
              <w:tc>
                <w:tcPr>
                  <w:tcW w:w="652" w:type="pct"/>
                  <w:vAlign w:val="top"/>
                </w:tcPr>
                <w:p>
                  <w:pPr>
                    <w:keepNext w:val="0"/>
                    <w:keepLines w:val="0"/>
                    <w:widowControl/>
                    <w:suppressLineNumbers w:val="0"/>
                    <w:jc w:val="center"/>
                    <w:textAlignment w:val="top"/>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191.8 </w:t>
                  </w:r>
                </w:p>
              </w:tc>
              <w:tc>
                <w:tcPr>
                  <w:tcW w:w="562" w:type="pct"/>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10.2250 </w:t>
                  </w:r>
                </w:p>
              </w:tc>
              <w:tc>
                <w:tcPr>
                  <w:tcW w:w="1412"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Ascii"/>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BOD</w:t>
                  </w:r>
                  <w:r>
                    <w:rPr>
                      <w:rFonts w:hint="eastAsia" w:ascii="Times New Roman" w:hAnsi="Times New Roman" w:cs="Times New Roman"/>
                      <w:color w:val="000000" w:themeColor="text1"/>
                      <w:sz w:val="21"/>
                      <w:szCs w:val="21"/>
                      <w:vertAlign w:val="subscript"/>
                      <w:lang w:val="en-US" w:eastAsia="zh-CN"/>
                    </w:rPr>
                    <w:t>5</w:t>
                  </w:r>
                </w:p>
              </w:tc>
              <w:tc>
                <w:tcPr>
                  <w:tcW w:w="652" w:type="pct"/>
                  <w:vAlign w:val="top"/>
                </w:tcPr>
                <w:p>
                  <w:pPr>
                    <w:keepNext w:val="0"/>
                    <w:keepLines w:val="0"/>
                    <w:widowControl/>
                    <w:suppressLineNumbers w:val="0"/>
                    <w:jc w:val="center"/>
                    <w:textAlignment w:val="top"/>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2.0 </w:t>
                  </w:r>
                </w:p>
              </w:tc>
              <w:tc>
                <w:tcPr>
                  <w:tcW w:w="562" w:type="pct"/>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0.1089 </w:t>
                  </w:r>
                </w:p>
              </w:tc>
              <w:tc>
                <w:tcPr>
                  <w:tcW w:w="1412"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Ascii"/>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SS</w:t>
                  </w:r>
                </w:p>
              </w:tc>
              <w:tc>
                <w:tcPr>
                  <w:tcW w:w="1092" w:type="dxa"/>
                  <w:vAlign w:val="top"/>
                </w:tcPr>
                <w:p>
                  <w:pPr>
                    <w:keepNext w:val="0"/>
                    <w:keepLines w:val="0"/>
                    <w:widowControl/>
                    <w:suppressLineNumbers w:val="0"/>
                    <w:jc w:val="center"/>
                    <w:textAlignment w:val="top"/>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34.0 </w:t>
                  </w:r>
                </w:p>
              </w:tc>
              <w:tc>
                <w:tcPr>
                  <w:tcW w:w="941" w:type="dxa"/>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1.8140 </w:t>
                  </w:r>
                </w:p>
              </w:tc>
              <w:tc>
                <w:tcPr>
                  <w:tcW w:w="1412"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Ascii"/>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氨氮</w:t>
                  </w:r>
                </w:p>
              </w:tc>
              <w:tc>
                <w:tcPr>
                  <w:tcW w:w="652" w:type="pct"/>
                  <w:vAlign w:val="top"/>
                </w:tcPr>
                <w:p>
                  <w:pPr>
                    <w:keepNext w:val="0"/>
                    <w:keepLines w:val="0"/>
                    <w:widowControl/>
                    <w:suppressLineNumbers w:val="0"/>
                    <w:jc w:val="center"/>
                    <w:textAlignment w:val="top"/>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8.3 </w:t>
                  </w:r>
                </w:p>
              </w:tc>
              <w:tc>
                <w:tcPr>
                  <w:tcW w:w="562" w:type="pct"/>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0.4405</w:t>
                  </w:r>
                </w:p>
              </w:tc>
              <w:tc>
                <w:tcPr>
                  <w:tcW w:w="1412"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kern w:val="2"/>
                      <w:sz w:val="21"/>
                      <w:szCs w:val="21"/>
                      <w:vertAlign w:val="baseline"/>
                      <w:lang w:val="en-US" w:eastAsia="zh-CN" w:bidi="ar-SA"/>
                    </w:rPr>
                  </w:pPr>
                  <w:r>
                    <w:rPr>
                      <w:rFonts w:hint="eastAsia" w:ascii="Times New Roman" w:hAnsi="Times New Roman" w:cs="Times New Roman"/>
                      <w:color w:val="000000" w:themeColor="text1"/>
                      <w:kern w:val="2"/>
                      <w:sz w:val="21"/>
                      <w:szCs w:val="21"/>
                      <w:vertAlign w:val="baseline"/>
                      <w:lang w:val="en-US" w:eastAsia="zh-CN" w:bidi="ar-SA"/>
                    </w:rPr>
                    <w:t>氟化物</w:t>
                  </w:r>
                </w:p>
              </w:tc>
              <w:tc>
                <w:tcPr>
                  <w:tcW w:w="652" w:type="pct"/>
                  <w:vAlign w:val="top"/>
                </w:tcPr>
                <w:p>
                  <w:pPr>
                    <w:keepNext w:val="0"/>
                    <w:keepLines w:val="0"/>
                    <w:widowControl/>
                    <w:suppressLineNumbers w:val="0"/>
                    <w:jc w:val="center"/>
                    <w:textAlignment w:val="top"/>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12.6 </w:t>
                  </w:r>
                </w:p>
              </w:tc>
              <w:tc>
                <w:tcPr>
                  <w:tcW w:w="562" w:type="pct"/>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vertAlign w:val="baseline"/>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rPr>
                    <w:t>0.6723</w:t>
                  </w:r>
                </w:p>
              </w:tc>
              <w:tc>
                <w:tcPr>
                  <w:tcW w:w="1412"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1079"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c>
                <w:tcPr>
                  <w:tcW w:w="688"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kern w:val="2"/>
                      <w:sz w:val="21"/>
                      <w:szCs w:val="21"/>
                      <w:vertAlign w:val="baseline"/>
                      <w:lang w:val="en-US" w:eastAsia="zh-CN" w:bidi="ar-SA"/>
                    </w:rPr>
                  </w:pPr>
                  <w:r>
                    <w:rPr>
                      <w:rFonts w:hint="eastAsia" w:ascii="Times New Roman" w:hAnsi="Times New Roman" w:cs="Times New Roman"/>
                      <w:color w:val="000000" w:themeColor="text1"/>
                      <w:sz w:val="21"/>
                      <w:szCs w:val="21"/>
                      <w:vertAlign w:val="baseline"/>
                      <w:lang w:val="en-US" w:eastAsia="zh-CN"/>
                    </w:rPr>
                    <w:t>TN</w:t>
                  </w:r>
                </w:p>
              </w:tc>
              <w:tc>
                <w:tcPr>
                  <w:tcW w:w="652" w:type="pct"/>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rPr>
                  </w:pPr>
                  <w:r>
                    <w:rPr>
                      <w:rFonts w:hint="default" w:ascii="Times New Roman" w:hAnsi="Times New Roman" w:eastAsia="宋体" w:cs="Times New Roman"/>
                      <w:i w:val="0"/>
                      <w:iCs w:val="0"/>
                      <w:color w:val="000000" w:themeColor="text1"/>
                      <w:kern w:val="0"/>
                      <w:sz w:val="21"/>
                      <w:szCs w:val="21"/>
                      <w:u w:val="none"/>
                      <w:lang w:val="en-US" w:eastAsia="zh-CN" w:bidi="ar"/>
                    </w:rPr>
                    <w:t xml:space="preserve">39.7 </w:t>
                  </w:r>
                </w:p>
              </w:tc>
              <w:tc>
                <w:tcPr>
                  <w:tcW w:w="562"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rPr>
                  </w:pPr>
                  <w:r>
                    <w:rPr>
                      <w:rFonts w:hint="default" w:ascii="Times New Roman" w:hAnsi="Times New Roman" w:eastAsia="宋体" w:cs="Times New Roman"/>
                      <w:i w:val="0"/>
                      <w:iCs w:val="0"/>
                      <w:color w:val="000000" w:themeColor="text1"/>
                      <w:kern w:val="0"/>
                      <w:sz w:val="21"/>
                      <w:szCs w:val="21"/>
                      <w:u w:val="none"/>
                      <w:lang w:val="en-US" w:eastAsia="zh-CN" w:bidi="ar"/>
                    </w:rPr>
                    <w:t>2.1161</w:t>
                  </w:r>
                </w:p>
              </w:tc>
              <w:tc>
                <w:tcPr>
                  <w:tcW w:w="1412" w:type="pct"/>
                  <w:vMerge w:val="continue"/>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val="en-US" w:eastAsia="zh-CN"/>
                    </w:rPr>
                  </w:pPr>
                </w:p>
              </w:tc>
            </w:tr>
          </w:tbl>
          <w:p>
            <w:pPr>
              <w:spacing w:line="360" w:lineRule="auto"/>
              <w:ind w:firstLine="480" w:firstLineChars="200"/>
              <w:rPr>
                <w:rFonts w:hint="eastAsia" w:ascii="Times New Roman" w:hAnsi="Times New Roman" w:eastAsia="宋体" w:cs="Times New Roman"/>
                <w:color w:val="000000" w:themeColor="text1"/>
                <w:sz w:val="24"/>
                <w:u w:val="none"/>
                <w:lang w:eastAsia="zh-CN"/>
              </w:rPr>
            </w:pPr>
            <w:r>
              <w:rPr>
                <w:rFonts w:hint="eastAsia" w:eastAsia="宋体" w:cs="Times New Roman"/>
                <w:color w:val="000000" w:themeColor="text1"/>
                <w:sz w:val="24"/>
                <w:szCs w:val="24"/>
                <w:u w:val="none"/>
                <w:lang w:val="en-US" w:eastAsia="zh-CN"/>
              </w:rPr>
              <w:t>由以上分析，本项目废水经处理后，排污口各污染物的浓度均可满足</w:t>
            </w:r>
            <w:r>
              <w:rPr>
                <w:rFonts w:hint="eastAsia" w:eastAsia="宋体" w:cs="Times New Roman"/>
                <w:color w:val="000000" w:themeColor="text1"/>
                <w:sz w:val="24"/>
                <w:u w:val="none"/>
                <w:lang w:val="en-US" w:eastAsia="zh-CN"/>
              </w:rPr>
              <w:t>《污水综合排放标准》</w:t>
            </w:r>
            <w:r>
              <w:rPr>
                <w:rFonts w:hint="eastAsia" w:ascii="Times New Roman" w:hAnsi="Times New Roman" w:cs="Times New Roman"/>
                <w:color w:val="000000" w:themeColor="text1"/>
                <w:sz w:val="24"/>
                <w:u w:val="none"/>
              </w:rPr>
              <w:t>（GB8978-1996）中</w:t>
            </w:r>
            <w:r>
              <w:rPr>
                <w:rFonts w:hint="eastAsia" w:eastAsia="宋体" w:cs="Times New Roman"/>
                <w:color w:val="000000" w:themeColor="text1"/>
                <w:sz w:val="24"/>
                <w:u w:val="none"/>
                <w:lang w:val="en-US" w:eastAsia="zh-CN"/>
              </w:rPr>
              <w:t>表4</w:t>
            </w:r>
            <w:r>
              <w:rPr>
                <w:rFonts w:hint="eastAsia" w:ascii="Times New Roman" w:hAnsi="Times New Roman" w:cs="Times New Roman"/>
                <w:color w:val="000000" w:themeColor="text1"/>
                <w:sz w:val="24"/>
                <w:u w:val="none"/>
              </w:rPr>
              <w:t>三级标准（COD：500mg/L</w:t>
            </w:r>
            <w:r>
              <w:rPr>
                <w:rFonts w:hint="eastAsia" w:eastAsia="宋体" w:cs="Times New Roman"/>
                <w:color w:val="000000" w:themeColor="text1"/>
                <w:sz w:val="24"/>
                <w:u w:val="none"/>
                <w:lang w:eastAsia="zh-CN"/>
              </w:rPr>
              <w:t>，</w:t>
            </w:r>
            <w:r>
              <w:rPr>
                <w:rFonts w:hint="eastAsia" w:ascii="Times New Roman" w:hAnsi="Times New Roman" w:cs="Times New Roman"/>
                <w:color w:val="000000" w:themeColor="text1"/>
                <w:sz w:val="24"/>
                <w:u w:val="none"/>
              </w:rPr>
              <w:t>SS：400mg/L</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lang w:val="en-US" w:eastAsia="zh-CN"/>
              </w:rPr>
              <w:t>氟</w:t>
            </w:r>
            <w:r>
              <w:rPr>
                <w:rFonts w:hint="eastAsia" w:ascii="Times New Roman" w:hAnsi="Times New Roman" w:cs="Times New Roman"/>
                <w:color w:val="000000" w:themeColor="text1"/>
                <w:sz w:val="24"/>
                <w:u w:val="none"/>
              </w:rPr>
              <w:t>化物</w:t>
            </w:r>
            <w:r>
              <w:rPr>
                <w:rFonts w:hint="eastAsia" w:eastAsia="宋体" w:cs="Times New Roman"/>
                <w:color w:val="000000" w:themeColor="text1"/>
                <w:sz w:val="24"/>
                <w:u w:val="none"/>
                <w:lang w:eastAsia="zh-CN"/>
              </w:rPr>
              <w:t>：</w:t>
            </w:r>
            <w:r>
              <w:rPr>
                <w:rFonts w:hint="eastAsia" w:ascii="Times New Roman" w:hAnsi="Times New Roman" w:cs="Times New Roman"/>
                <w:color w:val="000000" w:themeColor="text1"/>
                <w:sz w:val="24"/>
                <w:u w:val="none"/>
              </w:rPr>
              <w:t>20mg/L）</w:t>
            </w:r>
            <w:r>
              <w:rPr>
                <w:rFonts w:hint="eastAsia" w:cs="Times New Roman"/>
                <w:color w:val="000000" w:themeColor="text1"/>
                <w:sz w:val="24"/>
                <w:u w:val="none"/>
                <w:lang w:val="en-US" w:eastAsia="zh-CN"/>
              </w:rPr>
              <w:t>及叶县污水处理厂进水水质</w:t>
            </w:r>
            <w:r>
              <w:rPr>
                <w:rFonts w:hint="eastAsia" w:ascii="Times New Roman" w:hAnsi="Times New Roman" w:cs="Times New Roman"/>
                <w:color w:val="000000" w:themeColor="text1"/>
                <w:sz w:val="24"/>
                <w:u w:val="none"/>
              </w:rPr>
              <w:t>的要求（COD：</w:t>
            </w:r>
            <w:r>
              <w:rPr>
                <w:rFonts w:hint="eastAsia" w:cs="Times New Roman"/>
                <w:color w:val="000000" w:themeColor="text1"/>
                <w:sz w:val="24"/>
                <w:u w:val="none"/>
                <w:lang w:val="en-US" w:eastAsia="zh-CN"/>
              </w:rPr>
              <w:t>35</w:t>
            </w:r>
            <w:r>
              <w:rPr>
                <w:rFonts w:hint="eastAsia" w:ascii="Times New Roman" w:hAnsi="Times New Roman" w:cs="Times New Roman"/>
                <w:color w:val="000000" w:themeColor="text1"/>
                <w:sz w:val="24"/>
                <w:u w:val="none"/>
              </w:rPr>
              <w:t>0mg/L</w:t>
            </w:r>
            <w:r>
              <w:rPr>
                <w:rFonts w:hint="eastAsia" w:eastAsia="宋体" w:cs="Times New Roman"/>
                <w:color w:val="000000" w:themeColor="text1"/>
                <w:sz w:val="24"/>
                <w:u w:val="none"/>
                <w:lang w:eastAsia="zh-CN"/>
              </w:rPr>
              <w:t>，</w:t>
            </w:r>
            <w:r>
              <w:rPr>
                <w:rFonts w:hint="eastAsia" w:ascii="Times New Roman" w:hAnsi="Times New Roman" w:cs="Times New Roman"/>
                <w:color w:val="000000" w:themeColor="text1"/>
                <w:sz w:val="24"/>
                <w:u w:val="none"/>
              </w:rPr>
              <w:t>SS：</w:t>
            </w:r>
            <w:r>
              <w:rPr>
                <w:rFonts w:hint="eastAsia" w:cs="Times New Roman"/>
                <w:color w:val="000000" w:themeColor="text1"/>
                <w:sz w:val="24"/>
                <w:u w:val="none"/>
                <w:lang w:val="en-US" w:eastAsia="zh-CN"/>
              </w:rPr>
              <w:t>18</w:t>
            </w:r>
            <w:r>
              <w:rPr>
                <w:rFonts w:hint="eastAsia" w:ascii="Times New Roman" w:hAnsi="Times New Roman" w:cs="Times New Roman"/>
                <w:color w:val="000000" w:themeColor="text1"/>
                <w:sz w:val="24"/>
                <w:u w:val="none"/>
              </w:rPr>
              <w:t>0mg/L</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lang w:val="en-US" w:eastAsia="zh-CN"/>
              </w:rPr>
              <w:t>氨氮：30</w:t>
            </w:r>
            <w:r>
              <w:rPr>
                <w:rFonts w:hint="eastAsia" w:ascii="Times New Roman" w:hAnsi="Times New Roman" w:cs="Times New Roman"/>
                <w:color w:val="000000" w:themeColor="text1"/>
                <w:sz w:val="24"/>
                <w:u w:val="none"/>
              </w:rPr>
              <w:t>mg/L</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lang w:val="en-US" w:eastAsia="zh-CN"/>
              </w:rPr>
              <w:t>TN</w:t>
            </w:r>
            <w:r>
              <w:rPr>
                <w:rFonts w:hint="eastAsia" w:eastAsia="宋体" w:cs="Times New Roman"/>
                <w:color w:val="000000" w:themeColor="text1"/>
                <w:sz w:val="24"/>
                <w:u w:val="none"/>
                <w:lang w:eastAsia="zh-CN"/>
              </w:rPr>
              <w:t>：</w:t>
            </w:r>
            <w:r>
              <w:rPr>
                <w:rFonts w:hint="eastAsia" w:eastAsia="宋体" w:cs="Times New Roman"/>
                <w:color w:val="000000" w:themeColor="text1"/>
                <w:sz w:val="24"/>
                <w:u w:val="none"/>
                <w:lang w:val="en-US" w:eastAsia="zh-CN"/>
              </w:rPr>
              <w:t>4</w:t>
            </w:r>
            <w:r>
              <w:rPr>
                <w:rFonts w:hint="eastAsia" w:ascii="Times New Roman" w:hAnsi="Times New Roman" w:cs="Times New Roman"/>
                <w:color w:val="000000" w:themeColor="text1"/>
                <w:sz w:val="24"/>
                <w:u w:val="none"/>
              </w:rPr>
              <w:t>0mg/L）</w:t>
            </w:r>
            <w:r>
              <w:rPr>
                <w:rFonts w:hint="eastAsia" w:ascii="Times New Roman" w:hAnsi="Times New Roman" w:eastAsia="宋体" w:cs="Times New Roman"/>
                <w:color w:val="000000" w:themeColor="text1"/>
                <w:sz w:val="24"/>
                <w:u w:val="none"/>
                <w:lang w:eastAsia="zh-CN"/>
              </w:rPr>
              <w:t>，</w:t>
            </w:r>
            <w:r>
              <w:rPr>
                <w:rFonts w:hint="eastAsia" w:eastAsia="宋体" w:cs="Times New Roman"/>
                <w:color w:val="000000" w:themeColor="text1"/>
                <w:sz w:val="24"/>
                <w:u w:val="none"/>
                <w:lang w:val="en-US" w:eastAsia="zh-CN"/>
              </w:rPr>
              <w:t>最终排入叶县污水处理厂进行深度处理</w:t>
            </w:r>
            <w:r>
              <w:rPr>
                <w:rFonts w:hint="eastAsia" w:ascii="Times New Roman" w:hAnsi="Times New Roman" w:eastAsia="宋体" w:cs="Times New Roman"/>
                <w:color w:val="000000" w:themeColor="text1"/>
                <w:sz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eastAsia="宋体" w:cs="Times New Roman"/>
                <w:color w:val="000000" w:themeColor="text1"/>
                <w:sz w:val="24"/>
                <w:szCs w:val="24"/>
                <w:u w:val="none"/>
                <w:lang w:val="en-US" w:eastAsia="zh-CN"/>
              </w:rPr>
            </w:pPr>
            <w:r>
              <w:rPr>
                <w:rFonts w:hint="eastAsia" w:eastAsia="宋体" w:cs="Times New Roman"/>
                <w:color w:val="000000" w:themeColor="text1"/>
                <w:sz w:val="24"/>
                <w:szCs w:val="24"/>
                <w:u w:val="none"/>
                <w:lang w:val="en-US" w:eastAsia="zh-CN"/>
              </w:rPr>
              <w:t>（3）本环评建议水污染物总量控制指标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s="Times New Roman"/>
                <w:color w:val="000000" w:themeColor="text1"/>
                <w:sz w:val="24"/>
                <w:szCs w:val="24"/>
                <w:u w:val="none"/>
                <w:lang w:val="en-US" w:eastAsia="zh-CN"/>
              </w:rPr>
            </w:pPr>
            <w:r>
              <w:rPr>
                <w:rFonts w:hint="eastAsia" w:eastAsia="宋体" w:cs="Times New Roman"/>
                <w:color w:val="000000" w:themeColor="text1"/>
                <w:sz w:val="24"/>
                <w:szCs w:val="24"/>
                <w:u w:val="none"/>
                <w:lang w:val="en-US" w:eastAsia="zh-CN"/>
              </w:rPr>
              <w:t>根据污染物总量申请核定方法，末端进入污水处理厂的污水，污染物排放浓度以污水处理厂的出水水质计。本项目外排废水主要包括生活污水和生产废水，废水量共为</w:t>
            </w:r>
            <w:r>
              <w:rPr>
                <w:rFonts w:hint="eastAsia" w:cs="Times New Roman"/>
                <w:color w:val="000000" w:themeColor="text1"/>
                <w:sz w:val="24"/>
                <w:szCs w:val="24"/>
                <w:u w:val="none"/>
                <w:lang w:val="en-US" w:eastAsia="zh-CN"/>
              </w:rPr>
              <w:t>177.7311</w:t>
            </w:r>
            <w:r>
              <w:rPr>
                <w:rFonts w:hint="default" w:ascii="Times New Roman" w:hAnsi="Times New Roman" w:cs="Times New Roman"/>
                <w:color w:val="000000" w:themeColor="text1"/>
                <w:sz w:val="24"/>
                <w:szCs w:val="24"/>
                <w:u w:val="none"/>
              </w:rPr>
              <w:t>m</w:t>
            </w:r>
            <w:r>
              <w:rPr>
                <w:rFonts w:hint="default" w:ascii="Times New Roman" w:hAnsi="Times New Roman" w:cs="Times New Roman"/>
                <w:color w:val="000000" w:themeColor="text1"/>
                <w:sz w:val="24"/>
                <w:szCs w:val="24"/>
                <w:u w:val="none"/>
                <w:vertAlign w:val="superscript"/>
              </w:rPr>
              <w:t>3</w:t>
            </w:r>
            <w:r>
              <w:rPr>
                <w:rFonts w:hint="default" w:ascii="Times New Roman" w:hAnsi="Times New Roman" w:cs="Times New Roman"/>
                <w:color w:val="000000" w:themeColor="text1"/>
                <w:sz w:val="24"/>
                <w:szCs w:val="24"/>
                <w:u w:val="none"/>
              </w:rPr>
              <w:t>/d</w:t>
            </w:r>
            <w:r>
              <w:rPr>
                <w:rFonts w:hint="eastAsia" w:ascii="Times New Roman" w:hAnsi="Times New Roman" w:cs="Times New Roman"/>
                <w:color w:val="000000" w:themeColor="text1"/>
                <w:sz w:val="24"/>
                <w:szCs w:val="24"/>
                <w:u w:val="none"/>
                <w:lang w:eastAsia="zh-CN"/>
              </w:rPr>
              <w:t>（</w:t>
            </w:r>
            <w:r>
              <w:rPr>
                <w:rFonts w:hint="eastAsia" w:cs="Times New Roman"/>
                <w:color w:val="000000" w:themeColor="text1"/>
                <w:sz w:val="24"/>
                <w:szCs w:val="24"/>
                <w:u w:val="none"/>
                <w:lang w:val="en-US" w:eastAsia="zh-CN"/>
              </w:rPr>
              <w:t>53319.34</w:t>
            </w:r>
            <w:r>
              <w:rPr>
                <w:rFonts w:hint="default" w:ascii="Times New Roman" w:hAnsi="Times New Roman" w:cs="Times New Roman"/>
                <w:color w:val="000000" w:themeColor="text1"/>
                <w:sz w:val="24"/>
                <w:szCs w:val="24"/>
                <w:u w:val="none"/>
              </w:rPr>
              <w:t>m</w:t>
            </w:r>
            <w:r>
              <w:rPr>
                <w:rFonts w:hint="default" w:ascii="Times New Roman" w:hAnsi="Times New Roman" w:cs="Times New Roman"/>
                <w:color w:val="000000" w:themeColor="text1"/>
                <w:sz w:val="24"/>
                <w:szCs w:val="24"/>
                <w:u w:val="none"/>
                <w:vertAlign w:val="superscript"/>
              </w:rPr>
              <w:t>3</w:t>
            </w:r>
            <w:r>
              <w:rPr>
                <w:rFonts w:hint="default" w:ascii="Times New Roman" w:hAnsi="Times New Roman" w:cs="Times New Roman"/>
                <w:color w:val="000000" w:themeColor="text1"/>
                <w:sz w:val="24"/>
                <w:szCs w:val="24"/>
                <w:u w:val="none"/>
              </w:rPr>
              <w:t>/a</w:t>
            </w:r>
            <w:r>
              <w:rPr>
                <w:rFonts w:hint="eastAsia" w:ascii="Times New Roman" w:hAnsi="Times New Roman" w:cs="Times New Roman"/>
                <w:color w:val="000000" w:themeColor="text1"/>
                <w:sz w:val="24"/>
                <w:szCs w:val="24"/>
                <w:u w:val="none"/>
                <w:lang w:eastAsia="zh-CN"/>
              </w:rPr>
              <w:t>）</w:t>
            </w:r>
            <w:r>
              <w:rPr>
                <w:rFonts w:hint="eastAsia" w:eastAsia="宋体" w:cs="Times New Roman"/>
                <w:color w:val="000000" w:themeColor="text1"/>
                <w:sz w:val="24"/>
                <w:szCs w:val="24"/>
                <w:u w:val="none"/>
                <w:lang w:val="en-US" w:eastAsia="zh-CN"/>
              </w:rPr>
              <w:t>，最终进入污水处理厂进一步处理。因此，本项目废水污染物排放浓度以《城镇污水处理厂污染物排放标准》（GB18918-2002）一级A标准计，最终核定本项目污染物排放浓度COD为50mg/L，NH</w:t>
            </w:r>
            <w:r>
              <w:rPr>
                <w:rFonts w:hint="eastAsia" w:eastAsia="宋体" w:cs="Times New Roman"/>
                <w:color w:val="000000" w:themeColor="text1"/>
                <w:sz w:val="24"/>
                <w:szCs w:val="24"/>
                <w:u w:val="none"/>
                <w:vertAlign w:val="subscript"/>
                <w:lang w:val="en-US" w:eastAsia="zh-CN"/>
              </w:rPr>
              <w:t>3</w:t>
            </w:r>
            <w:r>
              <w:rPr>
                <w:rFonts w:hint="eastAsia" w:eastAsia="宋体" w:cs="Times New Roman"/>
                <w:color w:val="000000" w:themeColor="text1"/>
                <w:sz w:val="24"/>
                <w:szCs w:val="24"/>
                <w:u w:val="none"/>
                <w:lang w:val="en-US" w:eastAsia="zh-CN"/>
              </w:rPr>
              <w:t>-N为5mg/L，本项目水污染物总量控制允许指标为：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eastAsia="宋体" w:cs="Times New Roman"/>
                <w:color w:val="000000" w:themeColor="text1"/>
                <w:sz w:val="24"/>
                <w:szCs w:val="24"/>
                <w:u w:val="none"/>
                <w:lang w:val="en-US" w:eastAsia="zh-CN"/>
              </w:rPr>
            </w:pPr>
            <w:r>
              <w:rPr>
                <w:rFonts w:hint="eastAsia" w:eastAsia="宋体" w:cs="Times New Roman"/>
                <w:color w:val="000000" w:themeColor="text1"/>
                <w:sz w:val="24"/>
                <w:szCs w:val="24"/>
                <w:u w:val="none"/>
                <w:lang w:val="en-US" w:eastAsia="zh-CN"/>
              </w:rPr>
              <w:t>COD总量控制指标=废水排放量×污染物浓度=53319.34×50×10</w:t>
            </w:r>
            <w:r>
              <w:rPr>
                <w:rFonts w:hint="eastAsia" w:eastAsia="宋体" w:cs="Times New Roman"/>
                <w:color w:val="000000" w:themeColor="text1"/>
                <w:sz w:val="24"/>
                <w:szCs w:val="24"/>
                <w:u w:val="none"/>
                <w:vertAlign w:val="superscript"/>
                <w:lang w:val="en-US" w:eastAsia="zh-CN"/>
              </w:rPr>
              <w:t>-6</w:t>
            </w:r>
            <w:r>
              <w:rPr>
                <w:rFonts w:hint="eastAsia" w:eastAsia="宋体" w:cs="Times New Roman"/>
                <w:color w:val="000000" w:themeColor="text1"/>
                <w:sz w:val="24"/>
                <w:szCs w:val="24"/>
                <w:u w:val="none"/>
                <w:lang w:val="en-US" w:eastAsia="zh-CN"/>
              </w:rPr>
              <w:t>=2.666t/a；氨氮总量控制指标=废水排放量×污染物浓度=53319.34×5×10</w:t>
            </w:r>
            <w:r>
              <w:rPr>
                <w:rFonts w:hint="eastAsia" w:eastAsia="宋体" w:cs="Times New Roman"/>
                <w:color w:val="000000" w:themeColor="text1"/>
                <w:sz w:val="24"/>
                <w:szCs w:val="24"/>
                <w:u w:val="none"/>
                <w:vertAlign w:val="superscript"/>
                <w:lang w:val="en-US" w:eastAsia="zh-CN"/>
              </w:rPr>
              <w:t>-6</w:t>
            </w:r>
            <w:r>
              <w:rPr>
                <w:rFonts w:hint="eastAsia" w:eastAsia="宋体" w:cs="Times New Roman"/>
                <w:color w:val="000000" w:themeColor="text1"/>
                <w:sz w:val="24"/>
                <w:szCs w:val="24"/>
                <w:u w:val="none"/>
                <w:lang w:val="en-US" w:eastAsia="zh-CN"/>
              </w:rPr>
              <w:t>=0.2666t/a。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eastAsia="宋体" w:cs="Times New Roman"/>
                <w:color w:val="000000" w:themeColor="text1"/>
                <w:sz w:val="24"/>
                <w:szCs w:val="24"/>
                <w:u w:val="none"/>
                <w:lang w:val="en-US" w:eastAsia="zh-CN"/>
              </w:rPr>
            </w:pPr>
            <w:r>
              <w:rPr>
                <w:rFonts w:hint="eastAsia" w:eastAsia="宋体" w:cs="Times New Roman"/>
                <w:color w:val="000000" w:themeColor="text1"/>
                <w:sz w:val="24"/>
                <w:szCs w:val="24"/>
                <w:u w:val="none"/>
                <w:lang w:val="en-US" w:eastAsia="zh-CN"/>
              </w:rPr>
              <w:t>（4）废水排放口基本情况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eastAsia="宋体" w:cs="Times New Roman"/>
                <w:color w:val="000000" w:themeColor="text1"/>
                <w:sz w:val="24"/>
                <w:szCs w:val="24"/>
                <w:u w:val="none"/>
                <w:lang w:val="en-US" w:eastAsia="zh-CN"/>
              </w:rPr>
            </w:pPr>
            <w:r>
              <w:rPr>
                <w:rFonts w:hint="eastAsia" w:eastAsia="宋体" w:cs="Times New Roman"/>
                <w:color w:val="000000" w:themeColor="text1"/>
                <w:sz w:val="24"/>
                <w:szCs w:val="24"/>
                <w:u w:val="none"/>
                <w:lang w:val="en-US" w:eastAsia="zh-CN"/>
              </w:rPr>
              <w:t>本项目营运后所设置的排放口为一般排放口，其基本情况见下表：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Times New Roman" w:hAnsi="Times New Roman" w:eastAsia="黑体" w:cs="Times New Roman"/>
                <w:b/>
                <w:bCs/>
                <w:color w:val="000000" w:themeColor="text1"/>
                <w:sz w:val="24"/>
                <w:u w:val="none"/>
                <w:lang w:val="en-US" w:eastAsia="zh-CN"/>
              </w:rPr>
            </w:pPr>
            <w:r>
              <w:rPr>
                <w:rFonts w:hint="eastAsia" w:ascii="Times New Roman" w:hAnsi="Times New Roman" w:eastAsia="黑体" w:cs="Times New Roman"/>
                <w:b/>
                <w:bCs/>
                <w:color w:val="000000" w:themeColor="text1"/>
                <w:sz w:val="24"/>
                <w:u w:val="none"/>
                <w:lang w:val="en-US" w:eastAsia="zh-CN"/>
              </w:rPr>
              <w:t>表4-18  废水排放口基本情况</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
            <w:tblGrid>
              <w:gridCol w:w="889"/>
              <w:gridCol w:w="1195"/>
              <w:gridCol w:w="1407"/>
              <w:gridCol w:w="745"/>
              <w:gridCol w:w="745"/>
              <w:gridCol w:w="742"/>
              <w:gridCol w:w="892"/>
              <w:gridCol w:w="814"/>
              <w:gridCol w:w="922"/>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cantSplit/>
                <w:trHeight w:val="397" w:hRule="atLeast"/>
                <w:jc w:val="center"/>
              </w:trPr>
              <w:tc>
                <w:tcPr>
                  <w:tcW w:w="532" w:type="pct"/>
                  <w:vMerge w:val="restart"/>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编号</w:t>
                  </w:r>
                </w:p>
              </w:tc>
              <w:tc>
                <w:tcPr>
                  <w:tcW w:w="715" w:type="pct"/>
                  <w:vMerge w:val="restart"/>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名称</w:t>
                  </w:r>
                </w:p>
              </w:tc>
              <w:tc>
                <w:tcPr>
                  <w:tcW w:w="842" w:type="pct"/>
                  <w:vMerge w:val="restart"/>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地理坐标</w:t>
                  </w:r>
                </w:p>
              </w:tc>
              <w:tc>
                <w:tcPr>
                  <w:tcW w:w="446" w:type="pct"/>
                  <w:vMerge w:val="restart"/>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类型</w:t>
                  </w:r>
                </w:p>
              </w:tc>
              <w:tc>
                <w:tcPr>
                  <w:tcW w:w="446" w:type="pct"/>
                  <w:vMerge w:val="restart"/>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排放</w:t>
                  </w:r>
                </w:p>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方式</w:t>
                  </w:r>
                </w:p>
              </w:tc>
              <w:tc>
                <w:tcPr>
                  <w:tcW w:w="444" w:type="pct"/>
                  <w:vMerge w:val="restart"/>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排放规律</w:t>
                  </w:r>
                </w:p>
              </w:tc>
              <w:tc>
                <w:tcPr>
                  <w:tcW w:w="1573" w:type="pct"/>
                  <w:gridSpan w:val="3"/>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受纳污水处理厂信息</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cantSplit/>
                <w:trHeight w:val="397" w:hRule="atLeast"/>
                <w:jc w:val="center"/>
              </w:trPr>
              <w:tc>
                <w:tcPr>
                  <w:tcW w:w="532" w:type="pct"/>
                  <w:vMerge w:val="continue"/>
                  <w:vAlign w:val="center"/>
                </w:tcPr>
                <w:p>
                  <w:pPr>
                    <w:jc w:val="center"/>
                    <w:rPr>
                      <w:rFonts w:ascii="Times New Roman" w:hAnsi="Times New Roman" w:cs="Times New Roman"/>
                      <w:color w:val="000000" w:themeColor="text1"/>
                      <w:sz w:val="21"/>
                      <w:szCs w:val="21"/>
                      <w:u w:val="none"/>
                    </w:rPr>
                  </w:pPr>
                </w:p>
              </w:tc>
              <w:tc>
                <w:tcPr>
                  <w:tcW w:w="715" w:type="pct"/>
                  <w:vMerge w:val="continue"/>
                  <w:vAlign w:val="center"/>
                </w:tcPr>
                <w:p>
                  <w:pPr>
                    <w:jc w:val="center"/>
                    <w:rPr>
                      <w:rFonts w:ascii="Times New Roman" w:hAnsi="Times New Roman" w:cs="Times New Roman"/>
                      <w:color w:val="000000" w:themeColor="text1"/>
                      <w:sz w:val="21"/>
                      <w:szCs w:val="21"/>
                      <w:u w:val="none"/>
                    </w:rPr>
                  </w:pPr>
                </w:p>
              </w:tc>
              <w:tc>
                <w:tcPr>
                  <w:tcW w:w="842" w:type="pct"/>
                  <w:vMerge w:val="continue"/>
                  <w:vAlign w:val="center"/>
                </w:tcPr>
                <w:p>
                  <w:pPr>
                    <w:jc w:val="center"/>
                    <w:rPr>
                      <w:rFonts w:ascii="Times New Roman" w:hAnsi="Times New Roman" w:cs="Times New Roman"/>
                      <w:color w:val="000000" w:themeColor="text1"/>
                      <w:sz w:val="21"/>
                      <w:szCs w:val="21"/>
                      <w:u w:val="none"/>
                    </w:rPr>
                  </w:pPr>
                </w:p>
              </w:tc>
              <w:tc>
                <w:tcPr>
                  <w:tcW w:w="446" w:type="pct"/>
                  <w:vMerge w:val="continue"/>
                  <w:vAlign w:val="center"/>
                </w:tcPr>
                <w:p>
                  <w:pPr>
                    <w:jc w:val="center"/>
                    <w:rPr>
                      <w:rFonts w:ascii="Times New Roman" w:hAnsi="Times New Roman" w:cs="Times New Roman"/>
                      <w:color w:val="000000" w:themeColor="text1"/>
                      <w:sz w:val="21"/>
                      <w:szCs w:val="21"/>
                      <w:u w:val="none"/>
                    </w:rPr>
                  </w:pPr>
                </w:p>
              </w:tc>
              <w:tc>
                <w:tcPr>
                  <w:tcW w:w="446" w:type="pct"/>
                  <w:vMerge w:val="continue"/>
                  <w:vAlign w:val="center"/>
                </w:tcPr>
                <w:p>
                  <w:pPr>
                    <w:jc w:val="center"/>
                    <w:rPr>
                      <w:rFonts w:ascii="Times New Roman" w:hAnsi="Times New Roman" w:cs="Times New Roman"/>
                      <w:color w:val="000000" w:themeColor="text1"/>
                      <w:sz w:val="21"/>
                      <w:szCs w:val="21"/>
                      <w:u w:val="none"/>
                    </w:rPr>
                  </w:pPr>
                </w:p>
              </w:tc>
              <w:tc>
                <w:tcPr>
                  <w:tcW w:w="444" w:type="pct"/>
                  <w:vMerge w:val="continue"/>
                  <w:vAlign w:val="center"/>
                </w:tcPr>
                <w:p>
                  <w:pPr>
                    <w:jc w:val="center"/>
                    <w:rPr>
                      <w:rFonts w:ascii="Times New Roman" w:hAnsi="Times New Roman" w:cs="Times New Roman"/>
                      <w:color w:val="000000" w:themeColor="text1"/>
                      <w:sz w:val="21"/>
                      <w:szCs w:val="21"/>
                      <w:u w:val="none"/>
                    </w:rPr>
                  </w:pPr>
                </w:p>
              </w:tc>
              <w:tc>
                <w:tcPr>
                  <w:tcW w:w="534" w:type="pct"/>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名称</w:t>
                  </w:r>
                </w:p>
              </w:tc>
              <w:tc>
                <w:tcPr>
                  <w:tcW w:w="487" w:type="pct"/>
                  <w:vAlign w:val="center"/>
                </w:tcPr>
                <w:p>
                  <w:pPr>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污染物种类</w:t>
                  </w:r>
                </w:p>
              </w:tc>
              <w:tc>
                <w:tcPr>
                  <w:tcW w:w="552" w:type="pct"/>
                  <w:vAlign w:val="center"/>
                </w:tcPr>
                <w:p>
                  <w:pPr>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浓度</w:t>
                  </w:r>
                </w:p>
                <w:p>
                  <w:pPr>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限值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cantSplit/>
                <w:trHeight w:val="397" w:hRule="atLeast"/>
                <w:jc w:val="center"/>
              </w:trPr>
              <w:tc>
                <w:tcPr>
                  <w:tcW w:w="532" w:type="pct"/>
                  <w:vMerge w:val="restar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DW001</w:t>
                  </w:r>
                </w:p>
              </w:tc>
              <w:tc>
                <w:tcPr>
                  <w:tcW w:w="715" w:type="pct"/>
                  <w:vMerge w:val="restart"/>
                  <w:vAlign w:val="center"/>
                </w:tcPr>
                <w:p>
                  <w:pPr>
                    <w:jc w:val="center"/>
                    <w:rPr>
                      <w:rFonts w:hint="default" w:ascii="Times New Roman" w:hAnsi="Times New Roman" w:eastAsia="宋体"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厂区污水总排口</w:t>
                  </w:r>
                </w:p>
              </w:tc>
              <w:tc>
                <w:tcPr>
                  <w:tcW w:w="842" w:type="pct"/>
                  <w:vMerge w:val="restar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E113</w:t>
                  </w:r>
                  <w:r>
                    <w:rPr>
                      <w:rFonts w:hint="eastAsia" w:eastAsia="宋体" w:cs="Times New Roman"/>
                      <w:color w:val="000000" w:themeColor="text1"/>
                      <w:sz w:val="21"/>
                      <w:szCs w:val="21"/>
                      <w:u w:val="none"/>
                      <w:lang w:val="en-US" w:eastAsia="zh-CN"/>
                    </w:rPr>
                    <w:t>.381175</w:t>
                  </w:r>
                  <w:r>
                    <w:rPr>
                      <w:rFonts w:ascii="Times New Roman" w:hAnsi="Times New Roman" w:cs="Times New Roman"/>
                      <w:color w:val="000000" w:themeColor="text1"/>
                      <w:sz w:val="21"/>
                      <w:szCs w:val="21"/>
                      <w:u w:val="none"/>
                    </w:rPr>
                    <w:t>°</w:t>
                  </w:r>
                </w:p>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N33</w:t>
                  </w:r>
                  <w:r>
                    <w:rPr>
                      <w:rFonts w:hint="eastAsia" w:eastAsia="宋体" w:cs="Times New Roman"/>
                      <w:color w:val="000000" w:themeColor="text1"/>
                      <w:sz w:val="21"/>
                      <w:szCs w:val="21"/>
                      <w:u w:val="none"/>
                      <w:lang w:val="en-US" w:eastAsia="zh-CN"/>
                    </w:rPr>
                    <w:t>.620954</w:t>
                  </w:r>
                  <w:r>
                    <w:rPr>
                      <w:rFonts w:ascii="Times New Roman" w:hAnsi="Times New Roman" w:cs="Times New Roman"/>
                      <w:color w:val="000000" w:themeColor="text1"/>
                      <w:sz w:val="21"/>
                      <w:szCs w:val="21"/>
                      <w:u w:val="none"/>
                    </w:rPr>
                    <w:t>°</w:t>
                  </w:r>
                </w:p>
              </w:tc>
              <w:tc>
                <w:tcPr>
                  <w:tcW w:w="446" w:type="pct"/>
                  <w:vMerge w:val="restart"/>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一般排放口</w:t>
                  </w:r>
                </w:p>
              </w:tc>
              <w:tc>
                <w:tcPr>
                  <w:tcW w:w="446" w:type="pct"/>
                  <w:vMerge w:val="restart"/>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间歇</w:t>
                  </w:r>
                </w:p>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排放</w:t>
                  </w:r>
                </w:p>
              </w:tc>
              <w:tc>
                <w:tcPr>
                  <w:tcW w:w="444" w:type="pct"/>
                  <w:vMerge w:val="restart"/>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连续排放</w:t>
                  </w:r>
                </w:p>
              </w:tc>
              <w:tc>
                <w:tcPr>
                  <w:tcW w:w="534" w:type="pct"/>
                  <w:vMerge w:val="restart"/>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叶县污水处理厂</w:t>
                  </w:r>
                </w:p>
              </w:tc>
              <w:tc>
                <w:tcPr>
                  <w:tcW w:w="487" w:type="pct"/>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COD</w:t>
                  </w:r>
                </w:p>
              </w:tc>
              <w:tc>
                <w:tcPr>
                  <w:tcW w:w="552" w:type="pct"/>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350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cantSplit/>
                <w:trHeight w:val="397" w:hRule="atLeast"/>
                <w:jc w:val="center"/>
              </w:trPr>
              <w:tc>
                <w:tcPr>
                  <w:tcW w:w="532" w:type="pct"/>
                  <w:vMerge w:val="continue"/>
                  <w:vAlign w:val="center"/>
                </w:tcPr>
                <w:p>
                  <w:pPr>
                    <w:jc w:val="center"/>
                    <w:rPr>
                      <w:rFonts w:ascii="Times New Roman" w:hAnsi="Times New Roman" w:cs="Times New Roman"/>
                      <w:color w:val="000000" w:themeColor="text1"/>
                      <w:sz w:val="21"/>
                      <w:szCs w:val="21"/>
                      <w:u w:val="none"/>
                    </w:rPr>
                  </w:pPr>
                </w:p>
              </w:tc>
              <w:tc>
                <w:tcPr>
                  <w:tcW w:w="715" w:type="pct"/>
                  <w:vMerge w:val="continue"/>
                  <w:vAlign w:val="center"/>
                </w:tcPr>
                <w:p>
                  <w:pPr>
                    <w:jc w:val="center"/>
                    <w:rPr>
                      <w:rFonts w:ascii="Times New Roman" w:hAnsi="Times New Roman" w:cs="Times New Roman"/>
                      <w:color w:val="000000" w:themeColor="text1"/>
                      <w:sz w:val="21"/>
                      <w:szCs w:val="21"/>
                      <w:u w:val="none"/>
                    </w:rPr>
                  </w:pPr>
                </w:p>
              </w:tc>
              <w:tc>
                <w:tcPr>
                  <w:tcW w:w="842" w:type="pct"/>
                  <w:vMerge w:val="continue"/>
                  <w:vAlign w:val="center"/>
                </w:tcPr>
                <w:p>
                  <w:pPr>
                    <w:jc w:val="center"/>
                    <w:rPr>
                      <w:rFonts w:ascii="Times New Roman" w:hAnsi="Times New Roman" w:cs="Times New Roman"/>
                      <w:color w:val="000000" w:themeColor="text1"/>
                      <w:sz w:val="21"/>
                      <w:szCs w:val="21"/>
                      <w:u w:val="none"/>
                    </w:rPr>
                  </w:pPr>
                </w:p>
              </w:tc>
              <w:tc>
                <w:tcPr>
                  <w:tcW w:w="446" w:type="pct"/>
                  <w:vMerge w:val="continue"/>
                  <w:vAlign w:val="center"/>
                </w:tcPr>
                <w:p>
                  <w:pPr>
                    <w:jc w:val="center"/>
                    <w:rPr>
                      <w:rFonts w:ascii="Times New Roman" w:hAnsi="Times New Roman" w:cs="Times New Roman"/>
                      <w:color w:val="000000" w:themeColor="text1"/>
                      <w:sz w:val="21"/>
                      <w:szCs w:val="21"/>
                      <w:u w:val="none"/>
                    </w:rPr>
                  </w:pPr>
                </w:p>
              </w:tc>
              <w:tc>
                <w:tcPr>
                  <w:tcW w:w="446" w:type="pct"/>
                  <w:vMerge w:val="continue"/>
                  <w:vAlign w:val="center"/>
                </w:tcPr>
                <w:p>
                  <w:pPr>
                    <w:jc w:val="center"/>
                    <w:rPr>
                      <w:rFonts w:ascii="Times New Roman" w:hAnsi="Times New Roman" w:cs="Times New Roman"/>
                      <w:color w:val="000000" w:themeColor="text1"/>
                      <w:sz w:val="21"/>
                      <w:szCs w:val="21"/>
                      <w:u w:val="none"/>
                    </w:rPr>
                  </w:pPr>
                </w:p>
              </w:tc>
              <w:tc>
                <w:tcPr>
                  <w:tcW w:w="444" w:type="pct"/>
                  <w:vMerge w:val="continue"/>
                  <w:vAlign w:val="center"/>
                </w:tcPr>
                <w:p>
                  <w:pPr>
                    <w:jc w:val="center"/>
                    <w:rPr>
                      <w:rFonts w:ascii="Times New Roman" w:hAnsi="Times New Roman" w:cs="Times New Roman"/>
                      <w:color w:val="000000" w:themeColor="text1"/>
                      <w:sz w:val="21"/>
                      <w:szCs w:val="21"/>
                      <w:u w:val="none"/>
                    </w:rPr>
                  </w:pPr>
                </w:p>
              </w:tc>
              <w:tc>
                <w:tcPr>
                  <w:tcW w:w="534" w:type="pct"/>
                  <w:vMerge w:val="continue"/>
                  <w:vAlign w:val="center"/>
                </w:tcPr>
                <w:p>
                  <w:pPr>
                    <w:jc w:val="center"/>
                    <w:rPr>
                      <w:rFonts w:ascii="Times New Roman" w:hAnsi="Times New Roman" w:cs="Times New Roman"/>
                      <w:color w:val="000000" w:themeColor="text1"/>
                      <w:sz w:val="21"/>
                      <w:szCs w:val="21"/>
                      <w:u w:val="none"/>
                    </w:rPr>
                  </w:pPr>
                </w:p>
              </w:tc>
              <w:tc>
                <w:tcPr>
                  <w:tcW w:w="487" w:type="pct"/>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NH</w:t>
                  </w:r>
                  <w:r>
                    <w:rPr>
                      <w:rFonts w:ascii="Times New Roman" w:hAnsi="Times New Roman" w:cs="Times New Roman"/>
                      <w:color w:val="000000" w:themeColor="text1"/>
                      <w:sz w:val="21"/>
                      <w:szCs w:val="21"/>
                      <w:u w:val="none"/>
                      <w:vertAlign w:val="subscript"/>
                    </w:rPr>
                    <w:t>3</w:t>
                  </w:r>
                  <w:r>
                    <w:rPr>
                      <w:rFonts w:ascii="Times New Roman" w:hAnsi="Times New Roman" w:cs="Times New Roman"/>
                      <w:color w:val="000000" w:themeColor="text1"/>
                      <w:sz w:val="21"/>
                      <w:szCs w:val="21"/>
                      <w:u w:val="none"/>
                    </w:rPr>
                    <w:t>-N</w:t>
                  </w:r>
                </w:p>
              </w:tc>
              <w:tc>
                <w:tcPr>
                  <w:tcW w:w="552" w:type="pct"/>
                  <w:vAlign w:val="center"/>
                </w:tcPr>
                <w:p>
                  <w:pPr>
                    <w:jc w:val="center"/>
                    <w:textAlignment w:val="baseline"/>
                    <w:rPr>
                      <w:rFonts w:ascii="Times New Roman" w:hAnsi="Times New Roman" w:eastAsia="微软雅黑" w:cs="Times New Roman"/>
                      <w:color w:val="000000" w:themeColor="text1"/>
                      <w:sz w:val="21"/>
                      <w:szCs w:val="21"/>
                      <w:u w:val="none"/>
                    </w:rPr>
                  </w:pPr>
                  <w:r>
                    <w:rPr>
                      <w:rFonts w:ascii="Times New Roman" w:hAnsi="Times New Roman" w:eastAsia="微软雅黑" w:cs="Times New Roman"/>
                      <w:color w:val="000000" w:themeColor="text1"/>
                      <w:sz w:val="21"/>
                      <w:szCs w:val="21"/>
                      <w:u w:val="none"/>
                    </w:rPr>
                    <w:t>30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cantSplit/>
                <w:trHeight w:val="397" w:hRule="atLeast"/>
                <w:jc w:val="center"/>
              </w:trPr>
              <w:tc>
                <w:tcPr>
                  <w:tcW w:w="532" w:type="pct"/>
                  <w:vMerge w:val="continue"/>
                  <w:vAlign w:val="center"/>
                </w:tcPr>
                <w:p>
                  <w:pPr>
                    <w:jc w:val="center"/>
                    <w:rPr>
                      <w:rFonts w:ascii="Times New Roman" w:hAnsi="Times New Roman" w:cs="Times New Roman"/>
                      <w:color w:val="000000" w:themeColor="text1"/>
                      <w:sz w:val="21"/>
                      <w:szCs w:val="21"/>
                      <w:u w:val="none"/>
                    </w:rPr>
                  </w:pPr>
                </w:p>
              </w:tc>
              <w:tc>
                <w:tcPr>
                  <w:tcW w:w="715" w:type="pct"/>
                  <w:vMerge w:val="continue"/>
                  <w:vAlign w:val="center"/>
                </w:tcPr>
                <w:p>
                  <w:pPr>
                    <w:jc w:val="center"/>
                    <w:rPr>
                      <w:rFonts w:ascii="Times New Roman" w:hAnsi="Times New Roman" w:cs="Times New Roman"/>
                      <w:color w:val="000000" w:themeColor="text1"/>
                      <w:sz w:val="21"/>
                      <w:szCs w:val="21"/>
                      <w:u w:val="none"/>
                    </w:rPr>
                  </w:pPr>
                </w:p>
              </w:tc>
              <w:tc>
                <w:tcPr>
                  <w:tcW w:w="842" w:type="pct"/>
                  <w:vMerge w:val="continue"/>
                  <w:vAlign w:val="center"/>
                </w:tcPr>
                <w:p>
                  <w:pPr>
                    <w:jc w:val="center"/>
                    <w:rPr>
                      <w:rFonts w:ascii="Times New Roman" w:hAnsi="Times New Roman" w:cs="Times New Roman"/>
                      <w:color w:val="000000" w:themeColor="text1"/>
                      <w:sz w:val="21"/>
                      <w:szCs w:val="21"/>
                      <w:u w:val="none"/>
                    </w:rPr>
                  </w:pPr>
                </w:p>
              </w:tc>
              <w:tc>
                <w:tcPr>
                  <w:tcW w:w="446" w:type="pct"/>
                  <w:vMerge w:val="continue"/>
                  <w:vAlign w:val="center"/>
                </w:tcPr>
                <w:p>
                  <w:pPr>
                    <w:jc w:val="center"/>
                    <w:rPr>
                      <w:rFonts w:ascii="Times New Roman" w:hAnsi="Times New Roman" w:cs="Times New Roman"/>
                      <w:color w:val="000000" w:themeColor="text1"/>
                      <w:sz w:val="21"/>
                      <w:szCs w:val="21"/>
                      <w:u w:val="none"/>
                    </w:rPr>
                  </w:pPr>
                </w:p>
              </w:tc>
              <w:tc>
                <w:tcPr>
                  <w:tcW w:w="446" w:type="pct"/>
                  <w:vMerge w:val="continue"/>
                  <w:vAlign w:val="center"/>
                </w:tcPr>
                <w:p>
                  <w:pPr>
                    <w:jc w:val="center"/>
                    <w:rPr>
                      <w:rFonts w:ascii="Times New Roman" w:hAnsi="Times New Roman" w:cs="Times New Roman"/>
                      <w:color w:val="000000" w:themeColor="text1"/>
                      <w:sz w:val="21"/>
                      <w:szCs w:val="21"/>
                      <w:u w:val="none"/>
                    </w:rPr>
                  </w:pPr>
                </w:p>
              </w:tc>
              <w:tc>
                <w:tcPr>
                  <w:tcW w:w="444" w:type="pct"/>
                  <w:vMerge w:val="continue"/>
                  <w:vAlign w:val="center"/>
                </w:tcPr>
                <w:p>
                  <w:pPr>
                    <w:jc w:val="center"/>
                    <w:rPr>
                      <w:rFonts w:ascii="Times New Roman" w:hAnsi="Times New Roman" w:cs="Times New Roman"/>
                      <w:color w:val="000000" w:themeColor="text1"/>
                      <w:sz w:val="21"/>
                      <w:szCs w:val="21"/>
                      <w:u w:val="none"/>
                    </w:rPr>
                  </w:pPr>
                </w:p>
              </w:tc>
              <w:tc>
                <w:tcPr>
                  <w:tcW w:w="534" w:type="pct"/>
                  <w:vMerge w:val="continue"/>
                  <w:vAlign w:val="center"/>
                </w:tcPr>
                <w:p>
                  <w:pPr>
                    <w:jc w:val="center"/>
                    <w:rPr>
                      <w:rFonts w:ascii="Times New Roman" w:hAnsi="Times New Roman" w:cs="Times New Roman"/>
                      <w:color w:val="000000" w:themeColor="text1"/>
                      <w:sz w:val="21"/>
                      <w:szCs w:val="21"/>
                      <w:u w:val="none"/>
                    </w:rPr>
                  </w:pPr>
                </w:p>
              </w:tc>
              <w:tc>
                <w:tcPr>
                  <w:tcW w:w="487" w:type="pct"/>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BOD</w:t>
                  </w:r>
                  <w:r>
                    <w:rPr>
                      <w:rFonts w:ascii="Times New Roman" w:hAnsi="Times New Roman" w:cs="Times New Roman"/>
                      <w:color w:val="000000" w:themeColor="text1"/>
                      <w:sz w:val="21"/>
                      <w:szCs w:val="21"/>
                      <w:u w:val="none"/>
                      <w:vertAlign w:val="subscript"/>
                    </w:rPr>
                    <w:t>5</w:t>
                  </w:r>
                </w:p>
              </w:tc>
              <w:tc>
                <w:tcPr>
                  <w:tcW w:w="552" w:type="pct"/>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160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cantSplit/>
                <w:trHeight w:val="397" w:hRule="atLeast"/>
                <w:jc w:val="center"/>
              </w:trPr>
              <w:tc>
                <w:tcPr>
                  <w:tcW w:w="532" w:type="pct"/>
                  <w:vMerge w:val="continue"/>
                  <w:vAlign w:val="center"/>
                </w:tcPr>
                <w:p>
                  <w:pPr>
                    <w:jc w:val="center"/>
                    <w:rPr>
                      <w:rFonts w:ascii="Times New Roman" w:hAnsi="Times New Roman" w:cs="Times New Roman"/>
                      <w:color w:val="000000" w:themeColor="text1"/>
                      <w:sz w:val="21"/>
                      <w:szCs w:val="21"/>
                      <w:u w:val="none"/>
                    </w:rPr>
                  </w:pPr>
                </w:p>
              </w:tc>
              <w:tc>
                <w:tcPr>
                  <w:tcW w:w="715" w:type="pct"/>
                  <w:vMerge w:val="continue"/>
                  <w:vAlign w:val="center"/>
                </w:tcPr>
                <w:p>
                  <w:pPr>
                    <w:jc w:val="center"/>
                    <w:rPr>
                      <w:rFonts w:ascii="Times New Roman" w:hAnsi="Times New Roman" w:cs="Times New Roman"/>
                      <w:color w:val="000000" w:themeColor="text1"/>
                      <w:sz w:val="21"/>
                      <w:szCs w:val="21"/>
                      <w:u w:val="none"/>
                    </w:rPr>
                  </w:pPr>
                </w:p>
              </w:tc>
              <w:tc>
                <w:tcPr>
                  <w:tcW w:w="842" w:type="pct"/>
                  <w:vMerge w:val="continue"/>
                  <w:vAlign w:val="center"/>
                </w:tcPr>
                <w:p>
                  <w:pPr>
                    <w:jc w:val="center"/>
                    <w:rPr>
                      <w:rFonts w:ascii="Times New Roman" w:hAnsi="Times New Roman" w:cs="Times New Roman"/>
                      <w:color w:val="000000" w:themeColor="text1"/>
                      <w:sz w:val="21"/>
                      <w:szCs w:val="21"/>
                      <w:u w:val="none"/>
                    </w:rPr>
                  </w:pPr>
                </w:p>
              </w:tc>
              <w:tc>
                <w:tcPr>
                  <w:tcW w:w="446" w:type="pct"/>
                  <w:vMerge w:val="continue"/>
                  <w:vAlign w:val="center"/>
                </w:tcPr>
                <w:p>
                  <w:pPr>
                    <w:jc w:val="center"/>
                    <w:rPr>
                      <w:rFonts w:ascii="Times New Roman" w:hAnsi="Times New Roman" w:cs="Times New Roman"/>
                      <w:color w:val="000000" w:themeColor="text1"/>
                      <w:sz w:val="21"/>
                      <w:szCs w:val="21"/>
                      <w:u w:val="none"/>
                    </w:rPr>
                  </w:pPr>
                </w:p>
              </w:tc>
              <w:tc>
                <w:tcPr>
                  <w:tcW w:w="446" w:type="pct"/>
                  <w:vMerge w:val="continue"/>
                  <w:vAlign w:val="center"/>
                </w:tcPr>
                <w:p>
                  <w:pPr>
                    <w:jc w:val="center"/>
                    <w:rPr>
                      <w:rFonts w:ascii="Times New Roman" w:hAnsi="Times New Roman" w:cs="Times New Roman"/>
                      <w:color w:val="000000" w:themeColor="text1"/>
                      <w:sz w:val="21"/>
                      <w:szCs w:val="21"/>
                      <w:u w:val="none"/>
                    </w:rPr>
                  </w:pPr>
                </w:p>
              </w:tc>
              <w:tc>
                <w:tcPr>
                  <w:tcW w:w="444" w:type="pct"/>
                  <w:vMerge w:val="continue"/>
                  <w:vAlign w:val="center"/>
                </w:tcPr>
                <w:p>
                  <w:pPr>
                    <w:jc w:val="center"/>
                    <w:rPr>
                      <w:rFonts w:ascii="Times New Roman" w:hAnsi="Times New Roman" w:cs="Times New Roman"/>
                      <w:color w:val="000000" w:themeColor="text1"/>
                      <w:sz w:val="21"/>
                      <w:szCs w:val="21"/>
                      <w:u w:val="none"/>
                    </w:rPr>
                  </w:pPr>
                </w:p>
              </w:tc>
              <w:tc>
                <w:tcPr>
                  <w:tcW w:w="534" w:type="pct"/>
                  <w:vMerge w:val="continue"/>
                  <w:vAlign w:val="center"/>
                </w:tcPr>
                <w:p>
                  <w:pPr>
                    <w:jc w:val="center"/>
                    <w:rPr>
                      <w:rFonts w:ascii="Times New Roman" w:hAnsi="Times New Roman" w:cs="Times New Roman"/>
                      <w:color w:val="000000" w:themeColor="text1"/>
                      <w:sz w:val="21"/>
                      <w:szCs w:val="21"/>
                      <w:u w:val="none"/>
                    </w:rPr>
                  </w:pPr>
                </w:p>
              </w:tc>
              <w:tc>
                <w:tcPr>
                  <w:tcW w:w="487" w:type="pct"/>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SS</w:t>
                  </w:r>
                </w:p>
              </w:tc>
              <w:tc>
                <w:tcPr>
                  <w:tcW w:w="552" w:type="pct"/>
                  <w:vAlign w:val="center"/>
                </w:tcPr>
                <w:p>
                  <w:pPr>
                    <w:jc w:val="center"/>
                    <w:textAlignment w:val="baseline"/>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180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cantSplit/>
                <w:trHeight w:val="397" w:hRule="atLeast"/>
                <w:jc w:val="center"/>
              </w:trPr>
              <w:tc>
                <w:tcPr>
                  <w:tcW w:w="532" w:type="pct"/>
                  <w:vMerge w:val="continue"/>
                  <w:vAlign w:val="center"/>
                </w:tcPr>
                <w:p>
                  <w:pPr>
                    <w:jc w:val="center"/>
                    <w:rPr>
                      <w:rFonts w:ascii="Times New Roman" w:hAnsi="Times New Roman" w:cs="Times New Roman"/>
                      <w:color w:val="000000" w:themeColor="text1"/>
                      <w:sz w:val="21"/>
                      <w:szCs w:val="21"/>
                      <w:u w:val="none"/>
                    </w:rPr>
                  </w:pPr>
                </w:p>
              </w:tc>
              <w:tc>
                <w:tcPr>
                  <w:tcW w:w="715" w:type="pct"/>
                  <w:vMerge w:val="continue"/>
                  <w:vAlign w:val="center"/>
                </w:tcPr>
                <w:p>
                  <w:pPr>
                    <w:jc w:val="center"/>
                    <w:rPr>
                      <w:rFonts w:ascii="Times New Roman" w:hAnsi="Times New Roman" w:cs="Times New Roman"/>
                      <w:color w:val="000000" w:themeColor="text1"/>
                      <w:sz w:val="21"/>
                      <w:szCs w:val="21"/>
                      <w:u w:val="none"/>
                    </w:rPr>
                  </w:pPr>
                </w:p>
              </w:tc>
              <w:tc>
                <w:tcPr>
                  <w:tcW w:w="842" w:type="pct"/>
                  <w:vMerge w:val="continue"/>
                  <w:vAlign w:val="center"/>
                </w:tcPr>
                <w:p>
                  <w:pPr>
                    <w:jc w:val="center"/>
                    <w:rPr>
                      <w:rFonts w:ascii="Times New Roman" w:hAnsi="Times New Roman" w:cs="Times New Roman"/>
                      <w:color w:val="000000" w:themeColor="text1"/>
                      <w:sz w:val="21"/>
                      <w:szCs w:val="21"/>
                      <w:u w:val="none"/>
                    </w:rPr>
                  </w:pPr>
                </w:p>
              </w:tc>
              <w:tc>
                <w:tcPr>
                  <w:tcW w:w="446" w:type="pct"/>
                  <w:vMerge w:val="continue"/>
                  <w:vAlign w:val="center"/>
                </w:tcPr>
                <w:p>
                  <w:pPr>
                    <w:jc w:val="center"/>
                    <w:rPr>
                      <w:rFonts w:ascii="Times New Roman" w:hAnsi="Times New Roman" w:cs="Times New Roman"/>
                      <w:color w:val="000000" w:themeColor="text1"/>
                      <w:sz w:val="21"/>
                      <w:szCs w:val="21"/>
                      <w:u w:val="none"/>
                    </w:rPr>
                  </w:pPr>
                </w:p>
              </w:tc>
              <w:tc>
                <w:tcPr>
                  <w:tcW w:w="446" w:type="pct"/>
                  <w:vMerge w:val="continue"/>
                  <w:vAlign w:val="center"/>
                </w:tcPr>
                <w:p>
                  <w:pPr>
                    <w:jc w:val="center"/>
                    <w:rPr>
                      <w:rFonts w:ascii="Times New Roman" w:hAnsi="Times New Roman" w:cs="Times New Roman"/>
                      <w:color w:val="000000" w:themeColor="text1"/>
                      <w:sz w:val="21"/>
                      <w:szCs w:val="21"/>
                      <w:u w:val="none"/>
                    </w:rPr>
                  </w:pPr>
                </w:p>
              </w:tc>
              <w:tc>
                <w:tcPr>
                  <w:tcW w:w="444" w:type="pct"/>
                  <w:vMerge w:val="continue"/>
                  <w:vAlign w:val="center"/>
                </w:tcPr>
                <w:p>
                  <w:pPr>
                    <w:jc w:val="center"/>
                    <w:rPr>
                      <w:rFonts w:ascii="Times New Roman" w:hAnsi="Times New Roman" w:cs="Times New Roman"/>
                      <w:color w:val="000000" w:themeColor="text1"/>
                      <w:sz w:val="21"/>
                      <w:szCs w:val="21"/>
                      <w:u w:val="none"/>
                    </w:rPr>
                  </w:pPr>
                </w:p>
              </w:tc>
              <w:tc>
                <w:tcPr>
                  <w:tcW w:w="534" w:type="pct"/>
                  <w:vMerge w:val="continue"/>
                  <w:vAlign w:val="center"/>
                </w:tcPr>
                <w:p>
                  <w:pPr>
                    <w:jc w:val="center"/>
                    <w:rPr>
                      <w:rFonts w:ascii="Times New Roman" w:hAnsi="Times New Roman" w:cs="Times New Roman"/>
                      <w:color w:val="000000" w:themeColor="text1"/>
                      <w:sz w:val="21"/>
                      <w:szCs w:val="21"/>
                      <w:u w:val="none"/>
                    </w:rPr>
                  </w:pPr>
                </w:p>
              </w:tc>
              <w:tc>
                <w:tcPr>
                  <w:tcW w:w="487" w:type="pct"/>
                  <w:vAlign w:val="center"/>
                </w:tcPr>
                <w:p>
                  <w:pPr>
                    <w:jc w:val="center"/>
                    <w:textAlignment w:val="baseline"/>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TN</w:t>
                  </w:r>
                </w:p>
              </w:tc>
              <w:tc>
                <w:tcPr>
                  <w:tcW w:w="552" w:type="pct"/>
                  <w:vAlign w:val="center"/>
                </w:tcPr>
                <w:p>
                  <w:pPr>
                    <w:jc w:val="center"/>
                    <w:textAlignment w:val="baseline"/>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40</w:t>
                  </w:r>
                </w:p>
              </w:tc>
            </w:tr>
          </w:tbl>
          <w:p>
            <w:pPr>
              <w:spacing w:line="360" w:lineRule="auto"/>
              <w:ind w:firstLine="480" w:firstLineChars="200"/>
              <w:rPr>
                <w:rFonts w:hint="default" w:ascii="Times New Roman" w:eastAsia="宋体" w:cs="Times New Roman"/>
                <w:color w:val="000000" w:themeColor="text1"/>
                <w:sz w:val="24"/>
                <w:u w:val="none"/>
                <w:lang w:val="en-US" w:eastAsia="zh-CN"/>
              </w:rPr>
            </w:pPr>
            <w:r>
              <w:rPr>
                <w:rFonts w:hint="eastAsia" w:ascii="Times New Roman" w:cs="Times New Roman"/>
                <w:color w:val="000000" w:themeColor="text1"/>
                <w:sz w:val="24"/>
                <w:u w:val="none"/>
              </w:rPr>
              <w:t>（</w:t>
            </w:r>
            <w:r>
              <w:rPr>
                <w:rFonts w:hint="eastAsia" w:eastAsia="宋体" w:cs="Times New Roman"/>
                <w:color w:val="000000" w:themeColor="text1"/>
                <w:sz w:val="24"/>
                <w:u w:val="none"/>
                <w:lang w:val="en-US" w:eastAsia="zh-CN"/>
              </w:rPr>
              <w:t>5</w:t>
            </w:r>
            <w:r>
              <w:rPr>
                <w:rFonts w:hint="eastAsia" w:ascii="Times New Roman" w:cs="Times New Roman"/>
                <w:color w:val="000000" w:themeColor="text1"/>
                <w:sz w:val="24"/>
                <w:u w:val="none"/>
              </w:rPr>
              <w:t>）</w:t>
            </w:r>
            <w:r>
              <w:rPr>
                <w:rFonts w:hint="eastAsia" w:eastAsia="宋体" w:cs="Times New Roman"/>
                <w:color w:val="000000" w:themeColor="text1"/>
                <w:sz w:val="24"/>
                <w:u w:val="none"/>
                <w:lang w:val="en-US" w:eastAsia="zh-CN"/>
              </w:rPr>
              <w:t>生活污水依托化粪池处理的可行性分析</w:t>
            </w:r>
          </w:p>
          <w:p>
            <w:pPr>
              <w:spacing w:line="360" w:lineRule="auto"/>
              <w:ind w:firstLine="480" w:firstLineChars="200"/>
              <w:rPr>
                <w:rFonts w:ascii="Times New Roman" w:hAnsi="Calibri" w:cs="Times New Roman"/>
                <w:color w:val="000000" w:themeColor="text1"/>
                <w:sz w:val="24"/>
                <w:u w:val="none"/>
              </w:rPr>
            </w:pPr>
            <w:r>
              <w:rPr>
                <w:rFonts w:hint="eastAsia" w:ascii="Times New Roman" w:cs="Times New Roman"/>
                <w:color w:val="000000" w:themeColor="text1"/>
                <w:sz w:val="24"/>
                <w:szCs w:val="24"/>
                <w:u w:val="none"/>
              </w:rPr>
              <w:t>根据现场调查，</w:t>
            </w:r>
            <w:r>
              <w:rPr>
                <w:rFonts w:hint="eastAsia" w:eastAsia="宋体" w:cs="Times New Roman"/>
                <w:color w:val="000000" w:themeColor="text1"/>
                <w:sz w:val="24"/>
                <w:szCs w:val="24"/>
                <w:u w:val="none"/>
                <w:lang w:eastAsia="zh-CN"/>
              </w:rPr>
              <w:t>平顶山市建永机械铸造有限公司</w:t>
            </w:r>
            <w:r>
              <w:rPr>
                <w:rFonts w:hint="eastAsia" w:ascii="Times New Roman" w:hAnsi="Times New Roman" w:cs="Times New Roman"/>
                <w:color w:val="000000" w:themeColor="text1"/>
                <w:sz w:val="24"/>
                <w:szCs w:val="24"/>
                <w:u w:val="none"/>
              </w:rPr>
              <w:t>已</w:t>
            </w:r>
            <w:r>
              <w:rPr>
                <w:rFonts w:ascii="Times New Roman" w:hAnsi="Calibri" w:cs="Times New Roman"/>
                <w:color w:val="000000" w:themeColor="text1"/>
                <w:sz w:val="24"/>
                <w:szCs w:val="24"/>
                <w:u w:val="none"/>
              </w:rPr>
              <w:t>建设</w:t>
            </w:r>
            <w:r>
              <w:rPr>
                <w:rFonts w:hint="eastAsia" w:ascii="Times New Roman" w:hAnsi="Calibri" w:cs="Times New Roman"/>
                <w:color w:val="000000" w:themeColor="text1"/>
                <w:sz w:val="24"/>
                <w:u w:val="none"/>
              </w:rPr>
              <w:t>化粪池1座，</w:t>
            </w:r>
            <w:r>
              <w:rPr>
                <w:rFonts w:ascii="Times New Roman" w:hAnsi="Calibri" w:cs="Times New Roman"/>
                <w:color w:val="000000" w:themeColor="text1"/>
                <w:sz w:val="24"/>
                <w:u w:val="none"/>
              </w:rPr>
              <w:t>规模为</w:t>
            </w:r>
            <w:r>
              <w:rPr>
                <w:rFonts w:hint="eastAsia" w:ascii="Times New Roman" w:hAnsi="Times New Roman" w:cs="Times New Roman"/>
                <w:color w:val="000000" w:themeColor="text1"/>
                <w:sz w:val="24"/>
                <w:u w:val="none"/>
              </w:rPr>
              <w:t>10m</w:t>
            </w:r>
            <w:r>
              <w:rPr>
                <w:rFonts w:hint="eastAsia" w:ascii="Times New Roman" w:hAnsi="Times New Roman" w:cs="Times New Roman"/>
                <w:color w:val="000000" w:themeColor="text1"/>
                <w:sz w:val="24"/>
                <w:u w:val="none"/>
                <w:vertAlign w:val="superscript"/>
              </w:rPr>
              <w:t>3</w:t>
            </w:r>
            <w:r>
              <w:rPr>
                <w:rFonts w:ascii="Times New Roman" w:hAnsi="Calibri" w:cs="Times New Roman"/>
                <w:color w:val="000000" w:themeColor="text1"/>
                <w:sz w:val="24"/>
                <w:u w:val="none"/>
              </w:rPr>
              <w:t>，目前</w:t>
            </w:r>
            <w:r>
              <w:rPr>
                <w:rFonts w:hint="eastAsia" w:eastAsia="宋体" w:cs="Times New Roman"/>
                <w:color w:val="000000" w:themeColor="text1"/>
                <w:sz w:val="24"/>
                <w:szCs w:val="24"/>
                <w:u w:val="none"/>
                <w:lang w:val="en-US" w:eastAsia="zh-CN"/>
              </w:rPr>
              <w:t>院内入驻企业员工</w:t>
            </w:r>
            <w:r>
              <w:rPr>
                <w:rFonts w:hint="eastAsia" w:ascii="Times New Roman" w:hAnsi="Calibri" w:cs="Times New Roman"/>
                <w:color w:val="000000" w:themeColor="text1"/>
                <w:sz w:val="24"/>
                <w:u w:val="none"/>
              </w:rPr>
              <w:t>总人数80人，</w:t>
            </w:r>
            <w:r>
              <w:rPr>
                <w:rFonts w:ascii="Times New Roman" w:hAnsi="Calibri" w:cs="Times New Roman"/>
                <w:color w:val="000000" w:themeColor="text1"/>
                <w:sz w:val="24"/>
                <w:u w:val="none"/>
              </w:rPr>
              <w:t>实际进水量为</w:t>
            </w:r>
            <w:r>
              <w:rPr>
                <w:rFonts w:hint="eastAsia" w:ascii="Times New Roman" w:hAnsi="Times New Roman" w:cs="Times New Roman"/>
                <w:color w:val="000000" w:themeColor="text1"/>
                <w:sz w:val="24"/>
                <w:u w:val="none"/>
              </w:rPr>
              <w:t>4.8m</w:t>
            </w:r>
            <w:r>
              <w:rPr>
                <w:rFonts w:hint="eastAsia" w:ascii="Times New Roman" w:hAnsi="Times New Roman" w:cs="Times New Roman"/>
                <w:color w:val="000000" w:themeColor="text1"/>
                <w:sz w:val="24"/>
                <w:u w:val="none"/>
                <w:vertAlign w:val="superscript"/>
              </w:rPr>
              <w:t>3</w:t>
            </w:r>
            <w:r>
              <w:rPr>
                <w:rFonts w:ascii="Times New Roman" w:hAnsi="Times New Roman" w:cs="Times New Roman"/>
                <w:color w:val="000000" w:themeColor="text1"/>
                <w:sz w:val="24"/>
                <w:u w:val="none"/>
              </w:rPr>
              <w:t>/d</w:t>
            </w:r>
            <w:r>
              <w:rPr>
                <w:rFonts w:ascii="Times New Roman" w:hAnsi="Calibri" w:cs="Times New Roman"/>
                <w:color w:val="000000" w:themeColor="text1"/>
                <w:sz w:val="24"/>
                <w:u w:val="none"/>
              </w:rPr>
              <w:t>，化粪池的停留时间一般</w:t>
            </w:r>
            <w:r>
              <w:rPr>
                <w:rFonts w:hint="eastAsia" w:ascii="Times New Roman" w:hAnsi="Calibri" w:cs="Times New Roman"/>
                <w:color w:val="000000" w:themeColor="text1"/>
                <w:sz w:val="24"/>
                <w:u w:val="none"/>
              </w:rPr>
              <w:t>24h，现有生活污水处理量</w:t>
            </w:r>
            <w:r>
              <w:rPr>
                <w:rFonts w:ascii="Times New Roman" w:hAnsi="Calibri" w:cs="Times New Roman"/>
                <w:color w:val="000000" w:themeColor="text1"/>
                <w:sz w:val="24"/>
                <w:u w:val="none"/>
              </w:rPr>
              <w:t>远小于化粪池设计的处理能力，尚可接收最大</w:t>
            </w:r>
            <w:r>
              <w:rPr>
                <w:rFonts w:hint="eastAsia" w:ascii="Times New Roman" w:hAnsi="Calibri" w:cs="Times New Roman"/>
                <w:color w:val="000000" w:themeColor="text1"/>
                <w:sz w:val="24"/>
                <w:u w:val="none"/>
              </w:rPr>
              <w:t>5.2m</w:t>
            </w:r>
            <w:r>
              <w:rPr>
                <w:rFonts w:hint="eastAsia" w:ascii="Times New Roman" w:hAnsi="Calibri" w:cs="Times New Roman"/>
                <w:color w:val="000000" w:themeColor="text1"/>
                <w:sz w:val="24"/>
                <w:u w:val="none"/>
                <w:vertAlign w:val="superscript"/>
              </w:rPr>
              <w:t>3</w:t>
            </w:r>
            <w:r>
              <w:rPr>
                <w:rFonts w:hint="eastAsia" w:ascii="Times New Roman" w:hAnsi="Calibri" w:cs="Times New Roman"/>
                <w:color w:val="000000" w:themeColor="text1"/>
                <w:sz w:val="24"/>
                <w:u w:val="none"/>
              </w:rPr>
              <w:t>/d的生活污水进行处理</w:t>
            </w:r>
            <w:r>
              <w:rPr>
                <w:rFonts w:ascii="Times New Roman" w:hAnsi="Calibri" w:cs="Times New Roman"/>
                <w:color w:val="000000" w:themeColor="text1"/>
                <w:sz w:val="24"/>
                <w:u w:val="none"/>
              </w:rPr>
              <w:t>，本项目新增生活污水</w:t>
            </w:r>
            <w:r>
              <w:rPr>
                <w:rFonts w:hint="eastAsia" w:hAnsi="Calibri" w:cs="Times New Roman"/>
                <w:color w:val="000000" w:themeColor="text1"/>
                <w:sz w:val="24"/>
                <w:u w:val="none"/>
                <w:lang w:eastAsia="zh-CN"/>
              </w:rPr>
              <w:t>、</w:t>
            </w:r>
            <w:r>
              <w:rPr>
                <w:rFonts w:hint="eastAsia" w:hAnsi="Calibri" w:cs="Times New Roman"/>
                <w:color w:val="000000" w:themeColor="text1"/>
                <w:sz w:val="24"/>
                <w:u w:val="none"/>
                <w:lang w:val="en-US" w:eastAsia="zh-CN"/>
              </w:rPr>
              <w:t>餐饮废水</w:t>
            </w:r>
            <w:r>
              <w:rPr>
                <w:rFonts w:ascii="Times New Roman" w:hAnsi="Calibri" w:cs="Times New Roman"/>
                <w:color w:val="000000" w:themeColor="text1"/>
                <w:sz w:val="24"/>
                <w:u w:val="none"/>
              </w:rPr>
              <w:t>产生量为</w:t>
            </w:r>
            <w:r>
              <w:rPr>
                <w:rFonts w:hint="eastAsia" w:hAnsi="Calibri" w:cs="Times New Roman"/>
                <w:color w:val="000000" w:themeColor="text1"/>
                <w:sz w:val="24"/>
                <w:u w:val="none"/>
                <w:lang w:val="en-US" w:eastAsia="zh-CN"/>
              </w:rPr>
              <w:t>2.64</w:t>
            </w:r>
            <w:r>
              <w:rPr>
                <w:rFonts w:hint="eastAsia" w:ascii="Times New Roman" w:hAnsi="Calibri" w:cs="Times New Roman"/>
                <w:color w:val="000000" w:themeColor="text1"/>
                <w:sz w:val="24"/>
                <w:u w:val="none"/>
              </w:rPr>
              <w:t>m</w:t>
            </w:r>
            <w:r>
              <w:rPr>
                <w:rFonts w:hint="eastAsia" w:ascii="Times New Roman" w:hAnsi="Calibri" w:cs="Times New Roman"/>
                <w:color w:val="000000" w:themeColor="text1"/>
                <w:sz w:val="24"/>
                <w:u w:val="none"/>
                <w:vertAlign w:val="superscript"/>
              </w:rPr>
              <w:t>3</w:t>
            </w:r>
            <w:r>
              <w:rPr>
                <w:rFonts w:hint="eastAsia" w:ascii="Times New Roman" w:hAnsi="Calibri" w:cs="Times New Roman"/>
                <w:color w:val="000000" w:themeColor="text1"/>
                <w:sz w:val="24"/>
                <w:u w:val="none"/>
              </w:rPr>
              <w:t>/d，故本项目生活污水完全可以排入现有化粪池处理而不影响其现有运行。</w:t>
            </w:r>
          </w:p>
          <w:p>
            <w:pPr>
              <w:spacing w:line="360" w:lineRule="auto"/>
              <w:ind w:firstLine="480" w:firstLineChars="200"/>
              <w:rPr>
                <w:rFonts w:hint="eastAsia" w:ascii="Times New Roman" w:cs="Times New Roman"/>
                <w:color w:val="000000" w:themeColor="text1"/>
                <w:sz w:val="24"/>
                <w:highlight w:val="none"/>
                <w:u w:val="none"/>
              </w:rPr>
            </w:pPr>
            <w:r>
              <w:rPr>
                <w:rFonts w:hint="eastAsia" w:ascii="Times New Roman" w:hAnsi="Calibri" w:cs="Times New Roman"/>
                <w:color w:val="000000" w:themeColor="text1"/>
                <w:sz w:val="24"/>
                <w:u w:val="none"/>
              </w:rPr>
              <w:t>综上所述，本项目生活</w:t>
            </w:r>
            <w:r>
              <w:rPr>
                <w:rFonts w:hint="eastAsia" w:ascii="Times New Roman" w:hAnsi="Calibri" w:cs="Times New Roman"/>
                <w:color w:val="000000" w:themeColor="text1"/>
                <w:sz w:val="24"/>
                <w:szCs w:val="24"/>
                <w:u w:val="none"/>
              </w:rPr>
              <w:t>污水</w:t>
            </w:r>
            <w:r>
              <w:rPr>
                <w:rFonts w:ascii="Times New Roman" w:hAnsi="Calibri" w:cs="Times New Roman"/>
                <w:color w:val="000000" w:themeColor="text1"/>
                <w:sz w:val="24"/>
                <w:szCs w:val="24"/>
                <w:u w:val="none"/>
              </w:rPr>
              <w:t>依托</w:t>
            </w:r>
            <w:r>
              <w:rPr>
                <w:rFonts w:hint="eastAsia" w:eastAsia="宋体" w:cs="Times New Roman"/>
                <w:color w:val="000000" w:themeColor="text1"/>
                <w:sz w:val="24"/>
                <w:szCs w:val="24"/>
                <w:u w:val="none"/>
                <w:lang w:eastAsia="zh-CN"/>
              </w:rPr>
              <w:t>平顶山市建永机械铸造有限公司</w:t>
            </w:r>
            <w:r>
              <w:rPr>
                <w:rFonts w:hint="eastAsia" w:ascii="Times New Roman" w:hAnsi="Times New Roman" w:cs="Times New Roman"/>
                <w:color w:val="000000" w:themeColor="text1"/>
                <w:sz w:val="24"/>
                <w:szCs w:val="24"/>
                <w:u w:val="none"/>
              </w:rPr>
              <w:t>生活污水</w:t>
            </w:r>
            <w:r>
              <w:rPr>
                <w:rFonts w:ascii="Times New Roman" w:hAnsi="Calibri" w:cs="Times New Roman"/>
                <w:color w:val="000000" w:themeColor="text1"/>
                <w:sz w:val="24"/>
                <w:szCs w:val="24"/>
                <w:u w:val="none"/>
              </w:rPr>
              <w:t>处理</w:t>
            </w:r>
            <w:r>
              <w:rPr>
                <w:rFonts w:hint="eastAsia" w:ascii="Times New Roman" w:hAnsi="Calibri" w:cs="Times New Roman"/>
                <w:color w:val="000000" w:themeColor="text1"/>
                <w:sz w:val="24"/>
                <w:szCs w:val="24"/>
                <w:u w:val="none"/>
              </w:rPr>
              <w:t>设施</w:t>
            </w:r>
            <w:r>
              <w:rPr>
                <w:rFonts w:hint="eastAsia" w:hAnsi="Calibri" w:eastAsia="宋体" w:cs="Times New Roman"/>
                <w:color w:val="000000" w:themeColor="text1"/>
                <w:sz w:val="24"/>
                <w:szCs w:val="24"/>
                <w:u w:val="none"/>
                <w:lang w:eastAsia="zh-CN"/>
              </w:rPr>
              <w:t>（</w:t>
            </w:r>
            <w:r>
              <w:rPr>
                <w:rFonts w:hint="eastAsia" w:hAnsi="Calibri" w:eastAsia="宋体" w:cs="Times New Roman"/>
                <w:color w:val="000000" w:themeColor="text1"/>
                <w:sz w:val="24"/>
                <w:szCs w:val="24"/>
                <w:u w:val="none"/>
                <w:lang w:val="en-US" w:eastAsia="zh-CN"/>
              </w:rPr>
              <w:t>化粪池</w:t>
            </w:r>
            <w:r>
              <w:rPr>
                <w:rFonts w:hint="eastAsia" w:hAnsi="Calibri" w:eastAsia="宋体" w:cs="Times New Roman"/>
                <w:color w:val="000000" w:themeColor="text1"/>
                <w:sz w:val="24"/>
                <w:szCs w:val="24"/>
                <w:u w:val="none"/>
                <w:lang w:eastAsia="zh-CN"/>
              </w:rPr>
              <w:t>）</w:t>
            </w:r>
            <w:r>
              <w:rPr>
                <w:rFonts w:hint="eastAsia" w:ascii="Times New Roman" w:hAnsi="Calibri" w:cs="Times New Roman"/>
                <w:color w:val="000000" w:themeColor="text1"/>
                <w:sz w:val="24"/>
                <w:szCs w:val="24"/>
                <w:u w:val="none"/>
              </w:rPr>
              <w:t>的措施</w:t>
            </w:r>
            <w:r>
              <w:rPr>
                <w:rFonts w:ascii="Times New Roman" w:hAnsi="Calibri" w:cs="Times New Roman"/>
                <w:color w:val="000000" w:themeColor="text1"/>
                <w:sz w:val="24"/>
                <w:szCs w:val="24"/>
                <w:u w:val="none"/>
              </w:rPr>
              <w:t>可行</w:t>
            </w:r>
            <w:r>
              <w:rPr>
                <w:rFonts w:ascii="Times New Roman" w:hAnsi="Calibri" w:cs="Times New Roman"/>
                <w:color w:val="000000" w:themeColor="text1"/>
                <w:sz w:val="24"/>
                <w:u w:val="none"/>
              </w:rPr>
              <w:t>。</w:t>
            </w:r>
          </w:p>
          <w:p>
            <w:pPr>
              <w:spacing w:line="360" w:lineRule="auto"/>
              <w:ind w:firstLine="482" w:firstLineChars="200"/>
              <w:rPr>
                <w:rFonts w:hint="eastAsia"/>
                <w:b/>
                <w:bCs/>
                <w:color w:val="000000" w:themeColor="text1"/>
                <w:u w:val="single"/>
              </w:rPr>
            </w:pPr>
            <w:r>
              <w:rPr>
                <w:rFonts w:hint="eastAsia" w:ascii="Times New Roman" w:cs="Times New Roman"/>
                <w:b/>
                <w:bCs/>
                <w:color w:val="000000" w:themeColor="text1"/>
                <w:sz w:val="24"/>
                <w:u w:val="single"/>
              </w:rPr>
              <w:t>（</w:t>
            </w:r>
            <w:r>
              <w:rPr>
                <w:rFonts w:hint="eastAsia" w:eastAsia="宋体" w:cs="Times New Roman"/>
                <w:b/>
                <w:bCs/>
                <w:color w:val="000000" w:themeColor="text1"/>
                <w:sz w:val="24"/>
                <w:u w:val="single"/>
                <w:lang w:val="en-US" w:eastAsia="zh-CN"/>
              </w:rPr>
              <w:t>6</w:t>
            </w:r>
            <w:r>
              <w:rPr>
                <w:rFonts w:hint="eastAsia" w:ascii="Times New Roman" w:cs="Times New Roman"/>
                <w:b/>
                <w:bCs/>
                <w:color w:val="000000" w:themeColor="text1"/>
                <w:sz w:val="24"/>
                <w:u w:val="single"/>
              </w:rPr>
              <w:t>）</w:t>
            </w:r>
            <w:r>
              <w:rPr>
                <w:rFonts w:hint="eastAsia" w:eastAsia="宋体" w:cs="Times New Roman"/>
                <w:b/>
                <w:bCs/>
                <w:color w:val="000000" w:themeColor="text1"/>
                <w:sz w:val="24"/>
                <w:u w:val="single"/>
                <w:lang w:val="en-US" w:eastAsia="zh-CN"/>
              </w:rPr>
              <w:t>叶县污水处理厂接收处理的可行性分析</w:t>
            </w:r>
          </w:p>
          <w:p>
            <w:pPr>
              <w:spacing w:line="360" w:lineRule="auto"/>
              <w:ind w:firstLine="482" w:firstLineChars="200"/>
              <w:rPr>
                <w:rFonts w:ascii="Times New Roman" w:cs="Times New Roman"/>
                <w:b/>
                <w:bCs/>
                <w:color w:val="000000" w:themeColor="text1"/>
                <w:sz w:val="24"/>
                <w:u w:val="single"/>
              </w:rPr>
            </w:pPr>
            <w:r>
              <w:rPr>
                <w:rFonts w:hint="eastAsia" w:ascii="Times New Roman" w:cs="Times New Roman"/>
                <w:b/>
                <w:bCs/>
                <w:color w:val="000000" w:themeColor="text1"/>
                <w:sz w:val="24"/>
                <w:highlight w:val="none"/>
                <w:u w:val="single"/>
              </w:rPr>
              <w:t>本项目营运后生产废水经自建污水处理站处理达标后，与生活污水依托现有化粪池处理达标后排入叶县污水处理厂集中处理</w:t>
            </w:r>
            <w:r>
              <w:rPr>
                <w:rFonts w:hint="eastAsia" w:cs="Times New Roman"/>
                <w:b/>
                <w:bCs/>
                <w:color w:val="000000" w:themeColor="text1"/>
                <w:sz w:val="24"/>
                <w:highlight w:val="none"/>
                <w:u w:val="single"/>
                <w:lang w:eastAsia="zh-CN"/>
              </w:rPr>
              <w:t>，</w:t>
            </w:r>
            <w:r>
              <w:rPr>
                <w:rFonts w:hint="eastAsia" w:cs="Times New Roman"/>
                <w:b/>
                <w:bCs/>
                <w:color w:val="000000" w:themeColor="text1"/>
                <w:sz w:val="24"/>
                <w:highlight w:val="none"/>
                <w:u w:val="single"/>
                <w:lang w:val="en-US" w:eastAsia="zh-CN"/>
              </w:rPr>
              <w:t>本项目外排综合废水水质情况为：COD：191.8mg/L，SS：34mg/L，氨氮：8.3mg/L，TN：39.7mg/L，满足</w:t>
            </w:r>
            <w:r>
              <w:rPr>
                <w:rFonts w:hint="eastAsia" w:ascii="Times New Roman" w:cs="Times New Roman"/>
                <w:b/>
                <w:bCs/>
                <w:color w:val="000000" w:themeColor="text1"/>
                <w:sz w:val="24"/>
                <w:highlight w:val="none"/>
                <w:u w:val="single"/>
              </w:rPr>
              <w:t>叶</w:t>
            </w:r>
            <w:r>
              <w:rPr>
                <w:rFonts w:hint="eastAsia" w:ascii="Times New Roman" w:cs="Times New Roman"/>
                <w:b/>
                <w:bCs/>
                <w:color w:val="000000" w:themeColor="text1"/>
                <w:sz w:val="24"/>
                <w:u w:val="single"/>
              </w:rPr>
              <w:t>县污水处理厂</w:t>
            </w:r>
            <w:r>
              <w:rPr>
                <w:rFonts w:hint="eastAsia" w:cs="Times New Roman"/>
                <w:b/>
                <w:bCs/>
                <w:color w:val="000000" w:themeColor="text1"/>
                <w:sz w:val="24"/>
                <w:u w:val="single"/>
                <w:lang w:val="en-US" w:eastAsia="zh-CN"/>
              </w:rPr>
              <w:t>收水水质要求为COD：350mg/L，SS：180mg/L，氨氮：30mg/L，TN：40mg/L。</w:t>
            </w:r>
            <w:r>
              <w:rPr>
                <w:rFonts w:hint="eastAsia" w:ascii="Times New Roman" w:cs="Times New Roman"/>
                <w:b/>
                <w:bCs/>
                <w:color w:val="000000" w:themeColor="text1"/>
                <w:sz w:val="24"/>
                <w:u w:val="single"/>
              </w:rPr>
              <w:t>全称为叶县瑞和泰污水净化有限公司，主要收集城区生活污水和叶县产业集聚区工业污水，厂址位于叶县县城东南2km焦赞桥处</w:t>
            </w:r>
            <w:r>
              <w:rPr>
                <w:rFonts w:hint="eastAsia" w:ascii="Times New Roman" w:cs="Times New Roman"/>
                <w:b/>
                <w:bCs/>
                <w:color w:val="000000" w:themeColor="text1"/>
                <w:sz w:val="24"/>
                <w:u w:val="single"/>
                <w:lang w:eastAsia="zh-CN"/>
              </w:rPr>
              <w:t>，叶县城区污水处理厂一期设计规模为2万m</w:t>
            </w:r>
            <w:r>
              <w:rPr>
                <w:rFonts w:hint="eastAsia" w:ascii="Times New Roman" w:cs="Times New Roman"/>
                <w:b/>
                <w:bCs/>
                <w:color w:val="000000" w:themeColor="text1"/>
                <w:sz w:val="24"/>
                <w:u w:val="single"/>
                <w:vertAlign w:val="superscript"/>
                <w:lang w:eastAsia="zh-CN"/>
              </w:rPr>
              <w:t>3</w:t>
            </w:r>
            <w:r>
              <w:rPr>
                <w:rFonts w:hint="eastAsia" w:eastAsia="宋体" w:cs="Times New Roman"/>
                <w:b/>
                <w:bCs/>
                <w:color w:val="000000" w:themeColor="text1"/>
                <w:sz w:val="24"/>
                <w:u w:val="single"/>
                <w:lang w:eastAsia="zh-CN"/>
              </w:rPr>
              <w:t>/d，采用奥贝尔氧化沟工艺，于2008年月竣工投运，二期扩建2万m</w:t>
            </w:r>
            <w:r>
              <w:rPr>
                <w:rFonts w:hint="eastAsia" w:eastAsia="宋体" w:cs="Times New Roman"/>
                <w:b/>
                <w:bCs/>
                <w:color w:val="000000" w:themeColor="text1"/>
                <w:sz w:val="24"/>
                <w:u w:val="single"/>
                <w:vertAlign w:val="superscript"/>
                <w:lang w:eastAsia="zh-CN"/>
              </w:rPr>
              <w:t>3</w:t>
            </w:r>
            <w:r>
              <w:rPr>
                <w:rFonts w:hint="eastAsia" w:eastAsia="宋体" w:cs="Times New Roman"/>
                <w:b/>
                <w:bCs/>
                <w:color w:val="000000" w:themeColor="text1"/>
                <w:sz w:val="24"/>
                <w:u w:val="single"/>
                <w:lang w:eastAsia="zh-CN"/>
              </w:rPr>
              <w:t>/d，并进行升级改造，新建深度处理工艺4万m</w:t>
            </w:r>
            <w:r>
              <w:rPr>
                <w:rFonts w:hint="eastAsia" w:eastAsia="宋体" w:cs="Times New Roman"/>
                <w:b/>
                <w:bCs/>
                <w:color w:val="000000" w:themeColor="text1"/>
                <w:sz w:val="24"/>
                <w:u w:val="single"/>
                <w:vertAlign w:val="superscript"/>
                <w:lang w:eastAsia="zh-CN"/>
              </w:rPr>
              <w:t>3</w:t>
            </w:r>
            <w:r>
              <w:rPr>
                <w:rFonts w:hint="eastAsia" w:eastAsia="宋体" w:cs="Times New Roman"/>
                <w:b/>
                <w:bCs/>
                <w:color w:val="000000" w:themeColor="text1"/>
                <w:sz w:val="24"/>
                <w:u w:val="single"/>
                <w:lang w:eastAsia="zh-CN"/>
              </w:rPr>
              <w:t>/d，二期工艺采用“改良氧化沟+絮凝沉淀+过滤”工艺，同时对奥贝尔氧化沟进行改造</w:t>
            </w:r>
            <w:r>
              <w:rPr>
                <w:rFonts w:hint="eastAsia" w:ascii="Times New Roman" w:cs="Times New Roman"/>
                <w:b/>
                <w:bCs/>
                <w:color w:val="000000" w:themeColor="text1"/>
                <w:sz w:val="24"/>
                <w:u w:val="single"/>
              </w:rPr>
              <w:t>。</w:t>
            </w:r>
            <w:r>
              <w:rPr>
                <w:rFonts w:hint="eastAsia" w:eastAsia="宋体" w:cs="Times New Roman"/>
                <w:b/>
                <w:bCs/>
                <w:color w:val="000000" w:themeColor="text1"/>
                <w:sz w:val="24"/>
                <w:u w:val="single"/>
                <w:lang w:val="en-US" w:eastAsia="zh-CN"/>
              </w:rPr>
              <w:t>经咨询</w:t>
            </w:r>
            <w:r>
              <w:rPr>
                <w:rFonts w:hint="eastAsia" w:ascii="Times New Roman" w:cs="Times New Roman"/>
                <w:b/>
                <w:bCs/>
                <w:color w:val="000000" w:themeColor="text1"/>
                <w:sz w:val="24"/>
                <w:u w:val="single"/>
              </w:rPr>
              <w:t>叶县瑞和泰污水净化有限公司，目前叶县污水处理厂实际进水规模为</w:t>
            </w:r>
            <w:r>
              <w:rPr>
                <w:rFonts w:hint="eastAsia" w:eastAsia="宋体" w:cs="Times New Roman"/>
                <w:b/>
                <w:bCs/>
                <w:color w:val="000000" w:themeColor="text1"/>
                <w:sz w:val="24"/>
                <w:u w:val="single"/>
                <w:lang w:val="en-US" w:eastAsia="zh-CN"/>
              </w:rPr>
              <w:t>3.2~3.3</w:t>
            </w:r>
            <w:r>
              <w:rPr>
                <w:rFonts w:hint="eastAsia" w:ascii="Times New Roman" w:cs="Times New Roman"/>
                <w:b/>
                <w:bCs/>
                <w:color w:val="000000" w:themeColor="text1"/>
                <w:sz w:val="24"/>
                <w:u w:val="single"/>
              </w:rPr>
              <w:t>万m</w:t>
            </w:r>
            <w:r>
              <w:rPr>
                <w:rFonts w:hint="eastAsia" w:ascii="Times New Roman" w:cs="Times New Roman"/>
                <w:b/>
                <w:bCs/>
                <w:color w:val="000000" w:themeColor="text1"/>
                <w:sz w:val="24"/>
                <w:u w:val="single"/>
                <w:vertAlign w:val="superscript"/>
              </w:rPr>
              <w:t>3</w:t>
            </w:r>
            <w:r>
              <w:rPr>
                <w:rFonts w:hint="eastAsia" w:ascii="Times New Roman" w:cs="Times New Roman"/>
                <w:b/>
                <w:bCs/>
                <w:color w:val="000000" w:themeColor="text1"/>
                <w:sz w:val="24"/>
                <w:u w:val="single"/>
              </w:rPr>
              <w:t>/d，</w:t>
            </w:r>
            <w:r>
              <w:rPr>
                <w:rFonts w:hint="eastAsia" w:eastAsia="宋体" w:cs="Times New Roman"/>
                <w:b/>
                <w:bCs/>
                <w:color w:val="000000" w:themeColor="text1"/>
                <w:sz w:val="24"/>
                <w:u w:val="single"/>
                <w:lang w:val="en-US" w:eastAsia="zh-CN"/>
              </w:rPr>
              <w:t>尚有7000</w:t>
            </w:r>
            <w:r>
              <w:rPr>
                <w:rFonts w:hint="eastAsia" w:ascii="Times New Roman" w:cs="Times New Roman"/>
                <w:b/>
                <w:bCs/>
                <w:color w:val="000000" w:themeColor="text1"/>
                <w:sz w:val="24"/>
                <w:u w:val="single"/>
              </w:rPr>
              <w:t>m</w:t>
            </w:r>
            <w:r>
              <w:rPr>
                <w:rFonts w:hint="eastAsia" w:ascii="Times New Roman" w:cs="Times New Roman"/>
                <w:b/>
                <w:bCs/>
                <w:color w:val="000000" w:themeColor="text1"/>
                <w:sz w:val="24"/>
                <w:u w:val="single"/>
                <w:vertAlign w:val="superscript"/>
              </w:rPr>
              <w:t>3</w:t>
            </w:r>
            <w:r>
              <w:rPr>
                <w:rFonts w:hint="eastAsia" w:ascii="Times New Roman" w:cs="Times New Roman"/>
                <w:b/>
                <w:bCs/>
                <w:color w:val="000000" w:themeColor="text1"/>
                <w:sz w:val="24"/>
                <w:u w:val="single"/>
              </w:rPr>
              <w:t>/d</w:t>
            </w:r>
            <w:r>
              <w:rPr>
                <w:rFonts w:hint="eastAsia" w:eastAsia="宋体" w:cs="Times New Roman"/>
                <w:b/>
                <w:bCs/>
                <w:color w:val="000000" w:themeColor="text1"/>
                <w:sz w:val="24"/>
                <w:u w:val="single"/>
                <w:lang w:eastAsia="zh-CN"/>
              </w:rPr>
              <w:t>的</w:t>
            </w:r>
            <w:r>
              <w:rPr>
                <w:rFonts w:hint="eastAsia" w:eastAsia="宋体" w:cs="Times New Roman"/>
                <w:b/>
                <w:bCs/>
                <w:color w:val="000000" w:themeColor="text1"/>
                <w:sz w:val="24"/>
                <w:u w:val="single"/>
                <w:lang w:val="en-US" w:eastAsia="zh-CN"/>
              </w:rPr>
              <w:t>余量，经处理后</w:t>
            </w:r>
            <w:r>
              <w:rPr>
                <w:rFonts w:hint="eastAsia" w:ascii="Times New Roman" w:cs="Times New Roman"/>
                <w:b/>
                <w:bCs/>
                <w:color w:val="000000" w:themeColor="text1"/>
                <w:sz w:val="24"/>
                <w:u w:val="single"/>
              </w:rPr>
              <w:t>达到</w:t>
            </w:r>
            <w:r>
              <w:rPr>
                <w:rFonts w:hint="eastAsia" w:ascii="Times New Roman" w:hAnsi="Times New Roman" w:cs="Times New Roman"/>
                <w:b/>
                <w:bCs/>
                <w:caps/>
                <w:color w:val="000000" w:themeColor="text1"/>
                <w:sz w:val="24"/>
                <w:szCs w:val="24"/>
                <w:u w:val="single"/>
              </w:rPr>
              <w:t>《城镇污水处理厂污染物排放标准》（GB18918-2002）一级A标准，并达标排入灰河。根据叶县污水处理厂各季度污水厂污水总排口例行监测数据可知，该污水厂均稳定运行，达标排放，对区域水体，尤其是灰河的影响较小，纳污水体灰河各项例行检测结果均表明该水体能够满足</w:t>
            </w:r>
            <w:r>
              <w:rPr>
                <w:rFonts w:ascii="Times New Roman" w:cs="Times New Roman"/>
                <w:b/>
                <w:bCs/>
                <w:color w:val="000000" w:themeColor="text1"/>
                <w:sz w:val="24"/>
                <w:u w:val="single"/>
              </w:rPr>
              <w:t>《地表水环境质量标准》（</w:t>
            </w:r>
            <w:r>
              <w:rPr>
                <w:rFonts w:ascii="Times New Roman" w:hAnsi="Times New Roman" w:cs="Times New Roman"/>
                <w:b/>
                <w:bCs/>
                <w:color w:val="000000" w:themeColor="text1"/>
                <w:sz w:val="24"/>
                <w:u w:val="single"/>
              </w:rPr>
              <w:t>GB3838-2002</w:t>
            </w:r>
            <w:r>
              <w:rPr>
                <w:rFonts w:ascii="Times New Roman" w:cs="Times New Roman"/>
                <w:b/>
                <w:bCs/>
                <w:color w:val="000000" w:themeColor="text1"/>
                <w:sz w:val="24"/>
                <w:u w:val="single"/>
              </w:rPr>
              <w:t>）</w:t>
            </w:r>
            <w:r>
              <w:rPr>
                <w:rFonts w:hint="default" w:ascii="Times New Roman" w:hAnsi="Times New Roman" w:eastAsia="宋体" w:cs="Times New Roman"/>
                <w:b/>
                <w:bCs/>
                <w:color w:val="000000" w:themeColor="text1"/>
                <w:sz w:val="24"/>
                <w:u w:val="single"/>
              </w:rPr>
              <w:t>IV</w:t>
            </w:r>
            <w:r>
              <w:rPr>
                <w:rFonts w:ascii="Times New Roman" w:cs="Times New Roman"/>
                <w:b/>
                <w:bCs/>
                <w:color w:val="000000" w:themeColor="text1"/>
                <w:sz w:val="24"/>
                <w:u w:val="single"/>
              </w:rPr>
              <w:t>类标准</w:t>
            </w:r>
            <w:r>
              <w:rPr>
                <w:rFonts w:hint="eastAsia" w:ascii="Times New Roman" w:cs="Times New Roman"/>
                <w:b/>
                <w:bCs/>
                <w:color w:val="000000" w:themeColor="text1"/>
                <w:sz w:val="24"/>
                <w:u w:val="single"/>
              </w:rPr>
              <w:t>，对区域地表水体环境影响较小。</w:t>
            </w:r>
          </w:p>
          <w:p>
            <w:pPr>
              <w:pStyle w:val="32"/>
              <w:spacing w:line="360" w:lineRule="auto"/>
              <w:ind w:firstLine="482"/>
              <w:rPr>
                <w:rFonts w:ascii="Times New Roman" w:hAnsi="Times New Roman" w:cs="Times New Roman"/>
                <w:b/>
                <w:bCs/>
                <w:color w:val="000000" w:themeColor="text1"/>
                <w:kern w:val="0"/>
                <w:u w:val="single"/>
              </w:rPr>
            </w:pPr>
            <w:r>
              <w:rPr>
                <w:rFonts w:ascii="Times New Roman" w:hAnsi="Times New Roman" w:cs="Times New Roman"/>
                <w:b/>
                <w:bCs/>
                <w:color w:val="000000" w:themeColor="text1"/>
                <w:kern w:val="0"/>
                <w:u w:val="single"/>
              </w:rPr>
              <w:t>（</w:t>
            </w:r>
            <w:r>
              <w:rPr>
                <w:rFonts w:hint="eastAsia" w:ascii="Times New Roman" w:hAnsi="Times New Roman" w:cs="Times New Roman"/>
                <w:b/>
                <w:bCs/>
                <w:color w:val="000000" w:themeColor="text1"/>
                <w:kern w:val="0"/>
                <w:u w:val="single"/>
                <w:lang w:val="en-US" w:eastAsia="zh-CN"/>
              </w:rPr>
              <w:t>7</w:t>
            </w:r>
            <w:r>
              <w:rPr>
                <w:rFonts w:ascii="Times New Roman" w:hAnsi="Times New Roman" w:cs="Times New Roman"/>
                <w:b/>
                <w:bCs/>
                <w:color w:val="000000" w:themeColor="text1"/>
                <w:kern w:val="0"/>
                <w:u w:val="single"/>
              </w:rPr>
              <w:t>）</w:t>
            </w:r>
            <w:r>
              <w:rPr>
                <w:rFonts w:hint="eastAsia" w:ascii="Times New Roman" w:hAnsi="Times New Roman" w:cs="Times New Roman"/>
                <w:b/>
                <w:bCs/>
                <w:color w:val="000000" w:themeColor="text1"/>
                <w:kern w:val="0"/>
                <w:u w:val="single"/>
                <w:lang w:val="en-US" w:eastAsia="zh-CN"/>
              </w:rPr>
              <w:t>废水</w:t>
            </w:r>
            <w:r>
              <w:rPr>
                <w:rFonts w:ascii="Times New Roman" w:hAnsi="Times New Roman" w:cs="Times New Roman"/>
                <w:b/>
                <w:bCs/>
                <w:color w:val="000000" w:themeColor="text1"/>
                <w:kern w:val="0"/>
                <w:u w:val="single"/>
              </w:rPr>
              <w:t>监测要求</w:t>
            </w:r>
          </w:p>
          <w:p>
            <w:pPr>
              <w:pStyle w:val="32"/>
              <w:spacing w:line="360" w:lineRule="auto"/>
              <w:ind w:firstLine="482"/>
              <w:rPr>
                <w:rFonts w:ascii="Times New Roman" w:hAnsi="Times New Roman" w:cs="Times New Roman"/>
                <w:b/>
                <w:bCs/>
                <w:color w:val="000000" w:themeColor="text1"/>
                <w:kern w:val="0"/>
                <w:u w:val="single"/>
              </w:rPr>
            </w:pPr>
            <w:r>
              <w:rPr>
                <w:rFonts w:hint="eastAsia" w:cs="Times New Roman"/>
                <w:b/>
                <w:bCs/>
                <w:color w:val="000000" w:themeColor="text1"/>
                <w:kern w:val="0"/>
                <w:u w:val="single"/>
                <w:lang w:val="en-US" w:eastAsia="zh-CN"/>
              </w:rPr>
              <w:t>根据</w:t>
            </w:r>
            <w:r>
              <w:rPr>
                <w:rFonts w:hint="eastAsia" w:cs="Times New Roman"/>
                <w:b/>
                <w:bCs/>
                <w:color w:val="000000" w:themeColor="text1"/>
                <w:kern w:val="0"/>
                <w:u w:val="single"/>
                <w:lang w:eastAsia="zh-CN"/>
              </w:rPr>
              <w:t>《</w:t>
            </w:r>
            <w:r>
              <w:rPr>
                <w:rFonts w:ascii="宋体" w:hAnsi="宋体" w:eastAsia="宋体" w:cs="宋体"/>
                <w:b/>
                <w:bCs/>
                <w:color w:val="000000" w:themeColor="text1"/>
                <w:sz w:val="24"/>
                <w:szCs w:val="24"/>
                <w:u w:val="single"/>
              </w:rPr>
              <w:t>排污单位自行监测技术指南 总则</w:t>
            </w:r>
            <w:r>
              <w:rPr>
                <w:rFonts w:hint="eastAsia" w:cs="Times New Roman"/>
                <w:b/>
                <w:bCs/>
                <w:color w:val="000000" w:themeColor="text1"/>
                <w:kern w:val="0"/>
                <w:u w:val="single"/>
                <w:lang w:eastAsia="zh-CN"/>
              </w:rPr>
              <w:t>》</w:t>
            </w:r>
            <w:r>
              <w:rPr>
                <w:rFonts w:hint="eastAsia" w:ascii="Times New Roman" w:hAnsi="Times New Roman" w:cs="Times New Roman"/>
                <w:b/>
                <w:bCs/>
                <w:color w:val="000000" w:themeColor="text1"/>
                <w:kern w:val="0"/>
                <w:u w:val="single"/>
              </w:rPr>
              <w:t>（HJ</w:t>
            </w:r>
            <w:r>
              <w:rPr>
                <w:rFonts w:hint="eastAsia" w:cs="Times New Roman"/>
                <w:b/>
                <w:bCs/>
                <w:color w:val="000000" w:themeColor="text1"/>
                <w:kern w:val="0"/>
                <w:u w:val="single"/>
                <w:lang w:val="en-US" w:eastAsia="zh-CN"/>
              </w:rPr>
              <w:t>8</w:t>
            </w:r>
            <w:r>
              <w:rPr>
                <w:rFonts w:hint="eastAsia" w:ascii="Times New Roman" w:hAnsi="Times New Roman" w:cs="Times New Roman"/>
                <w:b/>
                <w:bCs/>
                <w:color w:val="000000" w:themeColor="text1"/>
                <w:kern w:val="0"/>
                <w:u w:val="single"/>
              </w:rPr>
              <w:t>19-20</w:t>
            </w:r>
            <w:r>
              <w:rPr>
                <w:rFonts w:hint="eastAsia" w:cs="Times New Roman"/>
                <w:b/>
                <w:bCs/>
                <w:color w:val="000000" w:themeColor="text1"/>
                <w:kern w:val="0"/>
                <w:u w:val="single"/>
                <w:lang w:val="en-US" w:eastAsia="zh-CN"/>
              </w:rPr>
              <w:t>17</w:t>
            </w:r>
            <w:r>
              <w:rPr>
                <w:rFonts w:hint="eastAsia" w:ascii="Times New Roman" w:hAnsi="Times New Roman" w:cs="Times New Roman"/>
                <w:b/>
                <w:bCs/>
                <w:color w:val="000000" w:themeColor="text1"/>
                <w:kern w:val="0"/>
                <w:u w:val="single"/>
              </w:rPr>
              <w:t>）</w:t>
            </w:r>
            <w:r>
              <w:rPr>
                <w:rFonts w:hint="eastAsia" w:cs="Times New Roman"/>
                <w:b/>
                <w:bCs/>
                <w:color w:val="000000" w:themeColor="text1"/>
                <w:kern w:val="0"/>
                <w:u w:val="single"/>
                <w:lang w:eastAsia="zh-CN"/>
              </w:rPr>
              <w:t>，</w:t>
            </w:r>
            <w:r>
              <w:rPr>
                <w:rFonts w:hint="eastAsia" w:ascii="Times New Roman" w:hAnsi="Times New Roman" w:cs="Times New Roman"/>
                <w:b/>
                <w:bCs/>
                <w:color w:val="000000" w:themeColor="text1"/>
                <w:kern w:val="0"/>
                <w:u w:val="single"/>
              </w:rPr>
              <w:t>废水排放量大于100吨/天的，应安装自动测流设施并开展流量自动监测。</w:t>
            </w:r>
            <w:r>
              <w:rPr>
                <w:rFonts w:hint="eastAsia" w:cs="Times New Roman"/>
                <w:b/>
                <w:bCs/>
                <w:color w:val="000000" w:themeColor="text1"/>
                <w:kern w:val="0"/>
                <w:u w:val="single"/>
                <w:lang w:val="en-US" w:eastAsia="zh-CN"/>
              </w:rPr>
              <w:t>根据</w:t>
            </w:r>
            <w:r>
              <w:rPr>
                <w:rFonts w:hint="eastAsia" w:ascii="Times New Roman" w:hAnsi="Times New Roman" w:cs="Times New Roman"/>
                <w:b/>
                <w:bCs/>
                <w:color w:val="000000" w:themeColor="text1"/>
                <w:kern w:val="0"/>
                <w:u w:val="single"/>
              </w:rPr>
              <w:t>《排污许可证申请与核发技术规范石墨及其他非金属矿物制品制造》（HJ1119-2020）中自行监测的要求，本项目运行期间生产废水和生活污水环境监测</w:t>
            </w:r>
            <w:r>
              <w:rPr>
                <w:rFonts w:ascii="Times New Roman" w:hAnsi="Times New Roman" w:cs="Times New Roman"/>
                <w:b/>
                <w:bCs/>
                <w:color w:val="000000" w:themeColor="text1"/>
                <w:kern w:val="0"/>
                <w:u w:val="single"/>
              </w:rPr>
              <w:t>指标和监测频次见表</w:t>
            </w:r>
            <w:r>
              <w:rPr>
                <w:rFonts w:hint="eastAsia" w:ascii="Times New Roman" w:hAnsi="Times New Roman" w:cs="Times New Roman"/>
                <w:b/>
                <w:bCs/>
                <w:color w:val="000000" w:themeColor="text1"/>
                <w:kern w:val="0"/>
                <w:u w:val="single"/>
              </w:rPr>
              <w:t>4-</w:t>
            </w:r>
            <w:r>
              <w:rPr>
                <w:rFonts w:hint="eastAsia" w:cs="Times New Roman"/>
                <w:b/>
                <w:bCs/>
                <w:color w:val="000000" w:themeColor="text1"/>
                <w:kern w:val="0"/>
                <w:u w:val="single"/>
                <w:lang w:val="en-US" w:eastAsia="zh-CN"/>
              </w:rPr>
              <w:t>19</w:t>
            </w:r>
            <w:r>
              <w:rPr>
                <w:rFonts w:ascii="Times New Roman" w:hAnsi="Times New Roman" w:cs="Times New Roman"/>
                <w:b/>
                <w:bCs/>
                <w:color w:val="000000" w:themeColor="text1"/>
                <w:kern w:val="0"/>
                <w:u w:val="single"/>
              </w:rPr>
              <w:t>。</w:t>
            </w:r>
          </w:p>
          <w:p>
            <w:pPr>
              <w:spacing w:line="360" w:lineRule="auto"/>
              <w:jc w:val="center"/>
              <w:rPr>
                <w:rFonts w:hint="eastAsia" w:ascii="Times New Roman" w:hAnsi="Times New Roman" w:eastAsia="黑体" w:cs="Times New Roman"/>
                <w:b/>
                <w:bCs/>
                <w:color w:val="000000" w:themeColor="text1"/>
                <w:sz w:val="24"/>
                <w:szCs w:val="24"/>
                <w:u w:val="single"/>
                <w:lang w:eastAsia="zh-CN"/>
              </w:rPr>
            </w:pPr>
            <w:r>
              <w:rPr>
                <w:rFonts w:hint="eastAsia" w:ascii="Times New Roman" w:hAnsi="Times New Roman" w:eastAsia="黑体" w:cs="Times New Roman"/>
                <w:b/>
                <w:bCs/>
                <w:color w:val="000000" w:themeColor="text1"/>
                <w:sz w:val="24"/>
                <w:u w:val="single"/>
                <w:lang w:val="en-US" w:eastAsia="zh-CN"/>
              </w:rPr>
              <w:t>表4-19  废水污染物监测指标和监测频次</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45"/>
              <w:gridCol w:w="1275"/>
              <w:gridCol w:w="2031"/>
              <w:gridCol w:w="1477"/>
              <w:gridCol w:w="282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428" w:hRule="atLeast"/>
              </w:trPr>
              <w:tc>
                <w:tcPr>
                  <w:tcW w:w="446" w:type="pct"/>
                  <w:vAlign w:val="center"/>
                </w:tcPr>
                <w:p>
                  <w:pPr>
                    <w:pStyle w:val="46"/>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项目</w:t>
                  </w:r>
                </w:p>
              </w:tc>
              <w:tc>
                <w:tcPr>
                  <w:tcW w:w="763" w:type="pct"/>
                  <w:vAlign w:val="center"/>
                </w:tcPr>
                <w:p>
                  <w:pPr>
                    <w:pStyle w:val="46"/>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监测位置</w:t>
                  </w:r>
                </w:p>
              </w:tc>
              <w:tc>
                <w:tcPr>
                  <w:tcW w:w="1216" w:type="pct"/>
                  <w:vAlign w:val="center"/>
                </w:tcPr>
                <w:p>
                  <w:pPr>
                    <w:pStyle w:val="46"/>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监测项目</w:t>
                  </w:r>
                </w:p>
              </w:tc>
              <w:tc>
                <w:tcPr>
                  <w:tcW w:w="884" w:type="pct"/>
                  <w:vAlign w:val="center"/>
                </w:tcPr>
                <w:p>
                  <w:pPr>
                    <w:pStyle w:val="46"/>
                    <w:rPr>
                      <w:rFonts w:hint="eastAsia" w:ascii="Times New Roman" w:hAnsi="Times New Roman" w:eastAsia="宋体" w:cs="Times New Roman"/>
                      <w:b/>
                      <w:bCs/>
                      <w:color w:val="000000" w:themeColor="text1"/>
                      <w:sz w:val="21"/>
                      <w:szCs w:val="21"/>
                      <w:u w:val="single"/>
                      <w:lang w:eastAsia="zh-CN"/>
                    </w:rPr>
                  </w:pPr>
                  <w:r>
                    <w:rPr>
                      <w:rFonts w:ascii="Times New Roman" w:cs="Times New Roman"/>
                      <w:b/>
                      <w:bCs/>
                      <w:color w:val="000000" w:themeColor="text1"/>
                      <w:sz w:val="21"/>
                      <w:szCs w:val="21"/>
                      <w:u w:val="single"/>
                    </w:rPr>
                    <w:t>监测</w:t>
                  </w:r>
                  <w:r>
                    <w:rPr>
                      <w:rFonts w:hint="eastAsia" w:eastAsia="宋体" w:cs="Times New Roman"/>
                      <w:b/>
                      <w:bCs/>
                      <w:color w:val="000000" w:themeColor="text1"/>
                      <w:sz w:val="21"/>
                      <w:szCs w:val="21"/>
                      <w:u w:val="single"/>
                      <w:lang w:val="en-US" w:eastAsia="zh-CN"/>
                    </w:rPr>
                    <w:t>频次</w:t>
                  </w:r>
                </w:p>
              </w:tc>
              <w:tc>
                <w:tcPr>
                  <w:tcW w:w="1690" w:type="pct"/>
                  <w:vAlign w:val="center"/>
                </w:tcPr>
                <w:p>
                  <w:pPr>
                    <w:pStyle w:val="46"/>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446" w:type="pct"/>
                  <w:vMerge w:val="restart"/>
                  <w:vAlign w:val="center"/>
                </w:tcPr>
                <w:p>
                  <w:pPr>
                    <w:pStyle w:val="46"/>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废水</w:t>
                  </w:r>
                </w:p>
              </w:tc>
              <w:tc>
                <w:tcPr>
                  <w:tcW w:w="763" w:type="pct"/>
                  <w:vMerge w:val="restart"/>
                  <w:vAlign w:val="center"/>
                </w:tcPr>
                <w:p>
                  <w:pPr>
                    <w:pStyle w:val="46"/>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厂区</w:t>
                  </w:r>
                  <w:r>
                    <w:rPr>
                      <w:rFonts w:hint="eastAsia" w:ascii="Times New Roman" w:cs="Times New Roman"/>
                      <w:b/>
                      <w:bCs/>
                      <w:color w:val="000000" w:themeColor="text1"/>
                      <w:sz w:val="21"/>
                      <w:szCs w:val="21"/>
                      <w:u w:val="single"/>
                    </w:rPr>
                    <w:t>污水</w:t>
                  </w:r>
                  <w:r>
                    <w:rPr>
                      <w:rFonts w:ascii="Times New Roman" w:cs="Times New Roman"/>
                      <w:b/>
                      <w:bCs/>
                      <w:color w:val="000000" w:themeColor="text1"/>
                      <w:sz w:val="21"/>
                      <w:szCs w:val="21"/>
                      <w:u w:val="single"/>
                    </w:rPr>
                    <w:t>总排口</w:t>
                  </w:r>
                </w:p>
              </w:tc>
              <w:tc>
                <w:tcPr>
                  <w:tcW w:w="1216" w:type="pct"/>
                  <w:vAlign w:val="center"/>
                </w:tcPr>
                <w:p>
                  <w:pPr>
                    <w:pStyle w:val="46"/>
                    <w:rPr>
                      <w:rFonts w:hint="default" w:ascii="Times New Roman" w:hAnsi="Times New Roman" w:eastAsia="宋体" w:cs="Times New Roman"/>
                      <w:b/>
                      <w:bCs/>
                      <w:color w:val="000000" w:themeColor="text1"/>
                      <w:sz w:val="21"/>
                      <w:szCs w:val="21"/>
                      <w:u w:val="single"/>
                      <w:lang w:val="en-US" w:eastAsia="zh-CN"/>
                    </w:rPr>
                  </w:pPr>
                  <w:r>
                    <w:rPr>
                      <w:rFonts w:ascii="Times New Roman" w:cs="Times New Roman"/>
                      <w:b/>
                      <w:bCs/>
                      <w:color w:val="000000" w:themeColor="text1"/>
                      <w:sz w:val="21"/>
                      <w:szCs w:val="21"/>
                      <w:u w:val="single"/>
                    </w:rPr>
                    <w:t>化学需氧量、五日生化需氧量、悬浮物、氨氮</w:t>
                  </w:r>
                  <w:r>
                    <w:rPr>
                      <w:rFonts w:hint="eastAsia" w:eastAsia="宋体" w:cs="Times New Roman"/>
                      <w:b/>
                      <w:bCs/>
                      <w:color w:val="000000" w:themeColor="text1"/>
                      <w:sz w:val="21"/>
                      <w:szCs w:val="21"/>
                      <w:u w:val="single"/>
                      <w:lang w:eastAsia="zh-CN"/>
                    </w:rPr>
                    <w:t>、</w:t>
                  </w:r>
                  <w:r>
                    <w:rPr>
                      <w:rFonts w:hint="eastAsia" w:eastAsia="宋体" w:cs="Times New Roman"/>
                      <w:b/>
                      <w:bCs/>
                      <w:color w:val="000000" w:themeColor="text1"/>
                      <w:sz w:val="21"/>
                      <w:szCs w:val="21"/>
                      <w:u w:val="single"/>
                      <w:lang w:val="en-US" w:eastAsia="zh-CN"/>
                    </w:rPr>
                    <w:t>TN、氟化物</w:t>
                  </w:r>
                </w:p>
              </w:tc>
              <w:tc>
                <w:tcPr>
                  <w:tcW w:w="884" w:type="pct"/>
                  <w:vAlign w:val="center"/>
                </w:tcPr>
                <w:p>
                  <w:pPr>
                    <w:pStyle w:val="46"/>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每</w:t>
                  </w:r>
                  <w:r>
                    <w:rPr>
                      <w:rFonts w:hint="eastAsia" w:eastAsia="宋体" w:cs="Times New Roman"/>
                      <w:b/>
                      <w:bCs/>
                      <w:color w:val="000000" w:themeColor="text1"/>
                      <w:sz w:val="21"/>
                      <w:szCs w:val="21"/>
                      <w:u w:val="single"/>
                      <w:lang w:val="en-US" w:eastAsia="zh-CN"/>
                    </w:rPr>
                    <w:t>半年</w:t>
                  </w:r>
                  <w:r>
                    <w:rPr>
                      <w:rFonts w:ascii="Times New Roman" w:hAnsi="Times New Roman" w:cs="Times New Roman"/>
                      <w:b/>
                      <w:bCs/>
                      <w:color w:val="000000" w:themeColor="text1"/>
                      <w:sz w:val="21"/>
                      <w:szCs w:val="21"/>
                      <w:u w:val="single"/>
                    </w:rPr>
                    <w:t>1</w:t>
                  </w:r>
                  <w:r>
                    <w:rPr>
                      <w:rFonts w:ascii="Times New Roman" w:cs="Times New Roman"/>
                      <w:b/>
                      <w:bCs/>
                      <w:color w:val="000000" w:themeColor="text1"/>
                      <w:sz w:val="21"/>
                      <w:szCs w:val="21"/>
                      <w:u w:val="single"/>
                    </w:rPr>
                    <w:t>次</w:t>
                  </w:r>
                </w:p>
              </w:tc>
              <w:tc>
                <w:tcPr>
                  <w:tcW w:w="1690" w:type="pct"/>
                  <w:vMerge w:val="restart"/>
                  <w:vAlign w:val="center"/>
                </w:tcPr>
                <w:p>
                  <w:pPr>
                    <w:pStyle w:val="46"/>
                    <w:rPr>
                      <w:rFonts w:hint="eastAsia" w:ascii="Times New Roman" w:eastAsia="宋体" w:cs="Times New Roman"/>
                      <w:b/>
                      <w:bCs/>
                      <w:color w:val="000000" w:themeColor="text1"/>
                      <w:sz w:val="21"/>
                      <w:szCs w:val="21"/>
                      <w:u w:val="single"/>
                      <w:lang w:val="en-US" w:eastAsia="zh-CN"/>
                    </w:rPr>
                  </w:pPr>
                  <w:r>
                    <w:rPr>
                      <w:rFonts w:hint="eastAsia" w:ascii="Times New Roman" w:cs="Times New Roman"/>
                      <w:b/>
                      <w:bCs/>
                      <w:color w:val="000000" w:themeColor="text1"/>
                      <w:sz w:val="21"/>
                      <w:szCs w:val="21"/>
                      <w:u w:val="single"/>
                    </w:rPr>
                    <w:t>《污水综合排放标准》（GB8978-1996）中表4三级标准及叶县污水处理厂进水水质的要求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446" w:type="pct"/>
                  <w:vMerge w:val="continue"/>
                  <w:vAlign w:val="center"/>
                </w:tcPr>
                <w:p>
                  <w:pPr>
                    <w:pStyle w:val="46"/>
                    <w:rPr>
                      <w:rFonts w:ascii="Times New Roman" w:cs="Times New Roman"/>
                      <w:b/>
                      <w:bCs/>
                      <w:color w:val="000000" w:themeColor="text1"/>
                      <w:sz w:val="21"/>
                      <w:szCs w:val="21"/>
                      <w:u w:val="single"/>
                    </w:rPr>
                  </w:pPr>
                </w:p>
              </w:tc>
              <w:tc>
                <w:tcPr>
                  <w:tcW w:w="763" w:type="pct"/>
                  <w:vMerge w:val="continue"/>
                  <w:vAlign w:val="center"/>
                </w:tcPr>
                <w:p>
                  <w:pPr>
                    <w:pStyle w:val="46"/>
                    <w:rPr>
                      <w:rFonts w:ascii="Times New Roman" w:cs="Times New Roman"/>
                      <w:b/>
                      <w:bCs/>
                      <w:color w:val="000000" w:themeColor="text1"/>
                      <w:sz w:val="21"/>
                      <w:szCs w:val="21"/>
                      <w:u w:val="single"/>
                    </w:rPr>
                  </w:pPr>
                </w:p>
              </w:tc>
              <w:tc>
                <w:tcPr>
                  <w:tcW w:w="1216" w:type="pct"/>
                  <w:vAlign w:val="center"/>
                </w:tcPr>
                <w:p>
                  <w:pPr>
                    <w:pStyle w:val="46"/>
                    <w:rPr>
                      <w:rFonts w:hint="eastAsia" w:ascii="Times New Roman" w:hAnsi="Times New Roman"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流量</w:t>
                  </w:r>
                  <w:r>
                    <w:rPr>
                      <w:rFonts w:ascii="Times New Roman" w:cs="Times New Roman"/>
                      <w:b/>
                      <w:bCs/>
                      <w:color w:val="000000" w:themeColor="text1"/>
                      <w:sz w:val="21"/>
                      <w:szCs w:val="21"/>
                      <w:u w:val="single"/>
                    </w:rPr>
                    <w:t>、</w:t>
                  </w:r>
                  <w:r>
                    <w:rPr>
                      <w:rFonts w:ascii="Times New Roman" w:hAnsi="Times New Roman" w:cs="Times New Roman"/>
                      <w:b/>
                      <w:bCs/>
                      <w:color w:val="000000" w:themeColor="text1"/>
                      <w:sz w:val="21"/>
                      <w:szCs w:val="21"/>
                      <w:u w:val="single"/>
                    </w:rPr>
                    <w:t>pH</w:t>
                  </w:r>
                  <w:r>
                    <w:rPr>
                      <w:rFonts w:ascii="Times New Roman" w:cs="Times New Roman"/>
                      <w:b/>
                      <w:bCs/>
                      <w:color w:val="000000" w:themeColor="text1"/>
                      <w:sz w:val="21"/>
                      <w:szCs w:val="21"/>
                      <w:u w:val="single"/>
                    </w:rPr>
                    <w:t>值</w:t>
                  </w:r>
                </w:p>
              </w:tc>
              <w:tc>
                <w:tcPr>
                  <w:tcW w:w="884" w:type="pct"/>
                  <w:vAlign w:val="center"/>
                </w:tcPr>
                <w:p>
                  <w:pPr>
                    <w:pStyle w:val="46"/>
                    <w:rPr>
                      <w:rFonts w:hint="default" w:ascii="Times New Roman"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自动监测</w:t>
                  </w:r>
                </w:p>
              </w:tc>
              <w:tc>
                <w:tcPr>
                  <w:tcW w:w="1690" w:type="pct"/>
                  <w:vMerge w:val="continue"/>
                  <w:vAlign w:val="center"/>
                </w:tcPr>
                <w:p>
                  <w:pPr>
                    <w:pStyle w:val="46"/>
                    <w:rPr>
                      <w:rFonts w:hint="eastAsia" w:ascii="Times New Roman" w:eastAsia="宋体" w:cs="Times New Roman"/>
                      <w:b/>
                      <w:bCs/>
                      <w:color w:val="000000" w:themeColor="text1"/>
                      <w:sz w:val="21"/>
                      <w:szCs w:val="21"/>
                      <w:u w:val="single"/>
                      <w:lang w:val="en-US" w:eastAsia="zh-CN"/>
                    </w:rPr>
                  </w:pPr>
                </w:p>
              </w:tc>
            </w:tr>
          </w:tbl>
          <w:p>
            <w:pPr>
              <w:spacing w:line="360" w:lineRule="auto"/>
              <w:ind w:firstLine="480" w:firstLineChars="200"/>
              <w:rPr>
                <w:rFonts w:ascii="Times New Roman" w:hAnsi="Calibri" w:cs="Times New Roman"/>
                <w:color w:val="000000" w:themeColor="text1"/>
                <w:sz w:val="24"/>
                <w:u w:val="none"/>
              </w:rPr>
            </w:pPr>
            <w:r>
              <w:rPr>
                <w:rFonts w:hint="eastAsia" w:ascii="Times New Roman" w:hAnsi="Calibri" w:cs="Times New Roman"/>
                <w:color w:val="000000" w:themeColor="text1"/>
                <w:sz w:val="24"/>
                <w:u w:val="none"/>
              </w:rPr>
              <w:t>（</w:t>
            </w:r>
            <w:r>
              <w:rPr>
                <w:rFonts w:hint="eastAsia" w:hAnsi="Calibri" w:eastAsia="宋体" w:cs="Times New Roman"/>
                <w:color w:val="000000" w:themeColor="text1"/>
                <w:sz w:val="24"/>
                <w:u w:val="none"/>
                <w:lang w:val="en-US" w:eastAsia="zh-CN"/>
              </w:rPr>
              <w:t>8</w:t>
            </w:r>
            <w:r>
              <w:rPr>
                <w:rFonts w:hint="eastAsia" w:ascii="Times New Roman" w:hAnsi="Calibri" w:cs="Times New Roman"/>
                <w:color w:val="000000" w:themeColor="text1"/>
                <w:sz w:val="24"/>
                <w:u w:val="none"/>
              </w:rPr>
              <w:t>）其他要求</w:t>
            </w:r>
          </w:p>
          <w:p>
            <w:pPr>
              <w:spacing w:line="360" w:lineRule="auto"/>
              <w:ind w:firstLine="480" w:firstLineChars="200"/>
              <w:rPr>
                <w:rFonts w:ascii="Times New Roman" w:hAnsi="Times New Roman" w:cs="Times New Roman"/>
                <w:color w:val="000000" w:themeColor="text1"/>
                <w:sz w:val="24"/>
                <w:u w:val="none"/>
              </w:rPr>
            </w:pPr>
            <w:r>
              <w:rPr>
                <w:rFonts w:hint="eastAsia" w:ascii="Times New Roman" w:hAnsi="Calibri" w:cs="Times New Roman"/>
                <w:color w:val="000000" w:themeColor="text1"/>
                <w:sz w:val="24"/>
                <w:u w:val="none"/>
              </w:rPr>
              <w:t>本项目拟建设生产废水处理站1座，</w:t>
            </w:r>
            <w:r>
              <w:rPr>
                <w:rFonts w:hint="eastAsia" w:hAnsi="Calibri" w:eastAsia="宋体" w:cs="Times New Roman"/>
                <w:color w:val="000000" w:themeColor="text1"/>
                <w:sz w:val="24"/>
                <w:u w:val="none"/>
                <w:lang w:val="en-US" w:eastAsia="zh-CN"/>
              </w:rPr>
              <w:t>处理规模</w:t>
            </w:r>
            <w:r>
              <w:rPr>
                <w:rFonts w:hint="eastAsia" w:ascii="Times New Roman" w:hAnsi="Calibri" w:cs="Times New Roman"/>
                <w:color w:val="000000" w:themeColor="text1"/>
                <w:sz w:val="24"/>
                <w:u w:val="none"/>
              </w:rPr>
              <w:t>为</w:t>
            </w:r>
            <w:r>
              <w:rPr>
                <w:rFonts w:hint="eastAsia" w:hAnsi="Calibri" w:eastAsia="宋体" w:cs="Times New Roman"/>
                <w:color w:val="000000" w:themeColor="text1"/>
                <w:sz w:val="24"/>
                <w:u w:val="none"/>
                <w:lang w:val="en-US" w:eastAsia="zh-CN"/>
              </w:rPr>
              <w:t>20</w:t>
            </w:r>
            <w:r>
              <w:rPr>
                <w:rFonts w:hint="eastAsia" w:ascii="Times New Roman" w:hAnsi="Calibri" w:cs="Times New Roman"/>
                <w:color w:val="000000" w:themeColor="text1"/>
                <w:sz w:val="24"/>
                <w:u w:val="none"/>
              </w:rPr>
              <w:t>0m</w:t>
            </w:r>
            <w:r>
              <w:rPr>
                <w:rFonts w:hint="eastAsia" w:ascii="Times New Roman" w:hAnsi="Calibri" w:cs="Times New Roman"/>
                <w:color w:val="000000" w:themeColor="text1"/>
                <w:sz w:val="24"/>
                <w:u w:val="none"/>
                <w:vertAlign w:val="superscript"/>
              </w:rPr>
              <w:t>3</w:t>
            </w:r>
            <w:r>
              <w:rPr>
                <w:rFonts w:hint="eastAsia" w:ascii="Times New Roman" w:hAnsi="Calibri" w:cs="Times New Roman"/>
                <w:color w:val="000000" w:themeColor="text1"/>
                <w:sz w:val="24"/>
                <w:u w:val="none"/>
              </w:rPr>
              <w:t>/d，拟采用</w:t>
            </w:r>
            <w:r>
              <w:rPr>
                <w:rFonts w:hint="eastAsia" w:hAnsi="Calibri" w:cs="Times New Roman"/>
                <w:color w:val="000000" w:themeColor="text1"/>
                <w:sz w:val="24"/>
                <w:u w:val="none"/>
                <w:lang w:eastAsia="zh-CN"/>
              </w:rPr>
              <w:t>“</w:t>
            </w:r>
            <w:r>
              <w:rPr>
                <w:rFonts w:hint="eastAsia" w:ascii="Times New Roman" w:hAnsi="Calibri" w:cs="Times New Roman"/>
                <w:color w:val="000000" w:themeColor="text1"/>
                <w:sz w:val="24"/>
                <w:u w:val="none"/>
              </w:rPr>
              <w:t>中和调节+絮凝沉淀</w:t>
            </w:r>
            <w:r>
              <w:rPr>
                <w:rFonts w:hint="eastAsia" w:hAnsi="Calibri" w:cs="Times New Roman"/>
                <w:color w:val="000000" w:themeColor="text1"/>
                <w:sz w:val="24"/>
                <w:u w:val="none"/>
                <w:lang w:eastAsia="zh-CN"/>
              </w:rPr>
              <w:t>”</w:t>
            </w:r>
            <w:r>
              <w:rPr>
                <w:rFonts w:hint="eastAsia" w:ascii="Times New Roman" w:hAnsi="Calibri" w:cs="Times New Roman"/>
                <w:color w:val="000000" w:themeColor="text1"/>
                <w:sz w:val="24"/>
                <w:u w:val="none"/>
              </w:rPr>
              <w:t>废水处理工艺，按照设计要求，本次评价建议污水处理池均按照《</w:t>
            </w:r>
            <w:r>
              <w:rPr>
                <w:rFonts w:hint="eastAsia" w:hAnsi="Calibri" w:eastAsia="宋体" w:cs="Times New Roman"/>
                <w:color w:val="000000" w:themeColor="text1"/>
                <w:sz w:val="24"/>
                <w:u w:val="none"/>
                <w:lang w:val="en-US" w:eastAsia="zh-CN"/>
              </w:rPr>
              <w:t>环境影响评价技术导则 地下水环境</w:t>
            </w:r>
            <w:r>
              <w:rPr>
                <w:rFonts w:hint="eastAsia" w:ascii="Times New Roman" w:hAnsi="Calibri" w:cs="Times New Roman"/>
                <w:color w:val="000000" w:themeColor="text1"/>
                <w:sz w:val="24"/>
                <w:u w:val="none"/>
              </w:rPr>
              <w:t>》（</w:t>
            </w:r>
            <w:r>
              <w:rPr>
                <w:rFonts w:hint="eastAsia" w:hAnsi="Calibri" w:eastAsia="宋体" w:cs="Times New Roman"/>
                <w:color w:val="000000" w:themeColor="text1"/>
                <w:sz w:val="24"/>
                <w:u w:val="none"/>
                <w:lang w:val="en-US" w:eastAsia="zh-CN"/>
              </w:rPr>
              <w:t>HJ610</w:t>
            </w:r>
            <w:r>
              <w:rPr>
                <w:rFonts w:hint="eastAsia" w:ascii="Times New Roman" w:hAnsi="Calibri" w:cs="Times New Roman"/>
                <w:color w:val="000000" w:themeColor="text1"/>
                <w:sz w:val="24"/>
                <w:u w:val="none"/>
              </w:rPr>
              <w:t>-20</w:t>
            </w:r>
            <w:r>
              <w:rPr>
                <w:rFonts w:hint="eastAsia" w:hAnsi="Calibri" w:eastAsia="宋体" w:cs="Times New Roman"/>
                <w:color w:val="000000" w:themeColor="text1"/>
                <w:sz w:val="24"/>
                <w:u w:val="none"/>
                <w:lang w:val="en-US" w:eastAsia="zh-CN"/>
              </w:rPr>
              <w:t>16</w:t>
            </w:r>
            <w:r>
              <w:rPr>
                <w:rFonts w:hint="eastAsia" w:ascii="Times New Roman" w:hAnsi="Calibri" w:cs="Times New Roman"/>
                <w:color w:val="000000" w:themeColor="text1"/>
                <w:sz w:val="24"/>
                <w:u w:val="none"/>
              </w:rPr>
              <w:t>）的相关要求，按照</w:t>
            </w:r>
            <w:r>
              <w:rPr>
                <w:rFonts w:hint="eastAsia" w:hAnsi="Calibri" w:eastAsia="宋体" w:cs="Times New Roman"/>
                <w:color w:val="000000" w:themeColor="text1"/>
                <w:sz w:val="24"/>
                <w:u w:val="none"/>
                <w:lang w:val="en-US" w:eastAsia="zh-CN"/>
              </w:rPr>
              <w:t>一般</w:t>
            </w:r>
            <w:r>
              <w:rPr>
                <w:rFonts w:hint="eastAsia" w:ascii="Times New Roman" w:hAnsi="Calibri" w:cs="Times New Roman"/>
                <w:color w:val="000000" w:themeColor="text1"/>
                <w:sz w:val="24"/>
                <w:u w:val="none"/>
              </w:rPr>
              <w:t>防渗区的建设要求进行建设，对污水站内的构筑物进行防渗、防腐处理，池底和池壁均水泥硬化，采用C30混凝土进行填充，防渗</w:t>
            </w:r>
            <w:r>
              <w:rPr>
                <w:rFonts w:hint="eastAsia" w:hAnsi="Calibri" w:eastAsia="宋体" w:cs="Times New Roman"/>
                <w:color w:val="000000" w:themeColor="text1"/>
                <w:sz w:val="24"/>
                <w:u w:val="none"/>
                <w:lang w:val="en-US" w:eastAsia="zh-CN"/>
              </w:rPr>
              <w:t>技术要求</w:t>
            </w:r>
            <w:r>
              <w:rPr>
                <w:rFonts w:hint="eastAsia" w:ascii="Times New Roman" w:hAnsi="Calibri" w:cs="Times New Roman"/>
                <w:color w:val="000000" w:themeColor="text1"/>
                <w:sz w:val="24"/>
                <w:u w:val="none"/>
              </w:rPr>
              <w:t>达到</w:t>
            </w:r>
            <w:r>
              <w:rPr>
                <w:rFonts w:hint="eastAsia" w:hAnsi="Calibri" w:cs="Times New Roman"/>
                <w:color w:val="000000" w:themeColor="text1"/>
                <w:sz w:val="24"/>
                <w:u w:val="none"/>
                <w:lang w:eastAsia="zh-CN"/>
              </w:rPr>
              <w:t>“</w:t>
            </w:r>
            <w:r>
              <w:rPr>
                <w:rFonts w:ascii="Times New Roman" w:cs="Times New Roman"/>
                <w:color w:val="000000" w:themeColor="text1"/>
                <w:sz w:val="24"/>
                <w:u w:val="none"/>
              </w:rPr>
              <w:t>等效黏土防渗层</w:t>
            </w:r>
            <w:r>
              <w:rPr>
                <w:rFonts w:ascii="Times New Roman" w:hAnsi="Times New Roman" w:cs="Times New Roman"/>
                <w:color w:val="000000" w:themeColor="text1"/>
                <w:sz w:val="24"/>
                <w:u w:val="none"/>
              </w:rPr>
              <w:t>Mb≥</w:t>
            </w:r>
            <w:r>
              <w:rPr>
                <w:rFonts w:hint="eastAsia" w:eastAsia="宋体" w:cs="Times New Roman"/>
                <w:color w:val="000000" w:themeColor="text1"/>
                <w:sz w:val="24"/>
                <w:u w:val="none"/>
                <w:lang w:val="en-US" w:eastAsia="zh-CN"/>
              </w:rPr>
              <w:t>1.5</w:t>
            </w:r>
            <w:r>
              <w:rPr>
                <w:rFonts w:ascii="Times New Roman" w:hAnsi="Times New Roman" w:cs="Times New Roman"/>
                <w:color w:val="000000" w:themeColor="text1"/>
                <w:sz w:val="24"/>
                <w:u w:val="none"/>
              </w:rPr>
              <w:t>m</w:t>
            </w:r>
            <w:r>
              <w:rPr>
                <w:rFonts w:ascii="Times New Roman" w:cs="Times New Roman"/>
                <w:color w:val="000000" w:themeColor="text1"/>
                <w:sz w:val="24"/>
                <w:u w:val="none"/>
              </w:rPr>
              <w:t>，</w:t>
            </w:r>
            <w:r>
              <w:rPr>
                <w:rFonts w:ascii="Times New Roman" w:hAnsi="Times New Roman" w:cs="Times New Roman"/>
                <w:color w:val="000000" w:themeColor="text1"/>
                <w:sz w:val="24"/>
                <w:u w:val="none"/>
              </w:rPr>
              <w:t>K≤10</w:t>
            </w:r>
            <w:r>
              <w:rPr>
                <w:rFonts w:ascii="Times New Roman" w:hAnsi="Times New Roman" w:cs="Times New Roman"/>
                <w:color w:val="000000" w:themeColor="text1"/>
                <w:sz w:val="24"/>
                <w:u w:val="none"/>
                <w:vertAlign w:val="superscript"/>
              </w:rPr>
              <w:t>-7</w:t>
            </w:r>
            <w:r>
              <w:rPr>
                <w:rFonts w:ascii="Times New Roman" w:hAnsi="Times New Roman" w:cs="Times New Roman"/>
                <w:color w:val="000000" w:themeColor="text1"/>
                <w:sz w:val="24"/>
                <w:u w:val="none"/>
              </w:rPr>
              <w:t>cm/s</w:t>
            </w:r>
            <w:r>
              <w:rPr>
                <w:rFonts w:hint="eastAsia" w:cs="Times New Roman"/>
                <w:color w:val="000000" w:themeColor="text1"/>
                <w:sz w:val="24"/>
                <w:u w:val="none"/>
                <w:lang w:eastAsia="zh-CN"/>
              </w:rPr>
              <w:t>”</w:t>
            </w:r>
            <w:r>
              <w:rPr>
                <w:rFonts w:hint="eastAsia" w:ascii="Times New Roman" w:hAnsi="Times New Roman" w:cs="Times New Roman"/>
                <w:color w:val="000000" w:themeColor="text1"/>
                <w:sz w:val="24"/>
                <w:u w:val="none"/>
              </w:rPr>
              <w:t>。</w:t>
            </w:r>
          </w:p>
          <w:p>
            <w:pPr>
              <w:pStyle w:val="32"/>
              <w:spacing w:line="360" w:lineRule="auto"/>
              <w:ind w:firstLine="482"/>
              <w:rPr>
                <w:rFonts w:ascii="Calibri" w:cs="宋体"/>
                <w:color w:val="000000" w:themeColor="text1"/>
                <w:kern w:val="0"/>
                <w:u w:val="none"/>
              </w:rPr>
            </w:pPr>
            <w:r>
              <w:rPr>
                <w:rFonts w:hint="eastAsia" w:ascii="Calibri" w:cs="宋体"/>
                <w:color w:val="000000" w:themeColor="text1"/>
                <w:kern w:val="0"/>
                <w:u w:val="none"/>
              </w:rPr>
              <w:t>综上所述，本项目营运后生产废水</w:t>
            </w:r>
            <w:r>
              <w:rPr>
                <w:rFonts w:hint="eastAsia" w:ascii="Calibri" w:cs="宋体"/>
                <w:color w:val="000000" w:themeColor="text1"/>
                <w:kern w:val="0"/>
                <w:u w:val="none"/>
                <w:lang w:val="en-US" w:eastAsia="zh-CN"/>
              </w:rPr>
              <w:t>经自建污水处理站处理达标后，与</w:t>
            </w:r>
            <w:r>
              <w:rPr>
                <w:rFonts w:hint="eastAsia" w:ascii="Calibri" w:cs="宋体"/>
                <w:color w:val="000000" w:themeColor="text1"/>
                <w:kern w:val="0"/>
                <w:u w:val="none"/>
              </w:rPr>
              <w:t>生活污水依托现有</w:t>
            </w:r>
            <w:r>
              <w:rPr>
                <w:rFonts w:hint="eastAsia" w:ascii="Calibri" w:cs="宋体"/>
                <w:color w:val="000000" w:themeColor="text1"/>
                <w:kern w:val="0"/>
                <w:u w:val="none"/>
                <w:lang w:val="en-US" w:eastAsia="zh-CN"/>
              </w:rPr>
              <w:t>化粪池</w:t>
            </w:r>
            <w:r>
              <w:rPr>
                <w:rFonts w:hint="eastAsia" w:ascii="Calibri" w:cs="宋体"/>
                <w:color w:val="000000" w:themeColor="text1"/>
                <w:kern w:val="0"/>
                <w:u w:val="none"/>
              </w:rPr>
              <w:t>处理达标后排入叶县污水处理厂集中处理。</w:t>
            </w:r>
            <w:r>
              <w:rPr>
                <w:rFonts w:hint="eastAsia"/>
                <w:color w:val="000000" w:themeColor="text1"/>
                <w:u w:val="none"/>
              </w:rPr>
              <w:t>本项目营运后不单独设置废水</w:t>
            </w:r>
            <w:r>
              <w:rPr>
                <w:rFonts w:hint="eastAsia"/>
                <w:color w:val="000000" w:themeColor="text1"/>
                <w:u w:val="none"/>
                <w:lang w:val="en-US" w:eastAsia="zh-CN"/>
              </w:rPr>
              <w:t>直接</w:t>
            </w:r>
            <w:r>
              <w:rPr>
                <w:rFonts w:hint="eastAsia"/>
                <w:color w:val="000000" w:themeColor="text1"/>
                <w:u w:val="none"/>
              </w:rPr>
              <w:t>排放口，不直接</w:t>
            </w:r>
            <w:r>
              <w:rPr>
                <w:rFonts w:hint="eastAsia"/>
                <w:color w:val="000000" w:themeColor="text1"/>
                <w:u w:val="none"/>
                <w:lang w:val="en-US" w:eastAsia="zh-CN"/>
              </w:rPr>
              <w:t>对外环境</w:t>
            </w:r>
            <w:r>
              <w:rPr>
                <w:rFonts w:hint="eastAsia"/>
                <w:color w:val="000000" w:themeColor="text1"/>
                <w:u w:val="none"/>
              </w:rPr>
              <w:t>排放废水，</w:t>
            </w:r>
            <w:r>
              <w:rPr>
                <w:rFonts w:hint="eastAsia" w:ascii="Calibri" w:cs="宋体"/>
                <w:color w:val="000000" w:themeColor="text1"/>
                <w:kern w:val="0"/>
                <w:u w:val="none"/>
              </w:rPr>
              <w:t>对周围地表水环境影响不大。</w:t>
            </w:r>
          </w:p>
          <w:p>
            <w:pPr>
              <w:spacing w:line="360" w:lineRule="auto"/>
              <w:rPr>
                <w:rFonts w:ascii="Times New Roman" w:hAnsi="Times New Roman" w:cs="Times New Roman"/>
                <w:b/>
                <w:color w:val="000000" w:themeColor="text1"/>
                <w:sz w:val="24"/>
                <w:u w:val="none"/>
              </w:rPr>
            </w:pPr>
            <w:r>
              <w:rPr>
                <w:rFonts w:ascii="Times New Roman" w:hAnsi="Times New Roman" w:cs="Times New Roman"/>
                <w:b/>
                <w:color w:val="000000" w:themeColor="text1"/>
                <w:sz w:val="24"/>
                <w:u w:val="none"/>
              </w:rPr>
              <w:t>3</w:t>
            </w:r>
            <w:r>
              <w:rPr>
                <w:rFonts w:ascii="Times New Roman" w:cs="Times New Roman"/>
                <w:b/>
                <w:color w:val="000000" w:themeColor="text1"/>
                <w:sz w:val="24"/>
                <w:u w:val="none"/>
              </w:rPr>
              <w:t>、噪声</w:t>
            </w:r>
          </w:p>
          <w:p>
            <w:pPr>
              <w:pStyle w:val="32"/>
              <w:spacing w:line="360" w:lineRule="auto"/>
              <w:ind w:firstLine="482"/>
              <w:rPr>
                <w:rFonts w:ascii="Times New Roman" w:hAnsi="Times New Roman" w:cs="Times New Roman"/>
                <w:b/>
                <w:bCs/>
                <w:color w:val="000000" w:themeColor="text1"/>
                <w:kern w:val="0"/>
                <w:sz w:val="24"/>
                <w:szCs w:val="24"/>
                <w:u w:val="single"/>
              </w:rPr>
            </w:pPr>
            <w:r>
              <w:rPr>
                <w:rFonts w:ascii="Times New Roman" w:hAnsi="Times New Roman" w:cs="Times New Roman"/>
                <w:b/>
                <w:bCs/>
                <w:color w:val="000000" w:themeColor="text1"/>
                <w:kern w:val="0"/>
                <w:sz w:val="24"/>
                <w:szCs w:val="24"/>
                <w:u w:val="single"/>
              </w:rPr>
              <w:t>（1）环境影响分析</w:t>
            </w:r>
          </w:p>
          <w:p>
            <w:pPr>
              <w:spacing w:line="360" w:lineRule="auto"/>
              <w:ind w:firstLine="482" w:firstLineChars="200"/>
              <w:rPr>
                <w:rFonts w:hint="default" w:ascii="Times New Roman" w:hAnsi="Times New Roman" w:cs="Times New Roman"/>
                <w:b/>
                <w:bCs/>
                <w:color w:val="000000" w:themeColor="text1"/>
                <w:sz w:val="24"/>
                <w:szCs w:val="24"/>
                <w:highlight w:val="none"/>
                <w:u w:val="single"/>
                <w:lang w:val="zh-CN" w:eastAsia="zh-CN"/>
              </w:rPr>
            </w:pPr>
            <w:r>
              <w:rPr>
                <w:rFonts w:ascii="Times New Roman" w:hAnsi="Calibri" w:cs="Times New Roman"/>
                <w:b/>
                <w:bCs/>
                <w:color w:val="000000" w:themeColor="text1"/>
                <w:sz w:val="24"/>
                <w:szCs w:val="24"/>
                <w:u w:val="single"/>
              </w:rPr>
              <w:t>本项目噪声源主要为</w:t>
            </w:r>
            <w:r>
              <w:rPr>
                <w:rFonts w:hint="eastAsia" w:hAnsi="Calibri" w:cs="Times New Roman"/>
                <w:b/>
                <w:bCs/>
                <w:color w:val="000000" w:themeColor="text1"/>
                <w:sz w:val="24"/>
                <w:szCs w:val="24"/>
                <w:u w:val="single"/>
                <w:lang w:val="en-US" w:eastAsia="zh-CN"/>
              </w:rPr>
              <w:t>过磁</w:t>
            </w:r>
            <w:r>
              <w:rPr>
                <w:rFonts w:hint="eastAsia" w:ascii="Times New Roman" w:hAnsi="Calibri" w:cs="Times New Roman"/>
                <w:b/>
                <w:bCs/>
                <w:color w:val="000000" w:themeColor="text1"/>
                <w:sz w:val="24"/>
                <w:szCs w:val="24"/>
                <w:u w:val="single"/>
                <w:lang w:val="en-US" w:eastAsia="zh-CN"/>
              </w:rPr>
              <w:t>机、超声波清洗机、风机</w:t>
            </w:r>
            <w:r>
              <w:rPr>
                <w:rFonts w:ascii="Times New Roman" w:hAnsi="Calibri" w:cs="Times New Roman"/>
                <w:b/>
                <w:bCs/>
                <w:color w:val="000000" w:themeColor="text1"/>
                <w:sz w:val="24"/>
                <w:szCs w:val="24"/>
                <w:u w:val="single"/>
              </w:rPr>
              <w:t>等，源强为</w:t>
            </w:r>
            <w:r>
              <w:rPr>
                <w:rFonts w:hint="eastAsia" w:ascii="Times New Roman" w:hAnsi="Times New Roman" w:cs="Times New Roman"/>
                <w:b/>
                <w:bCs/>
                <w:color w:val="000000" w:themeColor="text1"/>
                <w:sz w:val="24"/>
                <w:szCs w:val="24"/>
                <w:u w:val="single"/>
              </w:rPr>
              <w:t>7</w:t>
            </w:r>
            <w:r>
              <w:rPr>
                <w:rFonts w:hint="eastAsia" w:cs="Times New Roman"/>
                <w:b/>
                <w:bCs/>
                <w:color w:val="000000" w:themeColor="text1"/>
                <w:sz w:val="24"/>
                <w:szCs w:val="24"/>
                <w:u w:val="single"/>
                <w:lang w:val="en-US" w:eastAsia="zh-CN"/>
              </w:rPr>
              <w:t>0</w:t>
            </w:r>
            <w:r>
              <w:rPr>
                <w:rFonts w:ascii="Times New Roman" w:hAnsi="Calibri" w:cs="Times New Roman"/>
                <w:b/>
                <w:bCs/>
                <w:color w:val="000000" w:themeColor="text1"/>
                <w:sz w:val="24"/>
                <w:szCs w:val="24"/>
                <w:u w:val="single"/>
              </w:rPr>
              <w:t>～</w:t>
            </w:r>
            <w:r>
              <w:rPr>
                <w:rFonts w:hint="eastAsia" w:ascii="Times New Roman" w:hAnsi="Times New Roman" w:cs="Times New Roman"/>
                <w:b/>
                <w:bCs/>
                <w:color w:val="000000" w:themeColor="text1"/>
                <w:sz w:val="24"/>
                <w:szCs w:val="24"/>
                <w:u w:val="single"/>
              </w:rPr>
              <w:t>85</w:t>
            </w:r>
            <w:r>
              <w:rPr>
                <w:rFonts w:ascii="Times New Roman" w:hAnsi="Times New Roman" w:cs="Times New Roman"/>
                <w:b/>
                <w:bCs/>
                <w:color w:val="000000" w:themeColor="text1"/>
                <w:sz w:val="24"/>
                <w:szCs w:val="24"/>
                <w:u w:val="single"/>
              </w:rPr>
              <w:t>dB</w:t>
            </w:r>
            <w:r>
              <w:rPr>
                <w:rFonts w:ascii="Times New Roman" w:hAnsi="Calibri" w:cs="Times New Roman"/>
                <w:b/>
                <w:bCs/>
                <w:color w:val="000000" w:themeColor="text1"/>
                <w:sz w:val="24"/>
                <w:szCs w:val="24"/>
                <w:u w:val="single"/>
              </w:rPr>
              <w:t>（</w:t>
            </w:r>
            <w:r>
              <w:rPr>
                <w:rFonts w:ascii="Times New Roman" w:hAnsi="Times New Roman" w:cs="Times New Roman"/>
                <w:b/>
                <w:bCs/>
                <w:color w:val="000000" w:themeColor="text1"/>
                <w:sz w:val="24"/>
                <w:szCs w:val="24"/>
                <w:u w:val="single"/>
              </w:rPr>
              <w:t>A</w:t>
            </w:r>
            <w:r>
              <w:rPr>
                <w:rFonts w:ascii="Times New Roman" w:hAnsi="Calibri" w:cs="Times New Roman"/>
                <w:b/>
                <w:bCs/>
                <w:color w:val="000000" w:themeColor="text1"/>
                <w:sz w:val="24"/>
                <w:szCs w:val="24"/>
                <w:u w:val="single"/>
              </w:rPr>
              <w:t>）。设计上选用性能良好、运转平稳</w:t>
            </w:r>
            <w:r>
              <w:rPr>
                <w:rFonts w:hint="eastAsia" w:ascii="Times New Roman" w:hAnsi="Calibri" w:cs="Times New Roman"/>
                <w:b/>
                <w:bCs/>
                <w:color w:val="000000" w:themeColor="text1"/>
                <w:sz w:val="24"/>
                <w:szCs w:val="24"/>
                <w:u w:val="single"/>
                <w:lang w:eastAsia="zh-CN"/>
              </w:rPr>
              <w:t>的</w:t>
            </w:r>
            <w:r>
              <w:rPr>
                <w:rFonts w:ascii="Times New Roman" w:hAnsi="Calibri" w:cs="Times New Roman"/>
                <w:b/>
                <w:bCs/>
                <w:color w:val="000000" w:themeColor="text1"/>
                <w:sz w:val="24"/>
                <w:szCs w:val="24"/>
                <w:u w:val="single"/>
              </w:rPr>
              <w:t>低噪声设备</w:t>
            </w:r>
            <w:r>
              <w:rPr>
                <w:rFonts w:hint="default" w:ascii="Times New Roman" w:hAnsi="Times New Roman" w:cs="Times New Roman"/>
                <w:b/>
                <w:bCs/>
                <w:color w:val="000000" w:themeColor="text1"/>
                <w:sz w:val="24"/>
                <w:szCs w:val="24"/>
                <w:highlight w:val="none"/>
                <w:u w:val="single"/>
                <w:lang w:val="zh-CN" w:eastAsia="zh-CN"/>
              </w:rPr>
              <w:t>，</w:t>
            </w:r>
            <w:r>
              <w:rPr>
                <w:rFonts w:hint="eastAsia" w:ascii="Times New Roman" w:hAnsi="Times New Roman" w:cs="Times New Roman"/>
                <w:b/>
                <w:bCs/>
                <w:color w:val="000000" w:themeColor="text1"/>
                <w:sz w:val="24"/>
                <w:szCs w:val="24"/>
                <w:highlight w:val="none"/>
                <w:u w:val="single"/>
                <w:lang w:val="en-US" w:eastAsia="zh-CN"/>
              </w:rPr>
              <w:t>项目</w:t>
            </w:r>
            <w:r>
              <w:rPr>
                <w:rFonts w:hint="eastAsia"/>
                <w:b/>
                <w:bCs/>
                <w:color w:val="000000" w:themeColor="text1"/>
                <w:sz w:val="24"/>
                <w:szCs w:val="24"/>
                <w:u w:val="single"/>
                <w:lang w:val="en-US" w:eastAsia="zh-CN"/>
              </w:rPr>
              <w:t>源强调查清单</w:t>
            </w:r>
            <w:r>
              <w:rPr>
                <w:rFonts w:hint="default"/>
                <w:b/>
                <w:bCs/>
                <w:color w:val="000000" w:themeColor="text1"/>
                <w:sz w:val="24"/>
                <w:szCs w:val="24"/>
                <w:u w:val="single"/>
                <w:lang w:val="en-US" w:eastAsia="zh-CN"/>
              </w:rPr>
              <w:t>见下表</w:t>
            </w:r>
            <w:r>
              <w:rPr>
                <w:rFonts w:hint="default" w:ascii="Times New Roman" w:hAnsi="Times New Roman" w:cs="Times New Roman"/>
                <w:b/>
                <w:bCs/>
                <w:color w:val="000000" w:themeColor="text1"/>
                <w:sz w:val="24"/>
                <w:szCs w:val="24"/>
                <w:highlight w:val="none"/>
                <w:u w:val="single"/>
                <w:lang w:val="zh-CN" w:eastAsia="zh-CN"/>
              </w:rPr>
              <w:t>。</w:t>
            </w:r>
          </w:p>
          <w:p>
            <w:pPr>
              <w:spacing w:line="360" w:lineRule="auto"/>
              <w:jc w:val="center"/>
              <w:rPr>
                <w:rFonts w:hint="eastAsia" w:ascii="Times New Roman" w:hAnsi="Times New Roman" w:eastAsia="黑体" w:cs="Times New Roman"/>
                <w:b/>
                <w:bCs/>
                <w:color w:val="000000" w:themeColor="text1"/>
                <w:sz w:val="24"/>
                <w:u w:val="single"/>
                <w:lang w:val="en-US" w:eastAsia="zh-CN"/>
              </w:rPr>
            </w:pPr>
            <w:r>
              <w:rPr>
                <w:rFonts w:hint="eastAsia" w:ascii="Times New Roman" w:hAnsi="Times New Roman" w:eastAsia="黑体" w:cs="Times New Roman"/>
                <w:b/>
                <w:bCs/>
                <w:color w:val="000000" w:themeColor="text1"/>
                <w:sz w:val="24"/>
                <w:u w:val="single"/>
                <w:lang w:val="en-US" w:eastAsia="zh-CN"/>
              </w:rPr>
              <w:t>表4-20  项目室内噪声源强调查清单</w:t>
            </w:r>
          </w:p>
          <w:tbl>
            <w:tblPr>
              <w:tblStyle w:val="21"/>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0"/>
              <w:gridCol w:w="648"/>
              <w:gridCol w:w="736"/>
              <w:gridCol w:w="790"/>
              <w:gridCol w:w="638"/>
              <w:gridCol w:w="426"/>
              <w:gridCol w:w="426"/>
              <w:gridCol w:w="357"/>
              <w:gridCol w:w="602"/>
              <w:gridCol w:w="790"/>
              <w:gridCol w:w="429"/>
              <w:gridCol w:w="790"/>
              <w:gridCol w:w="790"/>
              <w:gridCol w:w="49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位置</w:t>
                  </w:r>
                </w:p>
              </w:tc>
              <w:tc>
                <w:tcPr>
                  <w:tcW w:w="648"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设备名称</w:t>
                  </w:r>
                </w:p>
              </w:tc>
              <w:tc>
                <w:tcPr>
                  <w:tcW w:w="736"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数量（台）</w:t>
                  </w:r>
                </w:p>
              </w:tc>
              <w:tc>
                <w:tcPr>
                  <w:tcW w:w="79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源强dB（A）</w:t>
                  </w:r>
                </w:p>
              </w:tc>
              <w:tc>
                <w:tcPr>
                  <w:tcW w:w="638"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声源控制措施</w:t>
                  </w:r>
                </w:p>
              </w:tc>
              <w:tc>
                <w:tcPr>
                  <w:tcW w:w="1209"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空间相对位置（m）</w:t>
                  </w:r>
                </w:p>
              </w:tc>
              <w:tc>
                <w:tcPr>
                  <w:tcW w:w="602"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距室内边界距离</w:t>
                  </w:r>
                </w:p>
              </w:tc>
              <w:tc>
                <w:tcPr>
                  <w:tcW w:w="79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室内边界声级dB（A）</w:t>
                  </w:r>
                </w:p>
              </w:tc>
              <w:tc>
                <w:tcPr>
                  <w:tcW w:w="429"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运行时段</w:t>
                  </w:r>
                </w:p>
              </w:tc>
              <w:tc>
                <w:tcPr>
                  <w:tcW w:w="79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建筑物插入损失dB（A）</w:t>
                  </w:r>
                </w:p>
              </w:tc>
              <w:tc>
                <w:tcPr>
                  <w:tcW w:w="1287"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建筑物外噪声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b/>
                      <w:bCs/>
                      <w:color w:val="000000" w:themeColor="text1"/>
                      <w:sz w:val="21"/>
                      <w:szCs w:val="21"/>
                      <w:highlight w:val="none"/>
                      <w:u w:val="single"/>
                    </w:rPr>
                  </w:pPr>
                </w:p>
              </w:tc>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b/>
                      <w:bCs/>
                      <w:color w:val="000000" w:themeColor="text1"/>
                      <w:sz w:val="21"/>
                      <w:szCs w:val="21"/>
                      <w:highlight w:val="none"/>
                      <w:u w:val="single"/>
                    </w:rPr>
                  </w:pPr>
                </w:p>
              </w:tc>
              <w:tc>
                <w:tcPr>
                  <w:tcW w:w="7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b/>
                      <w:bCs/>
                      <w:color w:val="000000" w:themeColor="text1"/>
                      <w:sz w:val="21"/>
                      <w:szCs w:val="21"/>
                      <w:highlight w:val="none"/>
                      <w:u w:val="single"/>
                    </w:rPr>
                  </w:pPr>
                </w:p>
              </w:tc>
              <w:tc>
                <w:tcPr>
                  <w:tcW w:w="79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
                      <w:bCs/>
                      <w:color w:val="000000" w:themeColor="text1"/>
                      <w:kern w:val="2"/>
                      <w:sz w:val="21"/>
                      <w:szCs w:val="21"/>
                      <w:highlight w:val="none"/>
                      <w:u w:val="single"/>
                      <w:lang w:val="en-US" w:eastAsia="zh-CN" w:bidi="ar-SA"/>
                    </w:rPr>
                  </w:pP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b/>
                      <w:bCs/>
                      <w:color w:val="000000" w:themeColor="text1"/>
                      <w:sz w:val="21"/>
                      <w:szCs w:val="21"/>
                      <w:highlight w:val="none"/>
                      <w:u w:val="single"/>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X</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Y</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Z</w:t>
                  </w:r>
                </w:p>
              </w:tc>
              <w:tc>
                <w:tcPr>
                  <w:tcW w:w="602"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p>
              </w:tc>
              <w:tc>
                <w:tcPr>
                  <w:tcW w:w="79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p>
              </w:tc>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p>
              </w:tc>
              <w:tc>
                <w:tcPr>
                  <w:tcW w:w="79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u w:val="single"/>
                      <w:vertAlign w:val="baseline"/>
                      <w:lang w:val="en-US" w:eastAsia="zh-CN" w:bidi="ar-SA"/>
                    </w:rPr>
                  </w:pPr>
                  <w:r>
                    <w:rPr>
                      <w:rFonts w:hint="eastAsia"/>
                      <w:b/>
                      <w:bCs/>
                      <w:color w:val="000000" w:themeColor="text1"/>
                      <w:sz w:val="21"/>
                      <w:szCs w:val="21"/>
                      <w:highlight w:val="none"/>
                      <w:u w:val="single"/>
                      <w:vertAlign w:val="baseline"/>
                      <w:lang w:val="en-US" w:eastAsia="zh-CN"/>
                    </w:rPr>
                    <w:t>声压级dB（A）</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u w:val="single"/>
                      <w:vertAlign w:val="baseline"/>
                      <w:lang w:val="en-US" w:eastAsia="zh-CN" w:bidi="ar-SA"/>
                    </w:rPr>
                  </w:pPr>
                  <w:r>
                    <w:rPr>
                      <w:rFonts w:hint="eastAsia"/>
                      <w:b/>
                      <w:bCs/>
                      <w:color w:val="000000" w:themeColor="text1"/>
                      <w:sz w:val="21"/>
                      <w:szCs w:val="21"/>
                      <w:u w:val="single"/>
                      <w:vertAlign w:val="baseline"/>
                      <w:lang w:val="en-US" w:eastAsia="zh-CN"/>
                    </w:rPr>
                    <w:t>建筑物外距离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生产车间1F</w:t>
                  </w: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过磁机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75</w:t>
                  </w:r>
                </w:p>
              </w:tc>
              <w:tc>
                <w:tcPr>
                  <w:tcW w:w="638"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lang w:val="en-US" w:eastAsia="zh-CN"/>
                    </w:rPr>
                    <w:t>车间隔音，</w:t>
                  </w:r>
                  <w:r>
                    <w:rPr>
                      <w:rFonts w:hint="default"/>
                      <w:b/>
                      <w:bCs/>
                      <w:color w:val="000000" w:themeColor="text1"/>
                      <w:sz w:val="21"/>
                      <w:szCs w:val="21"/>
                      <w:highlight w:val="none"/>
                      <w:u w:val="single"/>
                    </w:rPr>
                    <w:t>基础减振</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28</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25</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15m</w:t>
                  </w:r>
                </w:p>
              </w:tc>
              <w:tc>
                <w:tcPr>
                  <w:tcW w:w="790" w:type="dxa"/>
                  <w:noWrap w:val="0"/>
                  <w:vAlign w:val="center"/>
                </w:tcPr>
                <w:p>
                  <w:pPr>
                    <w:keepNext w:val="0"/>
                    <w:keepLines w:val="0"/>
                    <w:widowControl/>
                    <w:suppressLineNumbers w:val="0"/>
                    <w:jc w:val="center"/>
                    <w:textAlignment w:val="center"/>
                    <w:rPr>
                      <w:rFonts w:hint="default"/>
                      <w:b/>
                      <w:bCs/>
                      <w:color w:val="000000" w:themeColor="text1"/>
                      <w:sz w:val="21"/>
                      <w:szCs w:val="21"/>
                      <w:highlight w:val="none"/>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48.7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23.7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烧结炉</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85</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72</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5m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62.1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37.1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1#超声波清洗机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36</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41</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5m</w:t>
                  </w:r>
                </w:p>
              </w:tc>
              <w:tc>
                <w:tcPr>
                  <w:tcW w:w="790" w:type="dxa"/>
                  <w:noWrap w:val="0"/>
                  <w:vAlign w:val="center"/>
                </w:tcPr>
                <w:p>
                  <w:pPr>
                    <w:keepNext w:val="0"/>
                    <w:keepLines w:val="0"/>
                    <w:widowControl/>
                    <w:suppressLineNumbers w:val="0"/>
                    <w:jc w:val="center"/>
                    <w:textAlignment w:val="center"/>
                    <w:rPr>
                      <w:rFonts w:hint="default"/>
                      <w:b/>
                      <w:bCs/>
                      <w:color w:val="000000" w:themeColor="text1"/>
                      <w:sz w:val="21"/>
                      <w:szCs w:val="21"/>
                      <w:highlight w:val="none"/>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47.1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22.1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2#超声波清洗机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36</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39</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4m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48.4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23.4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3#超声波清洗机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36</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38</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50.3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25.3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4#超声波清洗机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36</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37</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2m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53.4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28.4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5#超声波清洗机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36</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35</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59.1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34.1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6#超声波清洗机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36</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30</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59.1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34.1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7#超声波清洗机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36</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29</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2m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53.4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28.4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8#超声波清洗机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36</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27</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50.3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25.3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9#超声波清洗机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36</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26</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4m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48.4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23.4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10#超声波清洗机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36</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25</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5m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47.1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22.1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1#甩干机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Theme="minorEastAsia" w:cstheme="minorBidi"/>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Theme="minorEastAsia" w:cstheme="minorBidi"/>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heme="minorEastAsia" w:cstheme="minorBidi"/>
                      <w:b/>
                      <w:bCs/>
                      <w:color w:val="000000" w:themeColor="text1"/>
                      <w:kern w:val="2"/>
                      <w:sz w:val="21"/>
                      <w:szCs w:val="21"/>
                      <w:highlight w:val="none"/>
                      <w:u w:val="single"/>
                      <w:vertAlign w:val="baseline"/>
                      <w:lang w:val="en-US" w:eastAsia="zh-CN" w:bidi="ar-SA"/>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Theme="minorEastAsia" w:cstheme="minorBidi"/>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31</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heme="minorEastAsia" w:cstheme="minorBidi"/>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23</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Theme="minorEastAsia" w:cstheme="minorBidi"/>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Theme="minorEastAsia" w:cstheme="minorBidi"/>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1m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59.1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Theme="minorEastAsia" w:cstheme="minorBidi"/>
                      <w:b/>
                      <w:bCs/>
                      <w:color w:val="000000" w:themeColor="text1"/>
                      <w:kern w:val="2"/>
                      <w:sz w:val="21"/>
                      <w:szCs w:val="21"/>
                      <w:u w:val="single"/>
                      <w:vertAlign w:val="baseline"/>
                      <w:lang w:val="en-US" w:eastAsia="zh-CN" w:bidi="ar-SA"/>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Theme="minorEastAsia" w:cstheme="minorBidi"/>
                      <w:b/>
                      <w:bCs/>
                      <w:color w:val="000000" w:themeColor="text1"/>
                      <w:kern w:val="2"/>
                      <w:sz w:val="21"/>
                      <w:szCs w:val="21"/>
                      <w:u w:val="single"/>
                      <w:vertAlign w:val="baseline"/>
                      <w:lang w:val="en-US" w:eastAsia="zh-CN" w:bidi="ar-SA"/>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34.1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Theme="minorEastAsia" w:cstheme="minorBidi"/>
                      <w:b/>
                      <w:bCs/>
                      <w:color w:val="000000" w:themeColor="text1"/>
                      <w:kern w:val="2"/>
                      <w:sz w:val="21"/>
                      <w:szCs w:val="21"/>
                      <w:u w:val="single"/>
                      <w:vertAlign w:val="baseline"/>
                      <w:lang w:val="en-US" w:eastAsia="zh-CN" w:bidi="ar-SA"/>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2#甩干机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31</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21</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2m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53.4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28.4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3#甩干机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31</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20</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50.3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25.3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4#甩干机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32</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19</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4m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48.4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23.4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5#甩干机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31</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17</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5m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47.1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22.1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6#甩干机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32</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16</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6m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46.2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21.2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7#甩干机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32</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15</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45.6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20.6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8#甩干机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31</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13</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8m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45.1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20.1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9#甩干机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32</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12</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9m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44.7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19.7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10#甩干机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32</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11</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10m</w:t>
                  </w:r>
                </w:p>
              </w:tc>
              <w:tc>
                <w:tcPr>
                  <w:tcW w:w="790" w:type="dxa"/>
                  <w:noWrap w:val="0"/>
                  <w:vAlign w:val="center"/>
                </w:tcPr>
                <w:p>
                  <w:pPr>
                    <w:keepNext w:val="0"/>
                    <w:keepLines w:val="0"/>
                    <w:widowControl/>
                    <w:suppressLineNumbers w:val="0"/>
                    <w:jc w:val="center"/>
                    <w:textAlignment w:val="center"/>
                    <w:rPr>
                      <w:rFonts w:hint="eastAsia"/>
                      <w:b/>
                      <w:bCs/>
                      <w:color w:val="000000" w:themeColor="text1"/>
                      <w:sz w:val="21"/>
                      <w:szCs w:val="21"/>
                      <w:highlight w:val="none"/>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44.4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eastAsia"/>
                      <w:b/>
                      <w:bCs/>
                      <w:color w:val="000000" w:themeColor="text1"/>
                      <w:sz w:val="21"/>
                      <w:szCs w:val="21"/>
                      <w:highlight w:val="none"/>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19.4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kern w:val="2"/>
                      <w:sz w:val="21"/>
                      <w:szCs w:val="21"/>
                      <w:highlight w:val="none"/>
                      <w:u w:val="single"/>
                      <w:vertAlign w:val="baseline"/>
                      <w:lang w:val="en-US" w:eastAsia="zh-CN" w:bidi="ar-SA"/>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1#风机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85</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32</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10m</w:t>
                  </w:r>
                </w:p>
              </w:tc>
              <w:tc>
                <w:tcPr>
                  <w:tcW w:w="790" w:type="dxa"/>
                  <w:noWrap w:val="0"/>
                  <w:vAlign w:val="center"/>
                </w:tcPr>
                <w:p>
                  <w:pPr>
                    <w:keepNext w:val="0"/>
                    <w:keepLines w:val="0"/>
                    <w:widowControl/>
                    <w:suppressLineNumbers w:val="0"/>
                    <w:jc w:val="center"/>
                    <w:textAlignment w:val="center"/>
                    <w:rPr>
                      <w:rFonts w:hint="default"/>
                      <w:b/>
                      <w:bCs/>
                      <w:color w:val="000000" w:themeColor="text1"/>
                      <w:sz w:val="21"/>
                      <w:szCs w:val="21"/>
                      <w:highlight w:val="none"/>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59.4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b/>
                      <w:bCs/>
                      <w:color w:val="000000" w:themeColor="text1"/>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34.4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kern w:val="2"/>
                      <w:sz w:val="21"/>
                      <w:szCs w:val="21"/>
                      <w:highlight w:val="none"/>
                      <w:u w:val="single"/>
                      <w:vertAlign w:val="baseline"/>
                      <w:lang w:val="en-US" w:eastAsia="zh-CN" w:bidi="ar-SA"/>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2#风机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85</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70</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5m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62.1 </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24</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 xml:space="preserve">37.1 </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kern w:val="2"/>
                      <w:sz w:val="21"/>
                      <w:szCs w:val="21"/>
                      <w:highlight w:val="none"/>
                      <w:u w:val="single"/>
                      <w:vertAlign w:val="baseline"/>
                      <w:lang w:val="en-US" w:eastAsia="zh-CN" w:bidi="ar-SA"/>
                    </w:rPr>
                  </w:pP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3#风机</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vertAlign w:val="baseline"/>
                      <w:lang w:val="en-US" w:eastAsia="zh-CN" w:bidi="ar-SA"/>
                    </w:rPr>
                    <w:t>1</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
                      <w:bCs/>
                      <w:color w:val="000000" w:themeColor="text1"/>
                      <w:kern w:val="2"/>
                      <w:sz w:val="21"/>
                      <w:szCs w:val="21"/>
                      <w:highlight w:val="none"/>
                      <w:u w:val="single"/>
                      <w:vertAlign w:val="baseline"/>
                      <w:lang w:val="en-US" w:eastAsia="zh-CN" w:bidi="ar-SA"/>
                    </w:rPr>
                  </w:pPr>
                  <w:r>
                    <w:rPr>
                      <w:rFonts w:hint="eastAsia"/>
                      <w:b/>
                      <w:bCs/>
                      <w:color w:val="000000" w:themeColor="text1"/>
                      <w:sz w:val="21"/>
                      <w:szCs w:val="21"/>
                      <w:highlight w:val="none"/>
                      <w:u w:val="single"/>
                      <w:vertAlign w:val="baseline"/>
                      <w:lang w:val="en-US" w:eastAsia="zh-CN"/>
                    </w:rPr>
                    <w:t>85</w:t>
                  </w:r>
                </w:p>
              </w:tc>
              <w:tc>
                <w:tcPr>
                  <w:tcW w:w="63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74</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35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highlight w:val="none"/>
                      <w:u w:val="single"/>
                      <w:vertAlign w:val="baseline"/>
                      <w:lang w:val="en-US" w:eastAsia="zh-CN"/>
                    </w:rPr>
                  </w:pPr>
                  <w:r>
                    <w:rPr>
                      <w:rFonts w:hint="eastAsia"/>
                      <w:b/>
                      <w:bCs/>
                      <w:color w:val="000000" w:themeColor="text1"/>
                      <w:sz w:val="21"/>
                      <w:szCs w:val="21"/>
                      <w:highlight w:val="none"/>
                      <w:u w:val="single"/>
                      <w:vertAlign w:val="baseline"/>
                      <w:lang w:val="en-US" w:eastAsia="zh-CN"/>
                    </w:rPr>
                    <w:t>3m</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65.3</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25</w:t>
                  </w:r>
                </w:p>
              </w:tc>
              <w:tc>
                <w:tcPr>
                  <w:tcW w:w="7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rPr>
                  </w:pPr>
                  <w:r>
                    <w:rPr>
                      <w:rFonts w:hint="default" w:ascii="Times New Roman" w:hAnsi="Times New Roman" w:eastAsia="宋体" w:cs="Times New Roman"/>
                      <w:b/>
                      <w:bCs/>
                      <w:i w:val="0"/>
                      <w:iCs w:val="0"/>
                      <w:color w:val="000000" w:themeColor="text1"/>
                      <w:kern w:val="0"/>
                      <w:sz w:val="21"/>
                      <w:szCs w:val="21"/>
                      <w:u w:val="single"/>
                      <w:lang w:val="en-US" w:eastAsia="zh-CN" w:bidi="ar"/>
                    </w:rPr>
                    <w:t>40.3</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sz w:val="21"/>
                      <w:szCs w:val="21"/>
                      <w:u w:val="single"/>
                      <w:vertAlign w:val="baseline"/>
                      <w:lang w:val="en-US" w:eastAsia="zh-CN"/>
                    </w:rPr>
                  </w:pPr>
                  <w:r>
                    <w:rPr>
                      <w:rFonts w:hint="eastAsia"/>
                      <w:b/>
                      <w:bCs/>
                      <w:color w:val="000000" w:themeColor="text1"/>
                      <w:sz w:val="21"/>
                      <w:szCs w:val="21"/>
                      <w:u w:val="single"/>
                      <w:vertAlign w:val="baseline"/>
                      <w:lang w:val="en-US" w:eastAsia="zh-CN"/>
                    </w:rPr>
                    <w:t>1m</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cs="Times New Roman"/>
                <w:b/>
                <w:bCs/>
                <w:color w:val="000000" w:themeColor="text1"/>
                <w:sz w:val="18"/>
                <w:szCs w:val="18"/>
                <w:u w:val="single"/>
                <w:lang w:val="en-US" w:eastAsia="zh-CN"/>
              </w:rPr>
            </w:pPr>
            <w:r>
              <w:rPr>
                <w:rFonts w:hint="eastAsia" w:eastAsia="宋体" w:cs="Times New Roman"/>
                <w:b/>
                <w:bCs/>
                <w:color w:val="000000" w:themeColor="text1"/>
                <w:sz w:val="18"/>
                <w:szCs w:val="18"/>
                <w:u w:val="single"/>
                <w:lang w:val="en-US" w:eastAsia="zh-CN"/>
              </w:rPr>
              <w:t>注：表中坐标选取本项目生产车间西南角（经度113.379669°，纬度33.621305°）为坐标系原点，正东方向为 X 轴正方向，正北方向为 Y 轴正方向。</w:t>
            </w:r>
          </w:p>
          <w:p>
            <w:pPr>
              <w:spacing w:line="360" w:lineRule="auto"/>
              <w:ind w:firstLine="480" w:firstLineChars="200"/>
              <w:rPr>
                <w:rFonts w:hint="default" w:ascii="Times New Roman" w:hAnsi="Times New Roman" w:eastAsia="宋体" w:cs="Times New Roman"/>
                <w:bCs/>
                <w:color w:val="000000" w:themeColor="text1"/>
                <w:sz w:val="24"/>
                <w:szCs w:val="24"/>
                <w:highlight w:val="none"/>
                <w:lang w:val="en-US" w:eastAsia="zh-CN"/>
              </w:rPr>
            </w:pPr>
            <w:r>
              <w:rPr>
                <w:rFonts w:hint="default" w:ascii="Times New Roman" w:hAnsi="Times New Roman" w:eastAsia="宋体" w:cs="Times New Roman"/>
                <w:bCs/>
                <w:color w:val="000000" w:themeColor="text1"/>
                <w:sz w:val="24"/>
                <w:szCs w:val="24"/>
                <w:highlight w:val="none"/>
                <w:lang w:val="en-US" w:eastAsia="zh-CN"/>
              </w:rPr>
              <w:t>（2）</w:t>
            </w:r>
            <w:r>
              <w:rPr>
                <w:rFonts w:hint="eastAsia" w:ascii="Times New Roman" w:hAnsi="Times New Roman" w:eastAsia="宋体" w:cs="Times New Roman"/>
                <w:bCs/>
                <w:color w:val="000000" w:themeColor="text1"/>
                <w:sz w:val="24"/>
                <w:szCs w:val="24"/>
                <w:highlight w:val="none"/>
                <w:lang w:val="en-US" w:eastAsia="zh-CN"/>
              </w:rPr>
              <w:t>预测模式</w:t>
            </w:r>
          </w:p>
          <w:p>
            <w:pPr>
              <w:spacing w:line="360" w:lineRule="auto"/>
              <w:ind w:firstLine="480" w:firstLineChars="2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本次声环境影响评价选用</w:t>
            </w:r>
            <w:r>
              <w:rPr>
                <w:rFonts w:hint="default" w:ascii="Times New Roman" w:hAnsi="Times New Roman" w:eastAsia="宋体" w:cs="Times New Roman"/>
                <w:color w:val="000000" w:themeColor="text1"/>
                <w:sz w:val="24"/>
                <w:szCs w:val="24"/>
                <w:highlight w:val="none"/>
                <w:lang w:val="en-US" w:eastAsia="zh-CN"/>
              </w:rPr>
              <w:t>《环境影响评价技术导则 声环境》（HJ2.4-2021）</w:t>
            </w:r>
            <w:r>
              <w:rPr>
                <w:rFonts w:hint="default" w:ascii="Times New Roman" w:hAnsi="Times New Roman" w:cs="Times New Roman"/>
                <w:color w:val="000000" w:themeColor="text1"/>
                <w:sz w:val="24"/>
                <w:szCs w:val="24"/>
                <w:highlight w:val="none"/>
              </w:rPr>
              <w:t>中工业噪声预测计算模型进行预测分析。</w:t>
            </w:r>
          </w:p>
          <w:p>
            <w:pPr>
              <w:spacing w:line="360" w:lineRule="auto"/>
              <w:ind w:firstLine="480" w:firstLineChars="2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lang w:eastAsia="zh-CN"/>
              </w:rPr>
              <w:t>①</w:t>
            </w:r>
            <w:r>
              <w:rPr>
                <w:rFonts w:hint="default" w:ascii="Times New Roman" w:hAnsi="Times New Roman" w:cs="Times New Roman"/>
                <w:color w:val="000000" w:themeColor="text1"/>
                <w:sz w:val="24"/>
                <w:szCs w:val="24"/>
                <w:highlight w:val="none"/>
              </w:rPr>
              <w:t>室内声源等效室外声源声功率级计算方法</w:t>
            </w:r>
          </w:p>
          <w:p>
            <w:pPr>
              <w:spacing w:line="360" w:lineRule="auto"/>
              <w:ind w:firstLine="480" w:firstLineChars="2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声源位于室内，室内声源可采用等效室外声源声功率级法进行计算。设靠近开口处（或窗户）室内、室外某倍频带的声压级或A声级分别为L</w:t>
            </w:r>
            <w:r>
              <w:rPr>
                <w:rFonts w:hint="default" w:ascii="Times New Roman" w:hAnsi="Times New Roman" w:cs="Times New Roman"/>
                <w:color w:val="000000" w:themeColor="text1"/>
                <w:sz w:val="24"/>
                <w:szCs w:val="24"/>
                <w:highlight w:val="none"/>
                <w:vertAlign w:val="subscript"/>
              </w:rPr>
              <w:t>p1</w:t>
            </w:r>
            <w:r>
              <w:rPr>
                <w:rFonts w:hint="default" w:ascii="Times New Roman" w:hAnsi="Times New Roman" w:cs="Times New Roman"/>
                <w:color w:val="000000" w:themeColor="text1"/>
                <w:sz w:val="24"/>
                <w:szCs w:val="24"/>
                <w:highlight w:val="none"/>
              </w:rPr>
              <w:t>和L</w:t>
            </w:r>
            <w:r>
              <w:rPr>
                <w:rFonts w:hint="default" w:ascii="Times New Roman" w:hAnsi="Times New Roman" w:cs="Times New Roman"/>
                <w:color w:val="000000" w:themeColor="text1"/>
                <w:sz w:val="24"/>
                <w:szCs w:val="24"/>
                <w:highlight w:val="none"/>
                <w:vertAlign w:val="subscript"/>
              </w:rPr>
              <w:t>p2</w:t>
            </w:r>
            <w:r>
              <w:rPr>
                <w:rFonts w:hint="default" w:ascii="Times New Roman" w:hAnsi="Times New Roman" w:cs="Times New Roman"/>
                <w:color w:val="000000" w:themeColor="text1"/>
                <w:sz w:val="24"/>
                <w:szCs w:val="24"/>
                <w:highlight w:val="none"/>
              </w:rPr>
              <w:t>。若声源所在室内声场为近似扩散声场，则室外的倍频带声压级可按下式近似求出：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color w:val="000000" w:themeColor="text1"/>
                <w:sz w:val="24"/>
                <w:szCs w:val="24"/>
                <w:lang w:eastAsia="zh-CN"/>
              </w:rPr>
            </w:pPr>
            <w:r>
              <w:rPr>
                <w:rFonts w:hint="default" w:ascii="Times New Roman" w:hAnsi="Times New Roman" w:cs="Times New Roman"/>
                <w:color w:val="000000" w:themeColor="text1"/>
                <w:position w:val="-14"/>
                <w:sz w:val="24"/>
                <w:szCs w:val="24"/>
              </w:rPr>
              <w:object>
                <v:shape id="_x0000_i1032" o:spt="75" type="#_x0000_t75" style="height:19pt;width:96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2" r:id="rId20">
                  <o:LockedField>false</o:LockedField>
                </o:OLEObject>
              </w:object>
            </w:r>
          </w:p>
          <w:p>
            <w:pPr>
              <w:spacing w:line="360" w:lineRule="auto"/>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式中：L</w:t>
            </w:r>
            <w:r>
              <w:rPr>
                <w:rFonts w:hint="default" w:ascii="Times New Roman" w:hAnsi="Times New Roman" w:cs="Times New Roman"/>
                <w:color w:val="000000" w:themeColor="text1"/>
                <w:sz w:val="24"/>
                <w:szCs w:val="24"/>
                <w:highlight w:val="none"/>
                <w:vertAlign w:val="subscript"/>
              </w:rPr>
              <w:t>p1</w:t>
            </w:r>
            <w:r>
              <w:rPr>
                <w:rFonts w:hint="default" w:ascii="Times New Roman" w:hAnsi="Times New Roman" w:cs="Times New Roman"/>
                <w:color w:val="000000" w:themeColor="text1"/>
                <w:sz w:val="24"/>
                <w:szCs w:val="24"/>
                <w:highlight w:val="none"/>
              </w:rPr>
              <w:t>——靠近开口处（或窗户）室内某倍频带的声压级或A声级，dB；</w:t>
            </w:r>
          </w:p>
          <w:p>
            <w:pPr>
              <w:spacing w:line="360" w:lineRule="auto"/>
              <w:ind w:firstLine="720" w:firstLineChars="3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L</w:t>
            </w:r>
            <w:r>
              <w:rPr>
                <w:rFonts w:hint="default" w:ascii="Times New Roman" w:hAnsi="Times New Roman" w:cs="Times New Roman"/>
                <w:color w:val="000000" w:themeColor="text1"/>
                <w:sz w:val="24"/>
                <w:szCs w:val="24"/>
                <w:highlight w:val="none"/>
                <w:vertAlign w:val="subscript"/>
              </w:rPr>
              <w:t>p2</w:t>
            </w:r>
            <w:r>
              <w:rPr>
                <w:rFonts w:hint="default" w:ascii="Times New Roman" w:hAnsi="Times New Roman" w:cs="Times New Roman"/>
                <w:color w:val="000000" w:themeColor="text1"/>
                <w:sz w:val="24"/>
                <w:szCs w:val="24"/>
                <w:highlight w:val="none"/>
              </w:rPr>
              <w:t>——靠近开口处（或窗户）室外某倍频带的声压级或A声级，dB；</w:t>
            </w:r>
          </w:p>
          <w:p>
            <w:pPr>
              <w:spacing w:line="360" w:lineRule="auto"/>
              <w:ind w:firstLine="720" w:firstLineChars="3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TL——隔墙（或窗户）倍频带或A声级的隔声量，dB。</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drawing>
                <wp:inline distT="0" distB="0" distL="114300" distR="114300">
                  <wp:extent cx="2668270" cy="1341755"/>
                  <wp:effectExtent l="0" t="0" r="17780" b="10795"/>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22"/>
                          <a:stretch>
                            <a:fillRect/>
                          </a:stretch>
                        </pic:blipFill>
                        <pic:spPr>
                          <a:xfrm>
                            <a:off x="0" y="0"/>
                            <a:ext cx="2668270" cy="13417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黑体" w:cs="Times New Roman"/>
                <w:color w:val="000000" w:themeColor="text1"/>
                <w:sz w:val="24"/>
                <w:szCs w:val="24"/>
                <w:highlight w:val="none"/>
                <w:lang w:val="en-US" w:eastAsia="zh-CN"/>
              </w:rPr>
            </w:pPr>
            <w:r>
              <w:rPr>
                <w:rFonts w:hint="default" w:ascii="Times New Roman" w:hAnsi="Times New Roman" w:eastAsia="宋体" w:cs="Times New Roman"/>
                <w:b/>
                <w:color w:val="000000" w:themeColor="text1"/>
                <w:sz w:val="24"/>
                <w:szCs w:val="24"/>
                <w:lang w:val="en-US" w:eastAsia="zh-CN"/>
              </w:rPr>
              <w:t>图4-</w:t>
            </w:r>
            <w:r>
              <w:rPr>
                <w:rFonts w:hint="eastAsia" w:ascii="Times New Roman" w:hAnsi="Times New Roman" w:eastAsia="宋体" w:cs="Times New Roman"/>
                <w:b/>
                <w:color w:val="000000" w:themeColor="text1"/>
                <w:sz w:val="24"/>
                <w:szCs w:val="24"/>
                <w:lang w:val="en-US" w:eastAsia="zh-CN"/>
              </w:rPr>
              <w:t>3</w:t>
            </w:r>
            <w:r>
              <w:rPr>
                <w:rFonts w:hint="default" w:ascii="Times New Roman" w:hAnsi="Times New Roman" w:eastAsia="宋体" w:cs="Times New Roman"/>
                <w:b/>
                <w:color w:val="000000" w:themeColor="text1"/>
                <w:sz w:val="24"/>
                <w:szCs w:val="24"/>
                <w:lang w:val="en-US" w:eastAsia="zh-CN"/>
              </w:rPr>
              <w:t xml:space="preserve">  室内声源等效为室外声源示意图</w:t>
            </w:r>
          </w:p>
          <w:p>
            <w:pPr>
              <w:spacing w:line="360" w:lineRule="auto"/>
              <w:ind w:firstLine="480" w:firstLineChars="2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lang w:eastAsia="zh-CN"/>
              </w:rPr>
              <w:t>按下式</w:t>
            </w:r>
            <w:r>
              <w:rPr>
                <w:rFonts w:hint="default" w:ascii="Times New Roman" w:hAnsi="Times New Roman" w:cs="Times New Roman"/>
                <w:color w:val="000000" w:themeColor="text1"/>
                <w:sz w:val="24"/>
                <w:szCs w:val="24"/>
                <w:highlight w:val="none"/>
              </w:rPr>
              <w:t>计算某一室内声源靠近围护结构处产生的倍频带声压级或A声级：</w:t>
            </w:r>
          </w:p>
          <w:p>
            <w:pPr>
              <w:spacing w:line="360" w:lineRule="auto"/>
              <w:jc w:val="center"/>
              <w:rPr>
                <w:rFonts w:hint="eastAsia" w:ascii="Times New Roman" w:hAnsi="Times New Roman" w:eastAsia="宋体" w:cs="Times New Roman"/>
                <w:color w:val="000000" w:themeColor="text1"/>
                <w:sz w:val="24"/>
                <w:szCs w:val="24"/>
                <w:lang w:eastAsia="zh-CN"/>
              </w:rPr>
            </w:pPr>
            <w:r>
              <w:rPr>
                <w:rFonts w:hint="default" w:ascii="Times New Roman" w:hAnsi="Times New Roman" w:cs="Times New Roman"/>
                <w:color w:val="000000" w:themeColor="text1"/>
                <w:position w:val="-24"/>
                <w:sz w:val="24"/>
                <w:szCs w:val="24"/>
              </w:rPr>
              <w:object>
                <v:shape id="_x0000_i1033" o:spt="75" type="#_x0000_t75" style="height:31pt;width:129pt;" o:ole="t" filled="f" o:preferrelative="t" stroked="f" coordsize="21600,21600">
                  <v:path/>
                  <v:fill on="f" focussize="0,0"/>
                  <v:stroke on="f"/>
                  <v:imagedata r:id="rId24" o:title=""/>
                  <o:lock v:ext="edit" aspectratio="t"/>
                  <w10:wrap type="none"/>
                  <w10:anchorlock/>
                </v:shape>
                <o:OLEObject Type="Embed" ProgID="Equation.KSEE3" ShapeID="_x0000_i1033" DrawAspect="Content" ObjectID="_1468075733" r:id="rId23">
                  <o:LockedField>false</o:LockedField>
                </o:OLEObject>
              </w:object>
            </w:r>
          </w:p>
          <w:p>
            <w:pPr>
              <w:spacing w:line="360" w:lineRule="auto"/>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式中：L</w:t>
            </w:r>
            <w:r>
              <w:rPr>
                <w:rFonts w:hint="default" w:ascii="Times New Roman" w:hAnsi="Times New Roman" w:cs="Times New Roman"/>
                <w:color w:val="000000" w:themeColor="text1"/>
                <w:sz w:val="24"/>
                <w:szCs w:val="24"/>
                <w:highlight w:val="none"/>
                <w:vertAlign w:val="subscript"/>
              </w:rPr>
              <w:t>p1</w:t>
            </w:r>
            <w:r>
              <w:rPr>
                <w:rFonts w:hint="default" w:ascii="Times New Roman" w:hAnsi="Times New Roman" w:cs="Times New Roman"/>
                <w:color w:val="000000" w:themeColor="text1"/>
                <w:sz w:val="24"/>
                <w:szCs w:val="24"/>
                <w:highlight w:val="none"/>
              </w:rPr>
              <w:t>——靠近开口处（或窗户）室内某倍频带的声压级或A声级，dB；</w:t>
            </w:r>
          </w:p>
          <w:p>
            <w:pPr>
              <w:spacing w:line="360" w:lineRule="auto"/>
              <w:ind w:firstLine="720" w:firstLineChars="3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L</w:t>
            </w:r>
            <w:r>
              <w:rPr>
                <w:rFonts w:hint="default" w:ascii="Times New Roman" w:hAnsi="Times New Roman" w:cs="Times New Roman"/>
                <w:color w:val="000000" w:themeColor="text1"/>
                <w:sz w:val="24"/>
                <w:szCs w:val="24"/>
                <w:highlight w:val="none"/>
                <w:vertAlign w:val="subscript"/>
              </w:rPr>
              <w:t>w</w:t>
            </w:r>
            <w:r>
              <w:rPr>
                <w:rFonts w:hint="default" w:ascii="Times New Roman" w:hAnsi="Times New Roman" w:cs="Times New Roman"/>
                <w:color w:val="000000" w:themeColor="text1"/>
                <w:sz w:val="24"/>
                <w:szCs w:val="24"/>
                <w:highlight w:val="none"/>
              </w:rPr>
              <w:t>——点声源声功率级（A计权或倍频带），dB；</w:t>
            </w:r>
          </w:p>
          <w:p>
            <w:pPr>
              <w:spacing w:line="360" w:lineRule="auto"/>
              <w:ind w:left="1440" w:leftChars="300" w:hanging="720" w:hangingChars="3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Q——指向性因数，通常对无指向性声源，当声源放在房间中心时，Q=1，当放在一面墙的中心时，Q=2；当放在两面墙夹角处时，Q=4，当放在三面墙夹角处时，Q=8；</w:t>
            </w:r>
          </w:p>
          <w:p>
            <w:pPr>
              <w:numPr>
                <w:ilvl w:val="0"/>
                <w:numId w:val="0"/>
              </w:numPr>
              <w:spacing w:line="360" w:lineRule="auto"/>
              <w:ind w:left="1440" w:leftChars="300" w:hanging="720" w:hangingChars="3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lang w:val="en-US" w:eastAsia="zh-CN"/>
              </w:rPr>
              <w:t>R</w:t>
            </w:r>
            <w:r>
              <w:rPr>
                <w:rFonts w:hint="default" w:ascii="Times New Roman" w:hAnsi="Times New Roman" w:cs="Times New Roman"/>
                <w:color w:val="000000" w:themeColor="text1"/>
                <w:sz w:val="24"/>
                <w:szCs w:val="24"/>
                <w:highlight w:val="none"/>
              </w:rPr>
              <w:t>——房间常数，R=Sα/</w:t>
            </w:r>
            <w:r>
              <w:rPr>
                <w:rFonts w:hint="default" w:ascii="Times New Roman" w:hAnsi="Times New Roman" w:cs="Times New Roman"/>
                <w:color w:val="000000" w:themeColor="text1"/>
                <w:sz w:val="24"/>
                <w:szCs w:val="24"/>
                <w:highlight w:val="none"/>
                <w:lang w:eastAsia="zh-CN"/>
              </w:rPr>
              <w:t>（</w:t>
            </w:r>
            <w:r>
              <w:rPr>
                <w:rFonts w:hint="default" w:ascii="Times New Roman" w:hAnsi="Times New Roman" w:cs="Times New Roman"/>
                <w:color w:val="000000" w:themeColor="text1"/>
                <w:sz w:val="24"/>
                <w:szCs w:val="24"/>
                <w:highlight w:val="none"/>
              </w:rPr>
              <w:t>1−α</w:t>
            </w:r>
            <w:r>
              <w:rPr>
                <w:rFonts w:hint="default" w:ascii="Times New Roman" w:hAnsi="Times New Roman" w:cs="Times New Roman"/>
                <w:color w:val="000000" w:themeColor="text1"/>
                <w:sz w:val="24"/>
                <w:szCs w:val="24"/>
                <w:highlight w:val="none"/>
                <w:lang w:eastAsia="zh-CN"/>
              </w:rPr>
              <w:t>）</w:t>
            </w:r>
            <w:r>
              <w:rPr>
                <w:rFonts w:hint="default" w:ascii="Times New Roman" w:hAnsi="Times New Roman" w:cs="Times New Roman"/>
                <w:color w:val="000000" w:themeColor="text1"/>
                <w:sz w:val="24"/>
                <w:szCs w:val="24"/>
                <w:highlight w:val="none"/>
              </w:rPr>
              <w:t>，S</w:t>
            </w:r>
            <w:r>
              <w:rPr>
                <w:rFonts w:hint="default" w:ascii="Times New Roman" w:hAnsi="Times New Roman" w:cs="Times New Roman"/>
                <w:color w:val="000000" w:themeColor="text1"/>
                <w:sz w:val="24"/>
                <w:szCs w:val="24"/>
                <w:highlight w:val="none"/>
                <w:vertAlign w:val="subscript"/>
              </w:rPr>
              <w:t>1</w:t>
            </w:r>
            <w:r>
              <w:rPr>
                <w:rFonts w:hint="default" w:ascii="Times New Roman" w:hAnsi="Times New Roman" w:cs="Times New Roman"/>
                <w:color w:val="000000" w:themeColor="text1"/>
                <w:sz w:val="24"/>
                <w:szCs w:val="24"/>
                <w:highlight w:val="none"/>
              </w:rPr>
              <w:t>为房间内表面面积，m</w:t>
            </w:r>
            <w:r>
              <w:rPr>
                <w:rFonts w:hint="default" w:ascii="Times New Roman" w:hAnsi="Times New Roman" w:cs="Times New Roman"/>
                <w:color w:val="000000" w:themeColor="text1"/>
                <w:sz w:val="24"/>
                <w:szCs w:val="24"/>
                <w:highlight w:val="none"/>
                <w:vertAlign w:val="superscript"/>
              </w:rPr>
              <w:t>2</w:t>
            </w:r>
            <w:r>
              <w:rPr>
                <w:rFonts w:hint="default" w:ascii="Times New Roman" w:hAnsi="Times New Roman" w:cs="Times New Roman"/>
                <w:color w:val="000000" w:themeColor="text1"/>
                <w:sz w:val="24"/>
                <w:szCs w:val="24"/>
                <w:highlight w:val="none"/>
              </w:rPr>
              <w:t>；α为平均吸声系数，本项目厂房为钢结构厂房内填充玻璃棉，项目所</w:t>
            </w:r>
            <w:r>
              <w:rPr>
                <w:rFonts w:hint="eastAsia" w:eastAsia="宋体" w:cs="Times New Roman"/>
                <w:color w:val="000000" w:themeColor="text1"/>
                <w:sz w:val="24"/>
                <w:szCs w:val="24"/>
                <w:highlight w:val="none"/>
                <w:lang w:val="en-US" w:eastAsia="zh-CN"/>
              </w:rPr>
              <w:t>租赁</w:t>
            </w:r>
            <w:r>
              <w:rPr>
                <w:rFonts w:hint="default" w:ascii="Times New Roman" w:hAnsi="Times New Roman" w:cs="Times New Roman"/>
                <w:color w:val="000000" w:themeColor="text1"/>
                <w:sz w:val="24"/>
                <w:szCs w:val="24"/>
                <w:highlight w:val="none"/>
              </w:rPr>
              <w:t>生产车间表面积约为</w:t>
            </w:r>
            <w:r>
              <w:rPr>
                <w:rFonts w:hint="eastAsia" w:cs="Times New Roman"/>
                <w:color w:val="000000" w:themeColor="text1"/>
                <w:sz w:val="24"/>
                <w:szCs w:val="24"/>
                <w:highlight w:val="none"/>
                <w:lang w:val="en-US" w:eastAsia="zh-CN"/>
              </w:rPr>
              <w:t>8061</w:t>
            </w:r>
            <w:r>
              <w:rPr>
                <w:rFonts w:hint="default" w:ascii="Times New Roman" w:hAnsi="Times New Roman" w:cs="Times New Roman"/>
                <w:color w:val="000000" w:themeColor="text1"/>
                <w:sz w:val="24"/>
                <w:szCs w:val="24"/>
                <w:highlight w:val="none"/>
              </w:rPr>
              <w:t>m</w:t>
            </w:r>
            <w:r>
              <w:rPr>
                <w:rFonts w:hint="default" w:ascii="Times New Roman" w:hAnsi="Times New Roman" w:cs="Times New Roman"/>
                <w:color w:val="000000" w:themeColor="text1"/>
                <w:sz w:val="24"/>
                <w:szCs w:val="24"/>
                <w:highlight w:val="none"/>
                <w:vertAlign w:val="superscript"/>
              </w:rPr>
              <w:t>2</w:t>
            </w:r>
            <w:r>
              <w:rPr>
                <w:rFonts w:hint="default" w:ascii="Times New Roman" w:hAnsi="Times New Roman" w:cs="Times New Roman"/>
                <w:color w:val="000000" w:themeColor="text1"/>
                <w:sz w:val="24"/>
                <w:szCs w:val="24"/>
                <w:highlight w:val="none"/>
              </w:rPr>
              <w:t>，吸声系数0.06～0.95，平均吸声系数0.48，则R=</w:t>
            </w:r>
            <w:r>
              <w:rPr>
                <w:rFonts w:hint="eastAsia" w:cs="Times New Roman"/>
                <w:color w:val="000000" w:themeColor="text1"/>
                <w:sz w:val="24"/>
                <w:szCs w:val="24"/>
                <w:highlight w:val="none"/>
                <w:lang w:val="en-US" w:eastAsia="zh-CN"/>
              </w:rPr>
              <w:t>2012</w:t>
            </w:r>
            <w:r>
              <w:rPr>
                <w:rFonts w:hint="default" w:ascii="Times New Roman" w:hAnsi="Times New Roman" w:cs="Times New Roman"/>
                <w:color w:val="000000" w:themeColor="text1"/>
                <w:sz w:val="24"/>
                <w:szCs w:val="24"/>
                <w:highlight w:val="none"/>
              </w:rPr>
              <w:t>；</w:t>
            </w:r>
          </w:p>
          <w:p>
            <w:pPr>
              <w:numPr>
                <w:ilvl w:val="0"/>
                <w:numId w:val="0"/>
              </w:numPr>
              <w:spacing w:line="360" w:lineRule="auto"/>
              <w:ind w:firstLine="720" w:firstLineChars="3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r——声源到靠近围护结构某点处的距离，m。</w:t>
            </w:r>
          </w:p>
          <w:p>
            <w:pPr>
              <w:spacing w:line="360" w:lineRule="auto"/>
              <w:ind w:firstLine="480" w:firstLineChars="2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按下式计算出所有室内声源在围护结构处产生的i倍频带叠加声压级：</w:t>
            </w:r>
          </w:p>
          <w:p>
            <w:pPr>
              <w:bidi w:val="0"/>
              <w:jc w:val="center"/>
              <w:rPr>
                <w:rFonts w:hint="eastAsia" w:ascii="Times New Roman" w:hAnsi="Times New Roman" w:eastAsia="宋体" w:cs="Times New Roman"/>
                <w:color w:val="000000" w:themeColor="text1"/>
                <w:sz w:val="24"/>
                <w:szCs w:val="24"/>
                <w:lang w:eastAsia="zh-CN"/>
              </w:rPr>
            </w:pPr>
            <w:r>
              <w:rPr>
                <w:rFonts w:hint="default" w:ascii="Times New Roman" w:hAnsi="Times New Roman" w:cs="Times New Roman"/>
                <w:color w:val="000000" w:themeColor="text1"/>
                <w:position w:val="-30"/>
                <w:sz w:val="24"/>
                <w:szCs w:val="24"/>
              </w:rPr>
              <w:object>
                <v:shape id="_x0000_i1034" o:spt="75" type="#_x0000_t75" style="height:35pt;width:128pt;" o:ole="t" filled="f" o:preferrelative="t" stroked="f" coordsize="21600,21600">
                  <v:path/>
                  <v:fill on="f" focussize="0,0"/>
                  <v:stroke on="f"/>
                  <v:imagedata r:id="rId26" o:title=""/>
                  <o:lock v:ext="edit" aspectratio="t"/>
                  <w10:wrap type="none"/>
                  <w10:anchorlock/>
                </v:shape>
                <o:OLEObject Type="Embed" ProgID="Equation.KSEE3" ShapeID="_x0000_i1034" DrawAspect="Content" ObjectID="_1468075734" r:id="rId25">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式中：L</w:t>
            </w:r>
            <w:r>
              <w:rPr>
                <w:rFonts w:hint="default" w:ascii="Times New Roman" w:hAnsi="Times New Roman" w:cs="Times New Roman"/>
                <w:color w:val="000000" w:themeColor="text1"/>
                <w:sz w:val="24"/>
                <w:szCs w:val="24"/>
                <w:highlight w:val="none"/>
                <w:vertAlign w:val="subscript"/>
              </w:rPr>
              <w:t>p</w:t>
            </w:r>
            <w:r>
              <w:rPr>
                <w:rFonts w:hint="default" w:ascii="Times New Roman" w:hAnsi="Times New Roman" w:cs="Times New Roman"/>
                <w:color w:val="000000" w:themeColor="text1"/>
                <w:sz w:val="24"/>
                <w:szCs w:val="24"/>
                <w:highlight w:val="none"/>
                <w:vertAlign w:val="subscript"/>
                <w:lang w:val="en-US" w:eastAsia="zh-CN"/>
              </w:rPr>
              <w:t>1i</w:t>
            </w:r>
            <w:r>
              <w:rPr>
                <w:rFonts w:hint="eastAsia" w:cs="Times New Roman"/>
                <w:color w:val="000000" w:themeColor="text1"/>
                <w:sz w:val="24"/>
                <w:szCs w:val="24"/>
                <w:highlight w:val="none"/>
                <w:lang w:val="en-US" w:eastAsia="zh-CN"/>
              </w:rPr>
              <w:t>（</w:t>
            </w:r>
            <w:r>
              <w:rPr>
                <w:rFonts w:hint="default" w:ascii="Times New Roman" w:hAnsi="Times New Roman" w:cs="Times New Roman"/>
                <w:color w:val="000000" w:themeColor="text1"/>
                <w:sz w:val="24"/>
                <w:szCs w:val="24"/>
                <w:highlight w:val="none"/>
                <w:lang w:val="en-US" w:eastAsia="zh-CN"/>
              </w:rPr>
              <w:t>T</w:t>
            </w:r>
            <w:r>
              <w:rPr>
                <w:rFonts w:hint="eastAsia" w:cs="Times New Roman"/>
                <w:color w:val="000000" w:themeColor="text1"/>
                <w:sz w:val="24"/>
                <w:szCs w:val="24"/>
                <w:highlight w:val="none"/>
                <w:lang w:val="en-US" w:eastAsia="zh-CN"/>
              </w:rPr>
              <w:t>）</w:t>
            </w:r>
            <w:r>
              <w:rPr>
                <w:rFonts w:hint="default" w:ascii="Times New Roman" w:hAnsi="Times New Roman" w:cs="Times New Roman"/>
                <w:color w:val="000000" w:themeColor="text1"/>
                <w:sz w:val="24"/>
                <w:szCs w:val="24"/>
                <w:highlight w:val="none"/>
              </w:rPr>
              <w:t>——靠近围护结构处室内N个声源i倍频带的叠加声压级，dB；</w:t>
            </w:r>
          </w:p>
          <w:p>
            <w:pPr>
              <w:spacing w:line="360" w:lineRule="auto"/>
              <w:ind w:firstLine="720" w:firstLineChars="3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L</w:t>
            </w:r>
            <w:r>
              <w:rPr>
                <w:rFonts w:hint="default" w:ascii="Times New Roman" w:hAnsi="Times New Roman" w:cs="Times New Roman"/>
                <w:color w:val="000000" w:themeColor="text1"/>
                <w:sz w:val="24"/>
                <w:szCs w:val="24"/>
                <w:highlight w:val="none"/>
                <w:vertAlign w:val="subscript"/>
              </w:rPr>
              <w:t>p</w:t>
            </w:r>
            <w:r>
              <w:rPr>
                <w:rFonts w:hint="default" w:ascii="Times New Roman" w:hAnsi="Times New Roman" w:cs="Times New Roman"/>
                <w:color w:val="000000" w:themeColor="text1"/>
                <w:sz w:val="24"/>
                <w:szCs w:val="24"/>
                <w:highlight w:val="none"/>
                <w:vertAlign w:val="subscript"/>
                <w:lang w:val="en-US" w:eastAsia="zh-CN"/>
              </w:rPr>
              <w:t>1ij</w:t>
            </w:r>
            <w:r>
              <w:rPr>
                <w:rFonts w:hint="default" w:ascii="Times New Roman" w:hAnsi="Times New Roman" w:cs="Times New Roman"/>
                <w:color w:val="000000" w:themeColor="text1"/>
                <w:sz w:val="24"/>
                <w:szCs w:val="24"/>
                <w:highlight w:val="none"/>
              </w:rPr>
              <w:t>——室内j声源i倍频带的声压级，dB；</w:t>
            </w:r>
          </w:p>
          <w:p>
            <w:pPr>
              <w:spacing w:line="360" w:lineRule="auto"/>
              <w:ind w:firstLine="720" w:firstLineChars="300"/>
              <w:rPr>
                <w:rFonts w:hint="default" w:ascii="Times New Roman" w:hAnsi="Times New Roman" w:eastAsia="宋体" w:cs="Times New Roman"/>
                <w:color w:val="000000" w:themeColor="text1"/>
                <w:sz w:val="24"/>
                <w:szCs w:val="24"/>
                <w:highlight w:val="none"/>
                <w:lang w:val="en-US" w:eastAsia="zh-CN"/>
              </w:rPr>
            </w:pPr>
            <w:r>
              <w:rPr>
                <w:rFonts w:hint="default" w:ascii="Times New Roman" w:hAnsi="Times New Roman" w:cs="Times New Roman"/>
                <w:color w:val="000000" w:themeColor="text1"/>
                <w:sz w:val="24"/>
                <w:szCs w:val="24"/>
                <w:highlight w:val="none"/>
              </w:rPr>
              <w:t>N——室内声源总数</w:t>
            </w:r>
            <w:r>
              <w:rPr>
                <w:rFonts w:hint="default" w:ascii="Times New Roman" w:hAnsi="Times New Roman" w:cs="Times New Roman"/>
                <w:color w:val="000000" w:themeColor="text1"/>
                <w:sz w:val="24"/>
                <w:szCs w:val="24"/>
                <w:highlight w:val="none"/>
                <w:lang w:val="en-US" w:eastAsia="zh-CN"/>
              </w:rPr>
              <w:t>。</w:t>
            </w:r>
          </w:p>
          <w:p>
            <w:pPr>
              <w:spacing w:line="360" w:lineRule="auto"/>
              <w:ind w:firstLine="480" w:firstLineChars="2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在室内近似为扩散声场时，按下式计算出靠近室外围护结构处的声压级：</w:t>
            </w:r>
          </w:p>
          <w:p>
            <w:pPr>
              <w:pStyle w:val="2"/>
              <w:jc w:val="center"/>
              <w:rPr>
                <w:rFonts w:hint="eastAsia" w:ascii="Times New Roman" w:hAnsi="Times New Roman" w:eastAsia="宋体" w:cs="Times New Roman"/>
                <w:color w:val="000000" w:themeColor="text1"/>
                <w:sz w:val="24"/>
                <w:szCs w:val="24"/>
                <w:lang w:eastAsia="zh-CN"/>
              </w:rPr>
            </w:pPr>
            <w:r>
              <w:rPr>
                <w:rFonts w:hint="default" w:ascii="Times New Roman" w:hAnsi="Times New Roman" w:cs="Times New Roman"/>
                <w:color w:val="000000" w:themeColor="text1"/>
                <w:position w:val="-14"/>
                <w:sz w:val="24"/>
                <w:szCs w:val="24"/>
              </w:rPr>
              <w:object>
                <v:shape id="_x0000_i1035" o:spt="75" type="#_x0000_t75" style="height:19pt;width:135pt;" o:ole="t" filled="f" o:preferrelative="t" stroked="f" coordsize="21600,21600">
                  <v:path/>
                  <v:fill on="f" focussize="0,0"/>
                  <v:stroke on="f"/>
                  <v:imagedata r:id="rId28" o:title=""/>
                  <o:lock v:ext="edit" aspectratio="t"/>
                  <w10:wrap type="none"/>
                  <w10:anchorlock/>
                </v:shape>
                <o:OLEObject Type="Embed" ProgID="Equation.KSEE3" ShapeID="_x0000_i1035" DrawAspect="Content" ObjectID="_1468075735" r:id="rId27">
                  <o:LockedField>false</o:LockedField>
                </o:OLEObject>
              </w:object>
            </w:r>
          </w:p>
          <w:p>
            <w:pPr>
              <w:spacing w:line="360" w:lineRule="auto"/>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式中：L</w:t>
            </w:r>
            <w:r>
              <w:rPr>
                <w:rFonts w:hint="default" w:ascii="Times New Roman" w:hAnsi="Times New Roman" w:cs="Times New Roman"/>
                <w:color w:val="000000" w:themeColor="text1"/>
                <w:sz w:val="24"/>
                <w:szCs w:val="24"/>
                <w:highlight w:val="none"/>
                <w:vertAlign w:val="subscript"/>
              </w:rPr>
              <w:t>p2</w:t>
            </w:r>
            <w:r>
              <w:rPr>
                <w:rFonts w:hint="default" w:ascii="Times New Roman" w:hAnsi="Times New Roman" w:cs="Times New Roman"/>
                <w:color w:val="000000" w:themeColor="text1"/>
                <w:sz w:val="24"/>
                <w:szCs w:val="24"/>
                <w:highlight w:val="none"/>
                <w:vertAlign w:val="subscript"/>
                <w:lang w:val="en-US" w:eastAsia="zh-CN"/>
              </w:rPr>
              <w:t>i</w:t>
            </w:r>
            <w:r>
              <w:rPr>
                <w:rFonts w:hint="eastAsia" w:cs="Times New Roman"/>
                <w:color w:val="000000" w:themeColor="text1"/>
                <w:sz w:val="24"/>
                <w:szCs w:val="24"/>
                <w:highlight w:val="none"/>
                <w:lang w:val="en-US" w:eastAsia="zh-CN"/>
              </w:rPr>
              <w:t>（</w:t>
            </w:r>
            <w:r>
              <w:rPr>
                <w:rFonts w:hint="default" w:ascii="Times New Roman" w:hAnsi="Times New Roman" w:cs="Times New Roman"/>
                <w:color w:val="000000" w:themeColor="text1"/>
                <w:sz w:val="24"/>
                <w:szCs w:val="24"/>
                <w:highlight w:val="none"/>
                <w:lang w:val="en-US" w:eastAsia="zh-CN"/>
              </w:rPr>
              <w:t>T</w:t>
            </w:r>
            <w:r>
              <w:rPr>
                <w:rFonts w:hint="eastAsia" w:cs="Times New Roman"/>
                <w:color w:val="000000" w:themeColor="text1"/>
                <w:sz w:val="24"/>
                <w:szCs w:val="24"/>
                <w:highlight w:val="none"/>
                <w:lang w:val="en-US" w:eastAsia="zh-CN"/>
              </w:rPr>
              <w:t>）</w:t>
            </w:r>
            <w:r>
              <w:rPr>
                <w:rFonts w:hint="default" w:ascii="Times New Roman" w:hAnsi="Times New Roman" w:cs="Times New Roman"/>
                <w:color w:val="000000" w:themeColor="text1"/>
                <w:sz w:val="24"/>
                <w:szCs w:val="24"/>
                <w:highlight w:val="none"/>
              </w:rPr>
              <w:t>——靠近围护结构处室内N个声源i倍频带的叠加声压级，dB；</w:t>
            </w:r>
          </w:p>
          <w:p>
            <w:pPr>
              <w:spacing w:line="360" w:lineRule="auto"/>
              <w:ind w:firstLine="720" w:firstLineChars="3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L</w:t>
            </w:r>
            <w:r>
              <w:rPr>
                <w:rFonts w:hint="default" w:ascii="Times New Roman" w:hAnsi="Times New Roman" w:cs="Times New Roman"/>
                <w:color w:val="000000" w:themeColor="text1"/>
                <w:sz w:val="24"/>
                <w:szCs w:val="24"/>
                <w:highlight w:val="none"/>
                <w:vertAlign w:val="subscript"/>
              </w:rPr>
              <w:t>p</w:t>
            </w:r>
            <w:r>
              <w:rPr>
                <w:rFonts w:hint="default" w:ascii="Times New Roman" w:hAnsi="Times New Roman" w:cs="Times New Roman"/>
                <w:color w:val="000000" w:themeColor="text1"/>
                <w:sz w:val="24"/>
                <w:szCs w:val="24"/>
                <w:highlight w:val="none"/>
                <w:vertAlign w:val="subscript"/>
                <w:lang w:val="en-US" w:eastAsia="zh-CN"/>
              </w:rPr>
              <w:t>1i</w:t>
            </w:r>
            <w:r>
              <w:rPr>
                <w:rFonts w:hint="eastAsia" w:cs="Times New Roman"/>
                <w:color w:val="000000" w:themeColor="text1"/>
                <w:sz w:val="24"/>
                <w:szCs w:val="24"/>
                <w:highlight w:val="none"/>
                <w:lang w:val="en-US" w:eastAsia="zh-CN"/>
              </w:rPr>
              <w:t>（</w:t>
            </w:r>
            <w:r>
              <w:rPr>
                <w:rFonts w:hint="default" w:ascii="Times New Roman" w:hAnsi="Times New Roman" w:cs="Times New Roman"/>
                <w:color w:val="000000" w:themeColor="text1"/>
                <w:sz w:val="24"/>
                <w:szCs w:val="24"/>
                <w:highlight w:val="none"/>
                <w:lang w:val="en-US" w:eastAsia="zh-CN"/>
              </w:rPr>
              <w:t>T</w:t>
            </w:r>
            <w:r>
              <w:rPr>
                <w:rFonts w:hint="eastAsia" w:cs="Times New Roman"/>
                <w:color w:val="000000" w:themeColor="text1"/>
                <w:sz w:val="24"/>
                <w:szCs w:val="24"/>
                <w:highlight w:val="none"/>
                <w:lang w:val="en-US" w:eastAsia="zh-CN"/>
              </w:rPr>
              <w:t>）</w:t>
            </w:r>
            <w:r>
              <w:rPr>
                <w:rFonts w:hint="default" w:ascii="Times New Roman" w:hAnsi="Times New Roman" w:cs="Times New Roman"/>
                <w:color w:val="000000" w:themeColor="text1"/>
                <w:sz w:val="24"/>
                <w:szCs w:val="24"/>
                <w:highlight w:val="none"/>
              </w:rPr>
              <w:t>——靠近围护结构处室内N个声源i倍频带的叠加声压级，dB；</w:t>
            </w:r>
          </w:p>
          <w:p>
            <w:pPr>
              <w:spacing w:line="360" w:lineRule="auto"/>
              <w:ind w:firstLine="720" w:firstLineChars="300"/>
              <w:rPr>
                <w:rFonts w:hint="default" w:ascii="Times New Roman" w:hAnsi="Times New Roman" w:cs="Times New Roman"/>
                <w:color w:val="000000" w:themeColor="text1"/>
                <w:sz w:val="24"/>
                <w:szCs w:val="24"/>
                <w:highlight w:val="yellow"/>
              </w:rPr>
            </w:pPr>
            <w:r>
              <w:rPr>
                <w:rFonts w:hint="default" w:ascii="Times New Roman" w:hAnsi="Times New Roman" w:cs="Times New Roman"/>
                <w:color w:val="000000" w:themeColor="text1"/>
                <w:sz w:val="24"/>
                <w:szCs w:val="24"/>
                <w:highlight w:val="none"/>
              </w:rPr>
              <w:t>TL</w:t>
            </w:r>
            <w:r>
              <w:rPr>
                <w:rFonts w:hint="default" w:ascii="Times New Roman" w:hAnsi="Times New Roman" w:cs="Times New Roman"/>
                <w:color w:val="000000" w:themeColor="text1"/>
                <w:sz w:val="24"/>
                <w:szCs w:val="24"/>
                <w:highlight w:val="none"/>
                <w:vertAlign w:val="subscript"/>
                <w:lang w:val="en-US" w:eastAsia="zh-CN"/>
              </w:rPr>
              <w:t>i</w:t>
            </w:r>
            <w:r>
              <w:rPr>
                <w:rFonts w:hint="default" w:ascii="Times New Roman" w:hAnsi="Times New Roman" w:cs="Times New Roman"/>
                <w:color w:val="000000" w:themeColor="text1"/>
                <w:sz w:val="24"/>
                <w:szCs w:val="24"/>
                <w:highlight w:val="none"/>
              </w:rPr>
              <w:t>——围护结构i倍频带的隔声量，dB。</w:t>
            </w:r>
          </w:p>
          <w:p>
            <w:pPr>
              <w:spacing w:line="360" w:lineRule="auto"/>
              <w:ind w:firstLine="480" w:firstLineChars="2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按下式将室外声源的声压级和透过面积换算成等效的室外声源，计算出中心位置位于透声面积S处的等效声源的倍频带声功率级。</w:t>
            </w:r>
          </w:p>
          <w:p>
            <w:pPr>
              <w:pStyle w:val="2"/>
              <w:jc w:val="center"/>
              <w:rPr>
                <w:rFonts w:hint="default" w:ascii="Times New Roman" w:hAnsi="Times New Roman" w:eastAsia="宋体" w:cs="Times New Roman"/>
                <w:color w:val="000000" w:themeColor="text1"/>
                <w:sz w:val="24"/>
                <w:szCs w:val="24"/>
                <w:lang w:val="en-US" w:eastAsia="zh-CN"/>
              </w:rPr>
            </w:pPr>
            <w:r>
              <w:rPr>
                <w:color w:val="000000" w:themeColor="text1"/>
                <w:sz w:val="24"/>
                <w:szCs w:val="24"/>
              </w:rPr>
              <w:drawing>
                <wp:inline distT="0" distB="0" distL="114300" distR="114300">
                  <wp:extent cx="1285875" cy="238125"/>
                  <wp:effectExtent l="0" t="0" r="9525" b="8255"/>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29"/>
                          <a:stretch>
                            <a:fillRect/>
                          </a:stretch>
                        </pic:blipFill>
                        <pic:spPr>
                          <a:xfrm>
                            <a:off x="0" y="0"/>
                            <a:ext cx="1285875" cy="238125"/>
                          </a:xfrm>
                          <a:prstGeom prst="rect">
                            <a:avLst/>
                          </a:prstGeom>
                          <a:noFill/>
                          <a:ln>
                            <a:noFill/>
                          </a:ln>
                        </pic:spPr>
                      </pic:pic>
                    </a:graphicData>
                  </a:graphic>
                </wp:inline>
              </w:drawing>
            </w:r>
          </w:p>
          <w:p>
            <w:pPr>
              <w:spacing w:line="360" w:lineRule="auto"/>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式中：L</w:t>
            </w:r>
            <w:r>
              <w:rPr>
                <w:rFonts w:hint="default" w:ascii="Times New Roman" w:hAnsi="Times New Roman" w:cs="Times New Roman"/>
                <w:color w:val="000000" w:themeColor="text1"/>
                <w:sz w:val="24"/>
                <w:szCs w:val="24"/>
                <w:highlight w:val="none"/>
                <w:vertAlign w:val="subscript"/>
              </w:rPr>
              <w:t>w</w:t>
            </w:r>
            <w:r>
              <w:rPr>
                <w:rFonts w:hint="default" w:ascii="Times New Roman" w:hAnsi="Times New Roman" w:cs="Times New Roman"/>
                <w:color w:val="000000" w:themeColor="text1"/>
                <w:sz w:val="24"/>
                <w:szCs w:val="24"/>
                <w:highlight w:val="none"/>
              </w:rPr>
              <w:t>——中心位置位于透声面积（S）处的等效声源的倍频带声功率级，dB；</w:t>
            </w:r>
          </w:p>
          <w:p>
            <w:pPr>
              <w:spacing w:line="360" w:lineRule="auto"/>
              <w:ind w:firstLine="720" w:firstLineChars="3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L</w:t>
            </w:r>
            <w:r>
              <w:rPr>
                <w:rFonts w:hint="default" w:ascii="Times New Roman" w:hAnsi="Times New Roman" w:cs="Times New Roman"/>
                <w:color w:val="000000" w:themeColor="text1"/>
                <w:sz w:val="24"/>
                <w:szCs w:val="24"/>
                <w:highlight w:val="none"/>
                <w:vertAlign w:val="subscript"/>
              </w:rPr>
              <w:t>p2</w:t>
            </w:r>
            <w:r>
              <w:rPr>
                <w:rFonts w:hint="eastAsia" w:cs="Times New Roman"/>
                <w:color w:val="000000" w:themeColor="text1"/>
                <w:sz w:val="24"/>
                <w:szCs w:val="24"/>
                <w:highlight w:val="none"/>
                <w:vertAlign w:val="subscript"/>
                <w:lang w:eastAsia="zh-CN"/>
              </w:rPr>
              <w:t>（</w:t>
            </w:r>
            <w:r>
              <w:rPr>
                <w:rFonts w:hint="default" w:ascii="Times New Roman" w:hAnsi="Times New Roman" w:cs="Times New Roman"/>
                <w:color w:val="000000" w:themeColor="text1"/>
                <w:sz w:val="24"/>
                <w:szCs w:val="24"/>
                <w:highlight w:val="none"/>
                <w:vertAlign w:val="subscript"/>
              </w:rPr>
              <w:t>T</w:t>
            </w:r>
            <w:r>
              <w:rPr>
                <w:rFonts w:hint="eastAsia" w:cs="Times New Roman"/>
                <w:color w:val="000000" w:themeColor="text1"/>
                <w:sz w:val="24"/>
                <w:szCs w:val="24"/>
                <w:highlight w:val="none"/>
                <w:vertAlign w:val="subscript"/>
                <w:lang w:eastAsia="zh-CN"/>
              </w:rPr>
              <w:t>）</w:t>
            </w:r>
            <w:r>
              <w:rPr>
                <w:rFonts w:hint="default" w:ascii="Times New Roman" w:hAnsi="Times New Roman" w:cs="Times New Roman"/>
                <w:color w:val="000000" w:themeColor="text1"/>
                <w:sz w:val="24"/>
                <w:szCs w:val="24"/>
                <w:highlight w:val="none"/>
              </w:rPr>
              <w:t>——靠近围护结构处室外声源的声压级，dB；</w:t>
            </w:r>
          </w:p>
          <w:p>
            <w:pPr>
              <w:spacing w:line="360" w:lineRule="auto"/>
              <w:ind w:firstLine="720" w:firstLineChars="3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S——透声面积，m</w:t>
            </w:r>
            <w:r>
              <w:rPr>
                <w:rFonts w:hint="default" w:ascii="Times New Roman" w:hAnsi="Times New Roman" w:cs="Times New Roman"/>
                <w:color w:val="000000" w:themeColor="text1"/>
                <w:sz w:val="24"/>
                <w:szCs w:val="24"/>
                <w:highlight w:val="none"/>
                <w:vertAlign w:val="superscript"/>
              </w:rPr>
              <w:t>2</w:t>
            </w:r>
            <w:r>
              <w:rPr>
                <w:rFonts w:hint="default" w:ascii="Times New Roman" w:hAnsi="Times New Roman" w:cs="Times New Roman"/>
                <w:color w:val="000000" w:themeColor="text1"/>
                <w:sz w:val="24"/>
                <w:szCs w:val="24"/>
                <w:highlight w:val="none"/>
              </w:rPr>
              <w:t>。</w:t>
            </w:r>
          </w:p>
          <w:p>
            <w:pPr>
              <w:spacing w:line="360" w:lineRule="auto"/>
              <w:ind w:firstLine="480" w:firstLineChars="200"/>
              <w:rPr>
                <w:rFonts w:hint="default" w:ascii="Times New Roman" w:hAnsi="Times New Roman" w:cs="Times New Roman"/>
                <w:color w:val="000000" w:themeColor="text1"/>
                <w:sz w:val="24"/>
                <w:szCs w:val="24"/>
                <w:highlight w:val="yellow"/>
              </w:rPr>
            </w:pPr>
            <w:r>
              <w:rPr>
                <w:rFonts w:hint="default" w:ascii="Times New Roman" w:hAnsi="Times New Roman" w:cs="Times New Roman"/>
                <w:color w:val="000000" w:themeColor="text1"/>
                <w:sz w:val="24"/>
                <w:szCs w:val="24"/>
                <w:highlight w:val="none"/>
              </w:rPr>
              <w:t>然后按室外声源预测方法计算预测点处的A声级。</w:t>
            </w:r>
          </w:p>
          <w:p>
            <w:pPr>
              <w:spacing w:line="360" w:lineRule="auto"/>
              <w:ind w:firstLine="480" w:firstLineChars="200"/>
              <w:rPr>
                <w:rFonts w:hint="default" w:ascii="Times New Roman" w:hAnsi="Times New Roman" w:cs="Times New Roman"/>
                <w:color w:val="000000" w:themeColor="text1"/>
                <w:sz w:val="24"/>
                <w:szCs w:val="24"/>
                <w:highlight w:val="none"/>
                <w:lang w:eastAsia="zh-CN"/>
              </w:rPr>
            </w:pPr>
            <w:r>
              <w:rPr>
                <w:rFonts w:hint="default" w:ascii="Times New Roman" w:hAnsi="Times New Roman" w:cs="Times New Roman"/>
                <w:color w:val="000000" w:themeColor="text1"/>
                <w:sz w:val="24"/>
                <w:szCs w:val="24"/>
                <w:highlight w:val="none"/>
                <w:lang w:eastAsia="zh-CN"/>
              </w:rPr>
              <w:t>②室外声源在预测点产生的声级计算模型</w:t>
            </w:r>
          </w:p>
          <w:p>
            <w:pPr>
              <w:spacing w:line="360" w:lineRule="auto"/>
              <w:ind w:firstLine="480" w:firstLineChars="200"/>
              <w:rPr>
                <w:rFonts w:hint="default" w:ascii="Times New Roman" w:hAnsi="Times New Roman" w:cs="Times New Roman"/>
                <w:color w:val="000000" w:themeColor="text1"/>
                <w:sz w:val="24"/>
                <w:szCs w:val="24"/>
                <w:highlight w:val="none"/>
                <w:lang w:eastAsia="zh-CN"/>
              </w:rPr>
            </w:pPr>
            <w:r>
              <w:rPr>
                <w:rFonts w:hint="default" w:ascii="Times New Roman" w:hAnsi="Times New Roman" w:cs="Times New Roman"/>
                <w:color w:val="000000" w:themeColor="text1"/>
                <w:sz w:val="24"/>
                <w:szCs w:val="24"/>
                <w:highlight w:val="none"/>
                <w:lang w:eastAsia="zh-CN"/>
              </w:rPr>
              <w:t>室外声源在预测点产生的声级计算模型采用</w:t>
            </w:r>
            <w:r>
              <w:rPr>
                <w:rFonts w:hint="default" w:ascii="Times New Roman" w:hAnsi="Times New Roman" w:eastAsia="宋体" w:cs="Times New Roman"/>
                <w:color w:val="000000" w:themeColor="text1"/>
                <w:sz w:val="24"/>
                <w:szCs w:val="24"/>
                <w:highlight w:val="none"/>
                <w:lang w:val="en-US" w:eastAsia="zh-CN"/>
              </w:rPr>
              <w:t>《环境影响评价技术导则 声环境》（HJ2.4-2021）推荐的</w:t>
            </w:r>
            <w:r>
              <w:rPr>
                <w:rFonts w:hint="default" w:ascii="Times New Roman" w:hAnsi="Times New Roman" w:cs="Times New Roman"/>
                <w:color w:val="000000" w:themeColor="text1"/>
                <w:sz w:val="24"/>
                <w:szCs w:val="24"/>
                <w:highlight w:val="none"/>
                <w:lang w:eastAsia="zh-CN"/>
              </w:rPr>
              <w:t>附录A</w:t>
            </w:r>
            <w:r>
              <w:rPr>
                <w:rFonts w:hint="default" w:ascii="Times New Roman" w:hAnsi="Times New Roman" w:eastAsia="宋体" w:cs="Times New Roman"/>
                <w:color w:val="000000" w:themeColor="text1"/>
                <w:sz w:val="24"/>
                <w:szCs w:val="24"/>
                <w:highlight w:val="none"/>
                <w:lang w:val="en-US" w:eastAsia="zh-CN"/>
              </w:rPr>
              <w:t>户外声传播的衰减</w:t>
            </w:r>
            <w:r>
              <w:rPr>
                <w:rFonts w:hint="default" w:ascii="Times New Roman" w:hAnsi="Times New Roman" w:cs="Times New Roman"/>
                <w:color w:val="000000" w:themeColor="text1"/>
                <w:sz w:val="24"/>
                <w:szCs w:val="24"/>
                <w:highlight w:val="none"/>
                <w:lang w:eastAsia="zh-CN"/>
              </w:rPr>
              <w:t>。</w:t>
            </w:r>
          </w:p>
          <w:p>
            <w:pPr>
              <w:pStyle w:val="12"/>
              <w:keepNext w:val="0"/>
              <w:keepLines w:val="0"/>
              <w:pageBreakBefore w:val="0"/>
              <w:widowControl w:val="0"/>
              <w:suppressLineNumbers w:val="0"/>
              <w:kinsoku/>
              <w:wordWrap/>
              <w:overflowPunct/>
              <w:topLinePunct w:val="0"/>
              <w:autoSpaceDE w:val="0"/>
              <w:autoSpaceDN w:val="0"/>
              <w:bidi w:val="0"/>
              <w:adjustRightInd w:val="0"/>
              <w:snapToGrid w:val="0"/>
              <w:spacing w:before="0" w:beforeLines="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sz w:val="24"/>
                <w:szCs w:val="24"/>
                <w:highlight w:val="none"/>
                <w:lang w:val="en-US" w:eastAsia="zh-CN"/>
              </w:rPr>
            </w:pPr>
            <w:r>
              <w:rPr>
                <w:rFonts w:hint="default" w:ascii="Times New Roman" w:hAnsi="Times New Roman" w:eastAsia="宋体" w:cs="Times New Roman"/>
                <w:color w:val="000000" w:themeColor="text1"/>
                <w:sz w:val="24"/>
                <w:szCs w:val="24"/>
                <w:highlight w:val="none"/>
                <w:lang w:val="en-US" w:eastAsia="zh-CN"/>
              </w:rPr>
              <w:t>户外声传播衰减包括几何发散（A</w:t>
            </w:r>
            <w:r>
              <w:rPr>
                <w:rFonts w:hint="default" w:ascii="Times New Roman" w:hAnsi="Times New Roman" w:eastAsia="宋体" w:cs="Times New Roman"/>
                <w:color w:val="000000" w:themeColor="text1"/>
                <w:sz w:val="24"/>
                <w:szCs w:val="24"/>
                <w:highlight w:val="none"/>
                <w:vertAlign w:val="subscript"/>
                <w:lang w:val="en-US" w:eastAsia="zh-CN"/>
              </w:rPr>
              <w:t>div</w:t>
            </w:r>
            <w:r>
              <w:rPr>
                <w:rFonts w:hint="default" w:ascii="Times New Roman" w:hAnsi="Times New Roman" w:eastAsia="宋体" w:cs="Times New Roman"/>
                <w:color w:val="000000" w:themeColor="text1"/>
                <w:sz w:val="24"/>
                <w:szCs w:val="24"/>
                <w:highlight w:val="none"/>
                <w:lang w:val="en-US" w:eastAsia="zh-CN"/>
              </w:rPr>
              <w:t>）、大气吸收（</w:t>
            </w:r>
            <w:r>
              <w:rPr>
                <w:rFonts w:hint="default" w:ascii="Times New Roman" w:hAnsi="Times New Roman" w:eastAsia="宋体" w:cs="Times New Roman"/>
                <w:color w:val="000000" w:themeColor="text1"/>
                <w:sz w:val="24"/>
                <w:szCs w:val="24"/>
                <w:highlight w:val="none"/>
                <w:vertAlign w:val="baseline"/>
                <w:lang w:val="en-US" w:eastAsia="zh-CN"/>
              </w:rPr>
              <w:t>A</w:t>
            </w:r>
            <w:r>
              <w:rPr>
                <w:rFonts w:hint="default" w:ascii="Times New Roman" w:hAnsi="Times New Roman" w:eastAsia="宋体" w:cs="Times New Roman"/>
                <w:color w:val="000000" w:themeColor="text1"/>
                <w:sz w:val="24"/>
                <w:szCs w:val="24"/>
                <w:highlight w:val="none"/>
                <w:vertAlign w:val="subscript"/>
                <w:lang w:val="en-US" w:eastAsia="zh-CN"/>
              </w:rPr>
              <w:t>atm</w:t>
            </w:r>
            <w:r>
              <w:rPr>
                <w:rFonts w:hint="default" w:ascii="Times New Roman" w:hAnsi="Times New Roman" w:eastAsia="宋体" w:cs="Times New Roman"/>
                <w:color w:val="000000" w:themeColor="text1"/>
                <w:sz w:val="24"/>
                <w:szCs w:val="24"/>
                <w:highlight w:val="none"/>
                <w:lang w:val="en-US" w:eastAsia="zh-CN"/>
              </w:rPr>
              <w:t>）、地面效应（Agr）、障碍物屏蔽（A</w:t>
            </w:r>
            <w:r>
              <w:rPr>
                <w:rFonts w:hint="default" w:ascii="Times New Roman" w:hAnsi="Times New Roman" w:eastAsia="宋体" w:cs="Times New Roman"/>
                <w:color w:val="000000" w:themeColor="text1"/>
                <w:sz w:val="24"/>
                <w:szCs w:val="24"/>
                <w:highlight w:val="none"/>
                <w:vertAlign w:val="subscript"/>
                <w:lang w:val="en-US" w:eastAsia="zh-CN"/>
              </w:rPr>
              <w:t>bar</w:t>
            </w:r>
            <w:r>
              <w:rPr>
                <w:rFonts w:hint="default" w:ascii="Times New Roman" w:hAnsi="Times New Roman" w:eastAsia="宋体" w:cs="Times New Roman"/>
                <w:color w:val="000000" w:themeColor="text1"/>
                <w:sz w:val="24"/>
                <w:szCs w:val="24"/>
                <w:highlight w:val="none"/>
                <w:lang w:val="en-US" w:eastAsia="zh-CN"/>
              </w:rPr>
              <w:t>）、其他多方面效应（A</w:t>
            </w:r>
            <w:r>
              <w:rPr>
                <w:rFonts w:hint="default" w:ascii="Times New Roman" w:hAnsi="Times New Roman" w:eastAsia="宋体" w:cs="Times New Roman"/>
                <w:color w:val="000000" w:themeColor="text1"/>
                <w:sz w:val="24"/>
                <w:szCs w:val="24"/>
                <w:highlight w:val="none"/>
                <w:vertAlign w:val="subscript"/>
                <w:lang w:val="en-US" w:eastAsia="zh-CN"/>
              </w:rPr>
              <w:t>misc</w:t>
            </w:r>
            <w:r>
              <w:rPr>
                <w:rFonts w:hint="default" w:ascii="Times New Roman" w:hAnsi="Times New Roman" w:eastAsia="宋体" w:cs="Times New Roman"/>
                <w:color w:val="000000" w:themeColor="text1"/>
                <w:sz w:val="24"/>
                <w:szCs w:val="24"/>
                <w:highlight w:val="none"/>
                <w:lang w:val="en-US" w:eastAsia="zh-CN"/>
              </w:rPr>
              <w:t>）引起的衰减。根据声源声功率级或参考位置处的声压级、户外声传播衰减，计算预测点的声级，用下式计算。</w:t>
            </w:r>
          </w:p>
          <w:p>
            <w:pPr>
              <w:pStyle w:val="12"/>
              <w:keepNext w:val="0"/>
              <w:keepLines w:val="0"/>
              <w:pageBreakBefore w:val="0"/>
              <w:widowControl w:val="0"/>
              <w:suppressLineNumbers w:val="0"/>
              <w:kinsoku/>
              <w:wordWrap/>
              <w:overflowPunct/>
              <w:topLinePunct w:val="0"/>
              <w:autoSpaceDE w:val="0"/>
              <w:autoSpaceDN w:val="0"/>
              <w:bidi w:val="0"/>
              <w:adjustRightInd w:val="0"/>
              <w:snapToGrid w:val="0"/>
              <w:spacing w:before="0" w:beforeLines="0" w:beforeAutospacing="0" w:after="0" w:afterAutospacing="0" w:line="36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4"/>
                <w:szCs w:val="24"/>
                <w:highlight w:val="none"/>
                <w:lang w:val="en-US" w:eastAsia="zh-CN"/>
              </w:rPr>
            </w:pPr>
            <w:r>
              <w:rPr>
                <w:rFonts w:hint="default" w:ascii="Times New Roman" w:hAnsi="Times New Roman" w:eastAsia="宋体" w:cs="Times New Roman"/>
                <w:color w:val="000000" w:themeColor="text1"/>
                <w:position w:val="-14"/>
                <w:sz w:val="24"/>
                <w:szCs w:val="24"/>
                <w:highlight w:val="none"/>
                <w:lang w:val="en-US" w:eastAsia="zh-CN"/>
              </w:rPr>
              <w:object>
                <v:shape id="_x0000_i1036" o:spt="75" type="#_x0000_t75" style="height:19pt;width:236pt;" o:ole="t" filled="f" o:preferrelative="t" stroked="f" coordsize="21600,21600">
                  <v:path/>
                  <v:fill on="f" focussize="0,0"/>
                  <v:stroke on="f"/>
                  <v:imagedata r:id="rId31" o:title=""/>
                  <o:lock v:ext="edit" aspectratio="t"/>
                  <w10:wrap type="none"/>
                  <w10:anchorlock/>
                </v:shape>
                <o:OLEObject Type="Embed" ProgID="Equation.KSEE3" ShapeID="_x0000_i1036" DrawAspect="Content" ObjectID="_1468075736" r:id="rId30">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式中：</w:t>
            </w:r>
            <w:r>
              <w:rPr>
                <w:rFonts w:hint="default" w:ascii="Times New Roman" w:hAnsi="Times New Roman" w:eastAsia="宋体" w:cs="Times New Roman"/>
                <w:color w:val="000000" w:themeColor="text1"/>
                <w:sz w:val="24"/>
                <w:szCs w:val="24"/>
                <w:highlight w:val="none"/>
                <w:lang w:val="en-US" w:eastAsia="zh-CN"/>
              </w:rPr>
              <w:t>L</w:t>
            </w:r>
            <w:r>
              <w:rPr>
                <w:rFonts w:hint="default" w:ascii="Times New Roman" w:hAnsi="Times New Roman" w:eastAsia="宋体" w:cs="Times New Roman"/>
                <w:color w:val="000000" w:themeColor="text1"/>
                <w:sz w:val="24"/>
                <w:szCs w:val="24"/>
                <w:highlight w:val="none"/>
                <w:vertAlign w:val="subscript"/>
                <w:lang w:val="en-US" w:eastAsia="zh-CN"/>
              </w:rPr>
              <w:t>p</w:t>
            </w:r>
            <w:r>
              <w:rPr>
                <w:rFonts w:hint="eastAsia" w:eastAsia="宋体" w:cs="Times New Roman"/>
                <w:color w:val="000000" w:themeColor="text1"/>
                <w:sz w:val="24"/>
                <w:szCs w:val="24"/>
                <w:highlight w:val="none"/>
                <w:lang w:val="en-US" w:eastAsia="zh-CN"/>
              </w:rPr>
              <w:t>（</w:t>
            </w:r>
            <w:r>
              <w:rPr>
                <w:rFonts w:hint="default" w:ascii="Times New Roman" w:hAnsi="Times New Roman" w:eastAsia="宋体" w:cs="Times New Roman"/>
                <w:color w:val="000000" w:themeColor="text1"/>
                <w:sz w:val="24"/>
                <w:szCs w:val="24"/>
                <w:highlight w:val="none"/>
                <w:lang w:val="en-US" w:eastAsia="zh-CN"/>
              </w:rPr>
              <w:t>r</w:t>
            </w:r>
            <w:r>
              <w:rPr>
                <w:rFonts w:hint="eastAsia" w:eastAsia="宋体" w:cs="Times New Roman"/>
                <w:color w:val="000000" w:themeColor="text1"/>
                <w:sz w:val="24"/>
                <w:szCs w:val="24"/>
                <w:highlight w:val="none"/>
                <w:lang w:val="en-US" w:eastAsia="zh-CN"/>
              </w:rPr>
              <w:t>）</w:t>
            </w:r>
            <w:r>
              <w:rPr>
                <w:rFonts w:hint="default" w:ascii="Times New Roman" w:hAnsi="Times New Roman" w:eastAsia="宋体" w:cs="Times New Roman"/>
                <w:color w:val="000000" w:themeColor="text1"/>
                <w:sz w:val="24"/>
                <w:szCs w:val="24"/>
                <w:highlight w:val="none"/>
                <w:lang w:eastAsia="zh-CN"/>
              </w:rPr>
              <w:t>——</w:t>
            </w:r>
            <w:r>
              <w:rPr>
                <w:rFonts w:hint="default" w:ascii="Times New Roman" w:hAnsi="Times New Roman" w:cs="Times New Roman"/>
                <w:color w:val="000000" w:themeColor="text1"/>
                <w:sz w:val="24"/>
                <w:szCs w:val="24"/>
                <w:highlight w:val="none"/>
              </w:rPr>
              <w:t>预测点处声压级，dB；</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baseline"/>
              <w:rPr>
                <w:rFonts w:hint="default" w:ascii="Times New Roman" w:hAnsi="Times New Roman" w:eastAsia="宋体" w:cs="Times New Roman"/>
                <w:color w:val="000000" w:themeColor="text1"/>
                <w:sz w:val="24"/>
                <w:szCs w:val="24"/>
                <w:highlight w:val="none"/>
                <w:vertAlign w:val="subscript"/>
                <w:lang w:val="en-US" w:eastAsia="zh-CN"/>
              </w:rPr>
            </w:pPr>
            <w:r>
              <w:rPr>
                <w:rFonts w:hint="default" w:ascii="Times New Roman" w:hAnsi="Times New Roman" w:eastAsia="宋体" w:cs="Times New Roman"/>
                <w:color w:val="000000" w:themeColor="text1"/>
                <w:sz w:val="24"/>
                <w:szCs w:val="24"/>
                <w:highlight w:val="none"/>
                <w:lang w:val="en-US" w:eastAsia="zh-CN"/>
              </w:rPr>
              <w:t>L</w:t>
            </w:r>
            <w:r>
              <w:rPr>
                <w:rFonts w:hint="default" w:ascii="Times New Roman" w:hAnsi="Times New Roman" w:eastAsia="宋体" w:cs="Times New Roman"/>
                <w:color w:val="000000" w:themeColor="text1"/>
                <w:sz w:val="24"/>
                <w:szCs w:val="24"/>
                <w:highlight w:val="none"/>
                <w:vertAlign w:val="subscript"/>
                <w:lang w:val="en-US" w:eastAsia="zh-CN"/>
              </w:rPr>
              <w:t>w</w:t>
            </w:r>
            <w:r>
              <w:rPr>
                <w:rFonts w:hint="default" w:ascii="Times New Roman" w:hAnsi="Times New Roman" w:eastAsia="宋体" w:cs="Times New Roman"/>
                <w:color w:val="000000" w:themeColor="text1"/>
                <w:sz w:val="24"/>
                <w:szCs w:val="24"/>
                <w:highlight w:val="none"/>
                <w:lang w:eastAsia="zh-CN"/>
              </w:rPr>
              <w:t>——由点声源产生的声功率级（A计权或倍频带），dB；</w:t>
            </w:r>
          </w:p>
          <w:p>
            <w:pPr>
              <w:keepNext w:val="0"/>
              <w:keepLines w:val="0"/>
              <w:pageBreakBefore w:val="0"/>
              <w:widowControl w:val="0"/>
              <w:kinsoku/>
              <w:wordWrap/>
              <w:overflowPunct/>
              <w:topLinePunct w:val="0"/>
              <w:autoSpaceDE/>
              <w:autoSpaceDN/>
              <w:bidi w:val="0"/>
              <w:adjustRightInd w:val="0"/>
              <w:snapToGrid w:val="0"/>
              <w:spacing w:line="360" w:lineRule="auto"/>
              <w:ind w:left="1440" w:leftChars="300" w:hanging="720" w:hangingChars="300"/>
              <w:textAlignment w:val="baseline"/>
              <w:rPr>
                <w:rFonts w:hint="default" w:ascii="Times New Roman" w:hAnsi="Times New Roman" w:cs="Times New Roman"/>
                <w:color w:val="000000" w:themeColor="text1"/>
                <w:sz w:val="24"/>
                <w:szCs w:val="24"/>
                <w:highlight w:val="none"/>
              </w:rPr>
            </w:pPr>
            <w:r>
              <w:rPr>
                <w:rFonts w:hint="default" w:ascii="Times New Roman" w:hAnsi="Times New Roman" w:eastAsia="宋体" w:cs="Times New Roman"/>
                <w:color w:val="000000" w:themeColor="text1"/>
                <w:sz w:val="24"/>
                <w:szCs w:val="24"/>
                <w:highlight w:val="none"/>
                <w:lang w:val="en-US" w:eastAsia="zh-CN"/>
              </w:rPr>
              <w:t>D</w:t>
            </w:r>
            <w:r>
              <w:rPr>
                <w:rFonts w:hint="default" w:ascii="Times New Roman" w:hAnsi="Times New Roman" w:eastAsia="宋体" w:cs="Times New Roman"/>
                <w:color w:val="000000" w:themeColor="text1"/>
                <w:sz w:val="24"/>
                <w:szCs w:val="24"/>
                <w:highlight w:val="none"/>
                <w:vertAlign w:val="subscript"/>
                <w:lang w:val="en-US" w:eastAsia="zh-CN"/>
              </w:rPr>
              <w:t>C</w:t>
            </w:r>
            <w:r>
              <w:rPr>
                <w:rFonts w:hint="default" w:ascii="Times New Roman" w:hAnsi="Times New Roman" w:eastAsia="宋体" w:cs="Times New Roman"/>
                <w:color w:val="000000" w:themeColor="text1"/>
                <w:sz w:val="24"/>
                <w:szCs w:val="24"/>
                <w:highlight w:val="none"/>
                <w:lang w:eastAsia="zh-CN"/>
              </w:rPr>
              <w:t>——指向性校正，它描述点声源的等效连续声压级与产生声功率级L</w:t>
            </w:r>
            <w:r>
              <w:rPr>
                <w:rFonts w:hint="default" w:ascii="Times New Roman" w:hAnsi="Times New Roman" w:eastAsia="宋体" w:cs="Times New Roman"/>
                <w:color w:val="000000" w:themeColor="text1"/>
                <w:sz w:val="24"/>
                <w:szCs w:val="24"/>
                <w:highlight w:val="none"/>
                <w:vertAlign w:val="subscript"/>
                <w:lang w:eastAsia="zh-CN"/>
              </w:rPr>
              <w:t>w</w:t>
            </w:r>
            <w:r>
              <w:rPr>
                <w:rFonts w:hint="default" w:ascii="Times New Roman" w:hAnsi="Times New Roman" w:eastAsia="宋体" w:cs="Times New Roman"/>
                <w:color w:val="000000" w:themeColor="text1"/>
                <w:sz w:val="24"/>
                <w:szCs w:val="24"/>
                <w:highlight w:val="none"/>
                <w:lang w:eastAsia="zh-CN"/>
              </w:rPr>
              <w:t>的全向点声源在规定方向的声级的偏差程度，dB；</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baseline"/>
              <w:rPr>
                <w:rFonts w:hint="default" w:ascii="Times New Roman" w:hAnsi="Times New Roman" w:eastAsia="宋体" w:cs="Times New Roman"/>
                <w:color w:val="000000" w:themeColor="text1"/>
                <w:sz w:val="24"/>
                <w:szCs w:val="24"/>
                <w:highlight w:val="none"/>
                <w:vertAlign w:val="subscript"/>
                <w:lang w:val="en-US" w:eastAsia="zh-CN"/>
              </w:rPr>
            </w:pPr>
            <w:r>
              <w:rPr>
                <w:rFonts w:hint="default" w:ascii="Times New Roman" w:hAnsi="Times New Roman" w:eastAsia="宋体" w:cs="Times New Roman"/>
                <w:color w:val="000000" w:themeColor="text1"/>
                <w:sz w:val="24"/>
                <w:szCs w:val="24"/>
                <w:highlight w:val="none"/>
                <w:lang w:val="en-US" w:eastAsia="zh-CN"/>
              </w:rPr>
              <w:t>A</w:t>
            </w:r>
            <w:r>
              <w:rPr>
                <w:rFonts w:hint="default" w:ascii="Times New Roman" w:hAnsi="Times New Roman" w:eastAsia="宋体" w:cs="Times New Roman"/>
                <w:color w:val="000000" w:themeColor="text1"/>
                <w:sz w:val="24"/>
                <w:szCs w:val="24"/>
                <w:highlight w:val="none"/>
                <w:vertAlign w:val="subscript"/>
                <w:lang w:val="en-US" w:eastAsia="zh-CN"/>
              </w:rPr>
              <w:t>div</w:t>
            </w:r>
            <w:r>
              <w:rPr>
                <w:rFonts w:hint="default" w:ascii="Times New Roman" w:hAnsi="Times New Roman" w:eastAsia="宋体" w:cs="Times New Roman"/>
                <w:color w:val="000000" w:themeColor="text1"/>
                <w:sz w:val="24"/>
                <w:szCs w:val="24"/>
                <w:highlight w:val="none"/>
                <w:lang w:eastAsia="zh-CN"/>
              </w:rPr>
              <w:t>——几何发散引起的衰减，dB；</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baseline"/>
              <w:rPr>
                <w:rFonts w:hint="default" w:ascii="Times New Roman" w:hAnsi="Times New Roman" w:eastAsia="宋体" w:cs="Times New Roman"/>
                <w:color w:val="000000" w:themeColor="text1"/>
                <w:sz w:val="24"/>
                <w:szCs w:val="24"/>
                <w:highlight w:val="none"/>
                <w:lang w:eastAsia="zh-CN"/>
              </w:rPr>
            </w:pPr>
            <w:r>
              <w:rPr>
                <w:rFonts w:hint="default" w:ascii="Times New Roman" w:hAnsi="Times New Roman" w:eastAsia="宋体" w:cs="Times New Roman"/>
                <w:color w:val="000000" w:themeColor="text1"/>
                <w:sz w:val="24"/>
                <w:szCs w:val="24"/>
                <w:highlight w:val="none"/>
                <w:lang w:val="en-US" w:eastAsia="zh-CN"/>
              </w:rPr>
              <w:t>A</w:t>
            </w:r>
            <w:r>
              <w:rPr>
                <w:rFonts w:hint="default" w:ascii="Times New Roman" w:hAnsi="Times New Roman" w:eastAsia="宋体" w:cs="Times New Roman"/>
                <w:color w:val="000000" w:themeColor="text1"/>
                <w:sz w:val="24"/>
                <w:szCs w:val="24"/>
                <w:highlight w:val="none"/>
                <w:vertAlign w:val="subscript"/>
                <w:lang w:val="en-US" w:eastAsia="zh-CN"/>
              </w:rPr>
              <w:t>atm</w:t>
            </w:r>
            <w:r>
              <w:rPr>
                <w:rFonts w:hint="default" w:ascii="Times New Roman" w:hAnsi="Times New Roman" w:eastAsia="宋体" w:cs="Times New Roman"/>
                <w:color w:val="000000" w:themeColor="text1"/>
                <w:sz w:val="24"/>
                <w:szCs w:val="24"/>
                <w:highlight w:val="none"/>
                <w:lang w:eastAsia="zh-CN"/>
              </w:rPr>
              <w:t>——大气吸收引起的衰减，dB；</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baseline"/>
              <w:rPr>
                <w:rFonts w:hint="default" w:ascii="Times New Roman" w:hAnsi="Times New Roman" w:eastAsia="宋体" w:cs="Times New Roman"/>
                <w:color w:val="000000" w:themeColor="text1"/>
                <w:sz w:val="24"/>
                <w:szCs w:val="24"/>
                <w:highlight w:val="none"/>
                <w:lang w:eastAsia="zh-CN"/>
              </w:rPr>
            </w:pPr>
            <w:r>
              <w:rPr>
                <w:rFonts w:hint="default" w:ascii="Times New Roman" w:hAnsi="Times New Roman" w:eastAsia="宋体" w:cs="Times New Roman"/>
                <w:color w:val="000000" w:themeColor="text1"/>
                <w:sz w:val="24"/>
                <w:szCs w:val="24"/>
                <w:highlight w:val="none"/>
                <w:lang w:val="en-US" w:eastAsia="zh-CN"/>
              </w:rPr>
              <w:t>A</w:t>
            </w:r>
            <w:r>
              <w:rPr>
                <w:rFonts w:hint="default" w:ascii="Times New Roman" w:hAnsi="Times New Roman" w:eastAsia="宋体" w:cs="Times New Roman"/>
                <w:color w:val="000000" w:themeColor="text1"/>
                <w:sz w:val="24"/>
                <w:szCs w:val="24"/>
                <w:highlight w:val="none"/>
                <w:vertAlign w:val="subscript"/>
                <w:lang w:val="en-US" w:eastAsia="zh-CN"/>
              </w:rPr>
              <w:t>gr</w:t>
            </w:r>
            <w:r>
              <w:rPr>
                <w:rFonts w:hint="default" w:ascii="Times New Roman" w:hAnsi="Times New Roman" w:eastAsia="宋体" w:cs="Times New Roman"/>
                <w:color w:val="000000" w:themeColor="text1"/>
                <w:sz w:val="24"/>
                <w:szCs w:val="24"/>
                <w:highlight w:val="none"/>
                <w:lang w:eastAsia="zh-CN"/>
              </w:rPr>
              <w:t>——地面效应引起的衰减，dB；</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baseline"/>
              <w:rPr>
                <w:rFonts w:hint="default" w:ascii="Times New Roman" w:hAnsi="Times New Roman" w:eastAsia="宋体" w:cs="Times New Roman"/>
                <w:color w:val="000000" w:themeColor="text1"/>
                <w:sz w:val="24"/>
                <w:szCs w:val="24"/>
                <w:highlight w:val="none"/>
                <w:lang w:eastAsia="zh-CN"/>
              </w:rPr>
            </w:pPr>
            <w:r>
              <w:rPr>
                <w:rFonts w:hint="default" w:ascii="Times New Roman" w:hAnsi="Times New Roman" w:eastAsia="宋体" w:cs="Times New Roman"/>
                <w:color w:val="000000" w:themeColor="text1"/>
                <w:sz w:val="24"/>
                <w:szCs w:val="24"/>
                <w:highlight w:val="none"/>
                <w:lang w:val="en-US" w:eastAsia="zh-CN"/>
              </w:rPr>
              <w:t>A</w:t>
            </w:r>
            <w:r>
              <w:rPr>
                <w:rFonts w:hint="default" w:ascii="Times New Roman" w:hAnsi="Times New Roman" w:eastAsia="宋体" w:cs="Times New Roman"/>
                <w:color w:val="000000" w:themeColor="text1"/>
                <w:sz w:val="24"/>
                <w:szCs w:val="24"/>
                <w:highlight w:val="none"/>
                <w:vertAlign w:val="subscript"/>
                <w:lang w:val="en-US" w:eastAsia="zh-CN"/>
              </w:rPr>
              <w:t>bar</w:t>
            </w:r>
            <w:r>
              <w:rPr>
                <w:rFonts w:hint="default" w:ascii="Times New Roman" w:hAnsi="Times New Roman" w:eastAsia="宋体" w:cs="Times New Roman"/>
                <w:color w:val="000000" w:themeColor="text1"/>
                <w:sz w:val="24"/>
                <w:szCs w:val="24"/>
                <w:highlight w:val="none"/>
                <w:lang w:eastAsia="zh-CN"/>
              </w:rPr>
              <w:t>——障碍物屏蔽引起的衰减，dB；</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baseline"/>
              <w:rPr>
                <w:rFonts w:hint="default" w:ascii="Times New Roman" w:hAnsi="Times New Roman" w:cs="Times New Roman"/>
                <w:color w:val="000000" w:themeColor="text1"/>
                <w:sz w:val="24"/>
                <w:szCs w:val="24"/>
                <w:highlight w:val="none"/>
              </w:rPr>
            </w:pPr>
            <w:r>
              <w:rPr>
                <w:rFonts w:hint="default" w:ascii="Times New Roman" w:hAnsi="Times New Roman" w:eastAsia="宋体" w:cs="Times New Roman"/>
                <w:color w:val="000000" w:themeColor="text1"/>
                <w:sz w:val="24"/>
                <w:szCs w:val="24"/>
                <w:highlight w:val="none"/>
                <w:lang w:val="en-US" w:eastAsia="zh-CN"/>
              </w:rPr>
              <w:t>A</w:t>
            </w:r>
            <w:r>
              <w:rPr>
                <w:rFonts w:hint="default" w:ascii="Times New Roman" w:hAnsi="Times New Roman" w:eastAsia="宋体" w:cs="Times New Roman"/>
                <w:color w:val="000000" w:themeColor="text1"/>
                <w:sz w:val="24"/>
                <w:szCs w:val="24"/>
                <w:highlight w:val="none"/>
                <w:vertAlign w:val="subscript"/>
                <w:lang w:val="en-US" w:eastAsia="zh-CN"/>
              </w:rPr>
              <w:t>misc</w:t>
            </w:r>
            <w:r>
              <w:rPr>
                <w:rFonts w:hint="default" w:ascii="Times New Roman" w:hAnsi="Times New Roman" w:eastAsia="宋体" w:cs="Times New Roman"/>
                <w:color w:val="000000" w:themeColor="text1"/>
                <w:sz w:val="24"/>
                <w:szCs w:val="24"/>
                <w:highlight w:val="none"/>
                <w:lang w:eastAsia="zh-CN"/>
              </w:rPr>
              <w:t>——其他多方面效应引起的衰减，dB</w:t>
            </w:r>
            <w:r>
              <w:rPr>
                <w:rFonts w:hint="default" w:ascii="Times New Roman" w:hAnsi="Times New Roman" w:cs="Times New Roman"/>
                <w:color w:val="000000" w:themeColor="text1"/>
                <w:sz w:val="24"/>
                <w:szCs w:val="24"/>
                <w:highlight w:val="none"/>
              </w:rPr>
              <w:t>。</w:t>
            </w:r>
          </w:p>
          <w:p>
            <w:pPr>
              <w:spacing w:line="360" w:lineRule="auto"/>
              <w:ind w:firstLine="480" w:firstLineChars="2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lang w:eastAsia="zh-CN"/>
              </w:rPr>
              <w:t>③</w:t>
            </w:r>
            <w:r>
              <w:rPr>
                <w:rFonts w:hint="default" w:ascii="Times New Roman" w:hAnsi="Times New Roman" w:cs="Times New Roman"/>
                <w:color w:val="000000" w:themeColor="text1"/>
                <w:sz w:val="24"/>
                <w:szCs w:val="24"/>
                <w:highlight w:val="none"/>
              </w:rPr>
              <w:t>靠近声源处的预测点噪声预测模型</w:t>
            </w:r>
          </w:p>
          <w:p>
            <w:pPr>
              <w:spacing w:line="360" w:lineRule="auto"/>
              <w:ind w:firstLine="480" w:firstLineChars="200"/>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如预测点在靠近声源处，但不能满足点声源条件时，需按线声源或面声源模型计算。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rPr>
            </w:pPr>
            <w:r>
              <w:rPr>
                <w:rFonts w:hint="default"/>
                <w:color w:val="000000" w:themeColor="text1"/>
                <w:sz w:val="24"/>
                <w:szCs w:val="24"/>
                <w:lang w:eastAsia="zh-CN"/>
              </w:rPr>
              <w:t>④</w:t>
            </w:r>
            <w:r>
              <w:rPr>
                <w:rFonts w:hint="default"/>
                <w:color w:val="000000" w:themeColor="text1"/>
                <w:sz w:val="24"/>
                <w:szCs w:val="24"/>
              </w:rPr>
              <w:t>工业企业噪声计算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rPr>
            </w:pPr>
            <w:r>
              <w:rPr>
                <w:rFonts w:hint="default"/>
                <w:color w:val="000000" w:themeColor="text1"/>
                <w:sz w:val="24"/>
                <w:szCs w:val="24"/>
              </w:rPr>
              <w:t>设第i个室外声源在预测点产生的A声级为LAi，在T时间内该声源工作时间为ti；第j个等效室外声源在预测点产生的A声级为LAj，在T时间内该声源工作时间为tj，则拟建工程声源对预测点产生的贡献值（Leqg）为：</w:t>
            </w:r>
          </w:p>
          <w:p>
            <w:pPr>
              <w:spacing w:line="360" w:lineRule="auto"/>
              <w:jc w:val="center"/>
              <w:rPr>
                <w:rFonts w:hint="eastAsia" w:ascii="Times New Roman" w:hAnsi="Times New Roman" w:eastAsia="宋体" w:cs="Times New Roman"/>
                <w:color w:val="000000" w:themeColor="text1"/>
                <w:sz w:val="24"/>
                <w:szCs w:val="24"/>
                <w:highlight w:val="yellow"/>
                <w:lang w:eastAsia="zh-CN"/>
              </w:rPr>
            </w:pPr>
            <w:r>
              <w:rPr>
                <w:rFonts w:hint="default" w:ascii="Times New Roman" w:hAnsi="Times New Roman" w:cs="Times New Roman"/>
                <w:color w:val="000000" w:themeColor="text1"/>
                <w:position w:val="-32"/>
                <w:sz w:val="24"/>
                <w:szCs w:val="24"/>
              </w:rPr>
              <w:object>
                <v:shape id="_x0000_i1037" o:spt="75" type="#_x0000_t75" style="height:38pt;width:202pt;" o:ole="t" filled="f" o:preferrelative="t" stroked="f" coordsize="21600,21600">
                  <v:path/>
                  <v:fill on="f" focussize="0,0"/>
                  <v:stroke on="f"/>
                  <v:imagedata r:id="rId33" o:title=""/>
                  <o:lock v:ext="edit" aspectratio="t"/>
                  <w10:wrap type="none"/>
                  <w10:anchorlock/>
                </v:shape>
                <o:OLEObject Type="Embed" ProgID="Equation.KSEE3" ShapeID="_x0000_i1037" DrawAspect="Content" ObjectID="_1468075737" r:id="rId32">
                  <o:LockedField>false</o:LockedField>
                </o:OLEObject>
              </w:object>
            </w:r>
          </w:p>
          <w:p>
            <w:pPr>
              <w:spacing w:line="360" w:lineRule="auto"/>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式中：L</w:t>
            </w:r>
            <w:r>
              <w:rPr>
                <w:rFonts w:hint="default" w:ascii="Times New Roman" w:hAnsi="Times New Roman" w:cs="Times New Roman"/>
                <w:color w:val="000000" w:themeColor="text1"/>
                <w:sz w:val="24"/>
                <w:szCs w:val="24"/>
                <w:highlight w:val="none"/>
                <w:vertAlign w:val="subscript"/>
              </w:rPr>
              <w:t>eqg</w:t>
            </w:r>
            <w:r>
              <w:rPr>
                <w:rFonts w:hint="default" w:ascii="Times New Roman" w:hAnsi="Times New Roman" w:eastAsia="宋体" w:cs="Times New Roman"/>
                <w:color w:val="000000" w:themeColor="text1"/>
                <w:sz w:val="24"/>
                <w:szCs w:val="24"/>
                <w:highlight w:val="none"/>
                <w:lang w:eastAsia="zh-CN"/>
              </w:rPr>
              <w:t>——</w:t>
            </w:r>
            <w:r>
              <w:rPr>
                <w:rFonts w:hint="default" w:ascii="Times New Roman" w:hAnsi="Times New Roman" w:cs="Times New Roman"/>
                <w:color w:val="000000" w:themeColor="text1"/>
                <w:sz w:val="24"/>
                <w:szCs w:val="24"/>
                <w:highlight w:val="none"/>
              </w:rPr>
              <w:t>建设项目声源在预测点产生的噪声贡献值，dB；</w:t>
            </w:r>
          </w:p>
          <w:p>
            <w:pPr>
              <w:numPr>
                <w:ilvl w:val="0"/>
                <w:numId w:val="0"/>
              </w:numPr>
              <w:spacing w:line="360" w:lineRule="auto"/>
              <w:ind w:firstLine="720" w:firstLineChars="300"/>
              <w:rPr>
                <w:rFonts w:hint="default" w:ascii="Times New Roman" w:hAnsi="Times New Roman" w:cs="Times New Roman"/>
                <w:color w:val="000000" w:themeColor="text1"/>
                <w:sz w:val="24"/>
                <w:szCs w:val="24"/>
                <w:highlight w:val="none"/>
              </w:rPr>
            </w:pPr>
            <w:r>
              <w:rPr>
                <w:rFonts w:hint="eastAsia" w:ascii="Times New Roman" w:hAnsi="Times New Roman" w:eastAsia="宋体" w:cs="Times New Roman"/>
                <w:color w:val="000000" w:themeColor="text1"/>
                <w:sz w:val="24"/>
                <w:szCs w:val="24"/>
                <w:highlight w:val="none"/>
                <w:lang w:val="en-US" w:eastAsia="zh-CN"/>
              </w:rPr>
              <w:t>T</w:t>
            </w:r>
            <w:r>
              <w:rPr>
                <w:rFonts w:hint="default" w:ascii="Times New Roman" w:hAnsi="Times New Roman" w:eastAsia="宋体" w:cs="Times New Roman"/>
                <w:color w:val="000000" w:themeColor="text1"/>
                <w:sz w:val="24"/>
                <w:szCs w:val="24"/>
                <w:highlight w:val="none"/>
                <w:lang w:eastAsia="zh-CN"/>
              </w:rPr>
              <w:t>——</w:t>
            </w:r>
            <w:r>
              <w:rPr>
                <w:rFonts w:hint="default" w:ascii="Times New Roman" w:hAnsi="Times New Roman" w:cs="Times New Roman"/>
                <w:color w:val="000000" w:themeColor="text1"/>
                <w:sz w:val="24"/>
                <w:szCs w:val="24"/>
                <w:highlight w:val="none"/>
              </w:rPr>
              <w:t>用于计算等效声级的时间，s；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lang w:val="en-US" w:eastAsia="zh-CN"/>
              </w:rPr>
            </w:pPr>
            <w:r>
              <w:rPr>
                <w:rFonts w:hint="default"/>
                <w:color w:val="000000" w:themeColor="text1"/>
                <w:sz w:val="24"/>
                <w:szCs w:val="24"/>
                <w:lang w:val="en-US" w:eastAsia="zh-CN"/>
              </w:rPr>
              <w:t>N——室外声源个数；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lang w:val="en-US" w:eastAsia="zh-CN"/>
              </w:rPr>
            </w:pPr>
            <w:r>
              <w:rPr>
                <w:rFonts w:hint="default"/>
                <w:color w:val="000000" w:themeColor="text1"/>
                <w:sz w:val="24"/>
                <w:szCs w:val="24"/>
                <w:lang w:val="en-US" w:eastAsia="zh-CN"/>
              </w:rPr>
              <w:t>ti——在T时间内i声源工作时间，s；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lang w:val="en-US" w:eastAsia="zh-CN"/>
              </w:rPr>
            </w:pPr>
            <w:r>
              <w:rPr>
                <w:rFonts w:hint="default"/>
                <w:color w:val="000000" w:themeColor="text1"/>
                <w:sz w:val="24"/>
                <w:szCs w:val="24"/>
                <w:lang w:val="en-US" w:eastAsia="zh-CN"/>
              </w:rPr>
              <w:t>M——等效室外声源个数；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lang w:val="en-US" w:eastAsia="zh-CN"/>
              </w:rPr>
            </w:pPr>
            <w:r>
              <w:rPr>
                <w:rFonts w:hint="default"/>
                <w:color w:val="000000" w:themeColor="text1"/>
                <w:sz w:val="24"/>
                <w:szCs w:val="24"/>
                <w:lang w:val="en-US" w:eastAsia="zh-CN"/>
              </w:rPr>
              <w:t>tj——在T时间内j声源工作时间，s。</w:t>
            </w:r>
          </w:p>
          <w:p>
            <w:pPr>
              <w:spacing w:line="360" w:lineRule="auto"/>
              <w:ind w:firstLine="482" w:firstLineChars="200"/>
              <w:rPr>
                <w:rFonts w:hint="default" w:ascii="Times New Roman" w:hAnsi="Times New Roman" w:cs="Times New Roman"/>
                <w:b/>
                <w:bCs/>
                <w:color w:val="000000" w:themeColor="text1"/>
                <w:sz w:val="24"/>
                <w:szCs w:val="24"/>
                <w:highlight w:val="none"/>
                <w:u w:val="single"/>
                <w:lang w:eastAsia="zh-CN"/>
              </w:rPr>
            </w:pPr>
            <w:r>
              <w:rPr>
                <w:rFonts w:hint="eastAsia" w:ascii="Times New Roman" w:hAnsi="Times New Roman" w:cs="Times New Roman"/>
                <w:b/>
                <w:bCs/>
                <w:color w:val="000000" w:themeColor="text1"/>
                <w:sz w:val="24"/>
                <w:szCs w:val="24"/>
                <w:highlight w:val="none"/>
                <w:u w:val="single"/>
                <w:lang w:val="en-US" w:eastAsia="zh-CN"/>
              </w:rPr>
              <w:t>（3）</w:t>
            </w:r>
            <w:r>
              <w:rPr>
                <w:rFonts w:hint="default" w:ascii="Times New Roman" w:hAnsi="Times New Roman" w:cs="Times New Roman"/>
                <w:b/>
                <w:bCs/>
                <w:color w:val="000000" w:themeColor="text1"/>
                <w:sz w:val="24"/>
                <w:szCs w:val="24"/>
                <w:highlight w:val="none"/>
                <w:u w:val="single"/>
                <w:lang w:eastAsia="zh-CN"/>
              </w:rPr>
              <w:t>预测结果及评价</w:t>
            </w:r>
          </w:p>
          <w:p>
            <w:pPr>
              <w:spacing w:line="360" w:lineRule="auto"/>
              <w:ind w:firstLine="482" w:firstLineChars="200"/>
              <w:rPr>
                <w:rFonts w:hint="default" w:ascii="Times New Roman" w:hAnsi="Times New Roman" w:cs="Times New Roman"/>
                <w:b/>
                <w:bCs/>
                <w:color w:val="000000" w:themeColor="text1"/>
                <w:sz w:val="24"/>
                <w:szCs w:val="24"/>
                <w:highlight w:val="none"/>
                <w:u w:val="single"/>
              </w:rPr>
            </w:pPr>
            <w:r>
              <w:rPr>
                <w:rFonts w:hint="eastAsia" w:ascii="Times New Roman" w:hAnsi="Times New Roman" w:cs="Times New Roman"/>
                <w:b/>
                <w:bCs/>
                <w:color w:val="000000" w:themeColor="text1"/>
                <w:sz w:val="24"/>
                <w:szCs w:val="24"/>
                <w:highlight w:val="none"/>
                <w:u w:val="single"/>
                <w:lang w:eastAsia="zh-CN"/>
              </w:rPr>
              <w:t>本</w:t>
            </w:r>
            <w:r>
              <w:rPr>
                <w:rFonts w:hint="default" w:ascii="Times New Roman" w:hAnsi="Times New Roman" w:cs="Times New Roman"/>
                <w:b/>
                <w:bCs/>
                <w:color w:val="000000" w:themeColor="text1"/>
                <w:sz w:val="24"/>
                <w:szCs w:val="24"/>
                <w:highlight w:val="none"/>
                <w:u w:val="single"/>
              </w:rPr>
              <w:t>项目噪声预测结果见</w:t>
            </w:r>
            <w:r>
              <w:rPr>
                <w:rFonts w:hint="eastAsia" w:ascii="Times New Roman" w:hAnsi="Times New Roman" w:cs="Times New Roman"/>
                <w:b/>
                <w:bCs/>
                <w:color w:val="000000" w:themeColor="text1"/>
                <w:sz w:val="24"/>
                <w:szCs w:val="24"/>
                <w:highlight w:val="none"/>
                <w:u w:val="single"/>
                <w:lang w:eastAsia="zh-CN"/>
              </w:rPr>
              <w:t>下表</w:t>
            </w:r>
            <w:r>
              <w:rPr>
                <w:rFonts w:hint="default" w:ascii="Times New Roman" w:hAnsi="Times New Roman" w:cs="Times New Roman"/>
                <w:b/>
                <w:bCs/>
                <w:color w:val="000000" w:themeColor="text1"/>
                <w:sz w:val="24"/>
                <w:szCs w:val="24"/>
                <w:highlight w:val="none"/>
                <w:u w:val="single"/>
              </w:rPr>
              <w:t>。</w:t>
            </w:r>
          </w:p>
          <w:p>
            <w:pPr>
              <w:spacing w:line="360" w:lineRule="auto"/>
              <w:jc w:val="center"/>
              <w:rPr>
                <w:rFonts w:hint="default" w:ascii="Times New Roman" w:hAnsi="Times New Roman" w:eastAsia="黑体" w:cs="Times New Roman"/>
                <w:b/>
                <w:bCs/>
                <w:color w:val="000000" w:themeColor="text1"/>
                <w:sz w:val="24"/>
                <w:u w:val="single"/>
                <w:lang w:val="en-US" w:eastAsia="zh-CN"/>
              </w:rPr>
            </w:pPr>
            <w:r>
              <w:rPr>
                <w:rFonts w:hint="default" w:ascii="Times New Roman" w:hAnsi="Times New Roman" w:eastAsia="黑体" w:cs="Times New Roman"/>
                <w:b/>
                <w:bCs/>
                <w:color w:val="000000" w:themeColor="text1"/>
                <w:sz w:val="24"/>
                <w:u w:val="single"/>
                <w:lang w:val="en-US" w:eastAsia="zh-CN"/>
              </w:rPr>
              <w:t>表4-</w:t>
            </w:r>
            <w:r>
              <w:rPr>
                <w:rFonts w:hint="eastAsia" w:ascii="Times New Roman" w:hAnsi="Times New Roman" w:eastAsia="黑体" w:cs="Times New Roman"/>
                <w:b/>
                <w:bCs/>
                <w:color w:val="000000" w:themeColor="text1"/>
                <w:sz w:val="24"/>
                <w:u w:val="single"/>
                <w:lang w:val="en-US" w:eastAsia="zh-CN"/>
              </w:rPr>
              <w:t>21</w:t>
            </w:r>
            <w:r>
              <w:rPr>
                <w:rFonts w:hint="default" w:ascii="Times New Roman" w:hAnsi="Times New Roman" w:eastAsia="黑体" w:cs="Times New Roman"/>
                <w:b/>
                <w:bCs/>
                <w:color w:val="000000" w:themeColor="text1"/>
                <w:sz w:val="24"/>
                <w:u w:val="single"/>
                <w:lang w:val="en-US" w:eastAsia="zh-CN"/>
              </w:rPr>
              <w:t xml:space="preserve">  </w:t>
            </w:r>
            <w:r>
              <w:rPr>
                <w:rFonts w:hint="eastAsia" w:ascii="Times New Roman" w:hAnsi="Times New Roman" w:eastAsia="黑体" w:cs="Times New Roman"/>
                <w:b/>
                <w:bCs/>
                <w:color w:val="000000" w:themeColor="text1"/>
                <w:sz w:val="24"/>
                <w:u w:val="single"/>
                <w:lang w:val="en-US" w:eastAsia="zh-CN"/>
              </w:rPr>
              <w:t>本项目</w:t>
            </w:r>
            <w:r>
              <w:rPr>
                <w:rFonts w:hint="default" w:ascii="Times New Roman" w:hAnsi="Times New Roman" w:eastAsia="黑体" w:cs="Times New Roman"/>
                <w:b/>
                <w:bCs/>
                <w:color w:val="000000" w:themeColor="text1"/>
                <w:sz w:val="24"/>
                <w:u w:val="single"/>
                <w:lang w:val="en-US" w:eastAsia="zh-CN"/>
              </w:rPr>
              <w:t>四周厂界声环境预测结果</w:t>
            </w:r>
            <w:r>
              <w:rPr>
                <w:rFonts w:hint="eastAsia" w:ascii="Times New Roman" w:hAnsi="Times New Roman" w:eastAsia="黑体" w:cs="Times New Roman"/>
                <w:b/>
                <w:bCs/>
                <w:color w:val="000000" w:themeColor="text1"/>
                <w:sz w:val="24"/>
                <w:u w:val="single"/>
                <w:lang w:val="en-US" w:eastAsia="zh-CN"/>
              </w:rPr>
              <w:t>一览表</w:t>
            </w:r>
          </w:p>
          <w:tbl>
            <w:tblPr>
              <w:tblStyle w:val="21"/>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2098"/>
              <w:gridCol w:w="2098"/>
              <w:gridCol w:w="2099"/>
              <w:gridCol w:w="209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57" w:hRule="atLeast"/>
              </w:trPr>
              <w:tc>
                <w:tcPr>
                  <w:tcW w:w="2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厂界</w:t>
                  </w:r>
                </w:p>
              </w:tc>
              <w:tc>
                <w:tcPr>
                  <w:tcW w:w="2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eastAsia" w:ascii="Times New Roman" w:hAnsi="Times New Roman" w:eastAsia="宋体" w:cs="Times New Roman"/>
                      <w:b/>
                      <w:bCs/>
                      <w:i w:val="0"/>
                      <w:color w:val="000000" w:themeColor="text1"/>
                      <w:kern w:val="0"/>
                      <w:sz w:val="21"/>
                      <w:szCs w:val="21"/>
                      <w:highlight w:val="none"/>
                      <w:u w:val="single"/>
                      <w:lang w:val="en-US" w:eastAsia="zh-CN" w:bidi="ar"/>
                    </w:rPr>
                    <w:t>贡献</w:t>
                  </w:r>
                  <w:r>
                    <w:rPr>
                      <w:rFonts w:hint="default" w:ascii="Times New Roman" w:hAnsi="Times New Roman" w:eastAsia="宋体" w:cs="Times New Roman"/>
                      <w:b/>
                      <w:bCs/>
                      <w:i w:val="0"/>
                      <w:color w:val="000000" w:themeColor="text1"/>
                      <w:kern w:val="0"/>
                      <w:sz w:val="21"/>
                      <w:szCs w:val="21"/>
                      <w:highlight w:val="none"/>
                      <w:u w:val="single"/>
                      <w:lang w:val="en-US" w:eastAsia="zh-CN" w:bidi="ar"/>
                    </w:rPr>
                    <w:t>值</w:t>
                  </w:r>
                  <w:r>
                    <w:rPr>
                      <w:rFonts w:hint="default" w:ascii="Times New Roman" w:hAnsi="Times New Roman" w:cs="Times New Roman"/>
                      <w:b/>
                      <w:bCs/>
                      <w:color w:val="000000" w:themeColor="text1"/>
                      <w:sz w:val="21"/>
                      <w:szCs w:val="21"/>
                      <w:highlight w:val="none"/>
                      <w:u w:val="single"/>
                    </w:rPr>
                    <w:t>/dB</w:t>
                  </w:r>
                </w:p>
              </w:tc>
              <w:tc>
                <w:tcPr>
                  <w:tcW w:w="20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default" w:ascii="Times New Roman" w:hAnsi="Times New Roman" w:cs="Times New Roman"/>
                      <w:b/>
                      <w:bCs/>
                      <w:color w:val="000000" w:themeColor="text1"/>
                      <w:sz w:val="21"/>
                      <w:szCs w:val="21"/>
                      <w:highlight w:val="none"/>
                      <w:u w:val="single"/>
                    </w:rPr>
                    <w:t>标准值/dB</w:t>
                  </w:r>
                </w:p>
              </w:tc>
              <w:tc>
                <w:tcPr>
                  <w:tcW w:w="20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rPr>
                  </w:pPr>
                  <w:r>
                    <w:rPr>
                      <w:rFonts w:hint="default" w:ascii="Times New Roman" w:hAnsi="Times New Roman" w:cs="Times New Roman"/>
                      <w:b/>
                      <w:bCs/>
                      <w:color w:val="000000" w:themeColor="text1"/>
                      <w:sz w:val="21"/>
                      <w:szCs w:val="21"/>
                      <w:highlight w:val="none"/>
                      <w:u w:val="single"/>
                    </w:rPr>
                    <w:t>达标</w:t>
                  </w:r>
                  <w:r>
                    <w:rPr>
                      <w:rFonts w:hint="eastAsia" w:ascii="Times New Roman" w:hAnsi="Times New Roman" w:cs="Times New Roman"/>
                      <w:b/>
                      <w:bCs/>
                      <w:color w:val="000000" w:themeColor="text1"/>
                      <w:sz w:val="21"/>
                      <w:szCs w:val="21"/>
                      <w:highlight w:val="none"/>
                      <w:u w:val="single"/>
                      <w:lang w:val="en-US" w:eastAsia="zh-CN"/>
                    </w:rPr>
                    <w:t>情</w:t>
                  </w:r>
                  <w:r>
                    <w:rPr>
                      <w:rFonts w:hint="default" w:ascii="Times New Roman" w:hAnsi="Times New Roman" w:cs="Times New Roman"/>
                      <w:b/>
                      <w:bCs/>
                      <w:color w:val="000000" w:themeColor="text1"/>
                      <w:sz w:val="21"/>
                      <w:szCs w:val="21"/>
                      <w:highlight w:val="none"/>
                      <w:u w:val="single"/>
                    </w:rPr>
                    <w:t>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57" w:hRule="atLeast"/>
              </w:trPr>
              <w:tc>
                <w:tcPr>
                  <w:tcW w:w="2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b/>
                      <w:bCs/>
                      <w:color w:val="000000" w:themeColor="text1"/>
                      <w:kern w:val="2"/>
                      <w:sz w:val="21"/>
                      <w:szCs w:val="21"/>
                      <w:highlight w:val="none"/>
                      <w:u w:val="single"/>
                      <w:vertAlign w:val="baseline"/>
                      <w:lang w:val="en-US" w:eastAsia="zh-CN" w:bidi="ar-SA"/>
                    </w:rPr>
                  </w:pPr>
                  <w:r>
                    <w:rPr>
                      <w:rFonts w:hint="default" w:ascii="Times New Roman" w:hAnsi="Times New Roman" w:cs="Times New Roman"/>
                      <w:b/>
                      <w:bCs/>
                      <w:color w:val="000000" w:themeColor="text1"/>
                      <w:sz w:val="21"/>
                      <w:szCs w:val="21"/>
                      <w:highlight w:val="none"/>
                      <w:u w:val="single"/>
                    </w:rPr>
                    <w:t>东厂界</w:t>
                  </w:r>
                </w:p>
              </w:tc>
              <w:tc>
                <w:tcPr>
                  <w:tcW w:w="2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lang w:val="en-US" w:eastAsia="zh-CN" w:bidi="ar-SA"/>
                    </w:rPr>
                    <w:t>46.3</w:t>
                  </w:r>
                </w:p>
              </w:tc>
              <w:tc>
                <w:tcPr>
                  <w:tcW w:w="209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000000" w:themeColor="text1"/>
                      <w:u w:val="single"/>
                      <w:lang w:val="en-US" w:eastAsia="zh-CN"/>
                    </w:rPr>
                  </w:pPr>
                  <w:r>
                    <w:rPr>
                      <w:rFonts w:hint="eastAsia"/>
                      <w:b/>
                      <w:bCs/>
                      <w:color w:val="000000" w:themeColor="text1"/>
                      <w:u w:val="single"/>
                      <w:lang w:val="en-US" w:eastAsia="zh-CN"/>
                    </w:rPr>
                    <w:t>昼</w:t>
                  </w:r>
                  <w:r>
                    <w:rPr>
                      <w:rFonts w:hint="default"/>
                      <w:b/>
                      <w:bCs/>
                      <w:color w:val="000000" w:themeColor="text1"/>
                      <w:u w:val="single"/>
                      <w:lang w:val="en-US" w:eastAsia="zh-CN"/>
                    </w:rPr>
                    <w:t>间≤6</w:t>
                  </w:r>
                  <w:r>
                    <w:rPr>
                      <w:rFonts w:hint="eastAsia"/>
                      <w:b/>
                      <w:bCs/>
                      <w:color w:val="000000" w:themeColor="text1"/>
                      <w:u w:val="single"/>
                      <w:lang w:val="en-US" w:eastAsia="zh-CN"/>
                    </w:rPr>
                    <w:t>0</w:t>
                  </w:r>
                  <w:r>
                    <w:rPr>
                      <w:rFonts w:hint="default"/>
                      <w:b/>
                      <w:bCs/>
                      <w:color w:val="000000" w:themeColor="text1"/>
                      <w:u w:val="single"/>
                      <w:lang w:val="en-US" w:eastAsia="zh-CN"/>
                    </w:rPr>
                    <w:t>dB（A）</w:t>
                  </w:r>
                </w:p>
                <w:p>
                  <w:pPr>
                    <w:pStyle w:val="19"/>
                    <w:ind w:left="0" w:leftChars="0" w:firstLine="0" w:firstLineChars="0"/>
                    <w:jc w:val="center"/>
                    <w:rPr>
                      <w:rFonts w:hint="eastAsia"/>
                      <w:b/>
                      <w:bCs/>
                      <w:color w:val="000000" w:themeColor="text1"/>
                      <w:u w:val="single"/>
                      <w:lang w:val="en-US" w:eastAsia="zh-CN"/>
                    </w:rPr>
                  </w:pPr>
                  <w:r>
                    <w:rPr>
                      <w:rFonts w:hint="eastAsia"/>
                      <w:b/>
                      <w:bCs/>
                      <w:color w:val="000000" w:themeColor="text1"/>
                      <w:sz w:val="21"/>
                      <w:szCs w:val="21"/>
                      <w:highlight w:val="none"/>
                      <w:u w:val="single"/>
                      <w:lang w:val="en-US" w:eastAsia="zh-CN"/>
                    </w:rPr>
                    <w:t>夜</w:t>
                  </w:r>
                  <w:r>
                    <w:rPr>
                      <w:rFonts w:hint="default" w:ascii="Times New Roman" w:hAnsi="Times New Roman" w:cs="Times New Roman"/>
                      <w:b/>
                      <w:bCs/>
                      <w:color w:val="000000" w:themeColor="text1"/>
                      <w:sz w:val="21"/>
                      <w:szCs w:val="21"/>
                      <w:highlight w:val="none"/>
                      <w:u w:val="single"/>
                      <w:lang w:val="en-US" w:eastAsia="zh-CN"/>
                    </w:rPr>
                    <w:t>间≤</w:t>
                  </w:r>
                  <w:r>
                    <w:rPr>
                      <w:rFonts w:hint="eastAsia" w:cs="Times New Roman"/>
                      <w:b/>
                      <w:bCs/>
                      <w:color w:val="000000" w:themeColor="text1"/>
                      <w:sz w:val="21"/>
                      <w:szCs w:val="21"/>
                      <w:highlight w:val="none"/>
                      <w:u w:val="single"/>
                      <w:lang w:val="en-US" w:eastAsia="zh-CN"/>
                    </w:rPr>
                    <w:t>5</w:t>
                  </w:r>
                  <w:r>
                    <w:rPr>
                      <w:rFonts w:hint="eastAsia" w:ascii="Times New Roman" w:hAnsi="Times New Roman" w:cs="Times New Roman"/>
                      <w:b/>
                      <w:bCs/>
                      <w:color w:val="000000" w:themeColor="text1"/>
                      <w:sz w:val="21"/>
                      <w:szCs w:val="21"/>
                      <w:highlight w:val="none"/>
                      <w:u w:val="single"/>
                      <w:lang w:val="en-US" w:eastAsia="zh-CN"/>
                    </w:rPr>
                    <w:t>0</w:t>
                  </w:r>
                  <w:r>
                    <w:rPr>
                      <w:rFonts w:hint="default" w:ascii="Times New Roman" w:hAnsi="Times New Roman" w:cs="Times New Roman"/>
                      <w:b/>
                      <w:bCs/>
                      <w:color w:val="000000" w:themeColor="text1"/>
                      <w:sz w:val="21"/>
                      <w:szCs w:val="21"/>
                      <w:highlight w:val="none"/>
                      <w:u w:val="single"/>
                      <w:lang w:val="en-US" w:eastAsia="zh-CN"/>
                    </w:rPr>
                    <w:t>dB（A）</w:t>
                  </w:r>
                </w:p>
              </w:tc>
              <w:tc>
                <w:tcPr>
                  <w:tcW w:w="20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b/>
                      <w:bCs/>
                      <w:color w:val="000000" w:themeColor="text1"/>
                      <w:kern w:val="2"/>
                      <w:sz w:val="21"/>
                      <w:szCs w:val="21"/>
                      <w:highlight w:val="none"/>
                      <w:u w:val="single"/>
                      <w:vertAlign w:val="baseline"/>
                      <w:lang w:val="en-US" w:eastAsia="zh-CN" w:bidi="ar-SA"/>
                    </w:rPr>
                  </w:pPr>
                  <w:r>
                    <w:rPr>
                      <w:rFonts w:hint="default" w:ascii="Times New Roman" w:hAnsi="Times New Roman" w:cs="Times New Roman"/>
                      <w:b/>
                      <w:bCs/>
                      <w:color w:val="000000" w:themeColor="text1"/>
                      <w:sz w:val="21"/>
                      <w:szCs w:val="21"/>
                      <w:highlight w:val="none"/>
                      <w:u w:val="singl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57" w:hRule="atLeast"/>
              </w:trPr>
              <w:tc>
                <w:tcPr>
                  <w:tcW w:w="2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b/>
                      <w:bCs/>
                      <w:color w:val="000000" w:themeColor="text1"/>
                      <w:kern w:val="2"/>
                      <w:sz w:val="21"/>
                      <w:szCs w:val="21"/>
                      <w:highlight w:val="none"/>
                      <w:u w:val="single"/>
                      <w:vertAlign w:val="baseline"/>
                      <w:lang w:val="en-US" w:eastAsia="zh-CN" w:bidi="ar-SA"/>
                    </w:rPr>
                  </w:pPr>
                  <w:r>
                    <w:rPr>
                      <w:rFonts w:hint="default" w:ascii="Times New Roman" w:hAnsi="Times New Roman" w:cs="Times New Roman"/>
                      <w:b/>
                      <w:bCs/>
                      <w:color w:val="000000" w:themeColor="text1"/>
                      <w:sz w:val="21"/>
                      <w:szCs w:val="21"/>
                      <w:highlight w:val="none"/>
                      <w:u w:val="single"/>
                    </w:rPr>
                    <w:t>西厂界</w:t>
                  </w:r>
                </w:p>
              </w:tc>
              <w:tc>
                <w:tcPr>
                  <w:tcW w:w="2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bCs/>
                      <w:color w:val="000000" w:themeColor="text1"/>
                      <w:kern w:val="2"/>
                      <w:sz w:val="21"/>
                      <w:szCs w:val="21"/>
                      <w:highlight w:val="none"/>
                      <w:u w:val="single"/>
                      <w:vertAlign w:val="baseline"/>
                      <w:lang w:val="en-US" w:eastAsia="zh-CN" w:bidi="ar-SA"/>
                    </w:rPr>
                  </w:pPr>
                  <w:r>
                    <w:rPr>
                      <w:rFonts w:hint="eastAsia" w:eastAsia="宋体" w:cs="Times New Roman"/>
                      <w:b/>
                      <w:bCs/>
                      <w:color w:val="000000" w:themeColor="text1"/>
                      <w:sz w:val="21"/>
                      <w:szCs w:val="21"/>
                      <w:highlight w:val="none"/>
                      <w:u w:val="single"/>
                      <w:lang w:val="en-US" w:eastAsia="zh-CN"/>
                    </w:rPr>
                    <w:t>34.8</w:t>
                  </w:r>
                </w:p>
              </w:tc>
              <w:tc>
                <w:tcPr>
                  <w:tcW w:w="209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b/>
                      <w:bCs/>
                      <w:color w:val="000000" w:themeColor="text1"/>
                      <w:kern w:val="2"/>
                      <w:sz w:val="21"/>
                      <w:szCs w:val="21"/>
                      <w:highlight w:val="none"/>
                      <w:u w:val="single"/>
                      <w:vertAlign w:val="baseline"/>
                      <w:lang w:val="en-US" w:eastAsia="zh-CN" w:bidi="ar-SA"/>
                    </w:rPr>
                  </w:pPr>
                </w:p>
              </w:tc>
              <w:tc>
                <w:tcPr>
                  <w:tcW w:w="20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b/>
                      <w:bCs/>
                      <w:color w:val="000000" w:themeColor="text1"/>
                      <w:kern w:val="2"/>
                      <w:sz w:val="21"/>
                      <w:szCs w:val="21"/>
                      <w:highlight w:val="none"/>
                      <w:u w:val="single"/>
                      <w:vertAlign w:val="baseline"/>
                      <w:lang w:val="en-US" w:eastAsia="zh-CN" w:bidi="ar-SA"/>
                    </w:rPr>
                  </w:pPr>
                  <w:r>
                    <w:rPr>
                      <w:rFonts w:hint="default" w:ascii="Times New Roman" w:hAnsi="Times New Roman" w:cs="Times New Roman"/>
                      <w:b/>
                      <w:bCs/>
                      <w:color w:val="000000" w:themeColor="text1"/>
                      <w:sz w:val="21"/>
                      <w:szCs w:val="21"/>
                      <w:highlight w:val="none"/>
                      <w:u w:val="singl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57" w:hRule="atLeast"/>
              </w:trPr>
              <w:tc>
                <w:tcPr>
                  <w:tcW w:w="2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b/>
                      <w:bCs/>
                      <w:color w:val="000000" w:themeColor="text1"/>
                      <w:kern w:val="2"/>
                      <w:sz w:val="21"/>
                      <w:szCs w:val="21"/>
                      <w:highlight w:val="none"/>
                      <w:u w:val="single"/>
                      <w:vertAlign w:val="baseline"/>
                      <w:lang w:val="en-US" w:eastAsia="zh-CN" w:bidi="ar-SA"/>
                    </w:rPr>
                  </w:pPr>
                  <w:r>
                    <w:rPr>
                      <w:rFonts w:hint="default" w:ascii="Times New Roman" w:hAnsi="Times New Roman" w:cs="Times New Roman"/>
                      <w:b/>
                      <w:bCs/>
                      <w:color w:val="000000" w:themeColor="text1"/>
                      <w:sz w:val="21"/>
                      <w:szCs w:val="21"/>
                      <w:highlight w:val="none"/>
                      <w:u w:val="single"/>
                    </w:rPr>
                    <w:t>南厂界</w:t>
                  </w:r>
                </w:p>
              </w:tc>
              <w:tc>
                <w:tcPr>
                  <w:tcW w:w="2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bCs/>
                      <w:color w:val="000000" w:themeColor="text1"/>
                      <w:kern w:val="2"/>
                      <w:sz w:val="21"/>
                      <w:szCs w:val="21"/>
                      <w:highlight w:val="none"/>
                      <w:u w:val="single"/>
                      <w:vertAlign w:val="baseline"/>
                      <w:lang w:val="en-US" w:eastAsia="zh-CN" w:bidi="ar-SA"/>
                    </w:rPr>
                  </w:pPr>
                  <w:r>
                    <w:rPr>
                      <w:rFonts w:hint="eastAsia" w:eastAsia="宋体" w:cs="Times New Roman"/>
                      <w:b/>
                      <w:bCs/>
                      <w:color w:val="000000" w:themeColor="text1"/>
                      <w:kern w:val="2"/>
                      <w:sz w:val="21"/>
                      <w:szCs w:val="21"/>
                      <w:highlight w:val="none"/>
                      <w:u w:val="single"/>
                      <w:lang w:val="en-US" w:eastAsia="zh-CN" w:bidi="ar-SA"/>
                    </w:rPr>
                    <w:t>44.7</w:t>
                  </w:r>
                </w:p>
              </w:tc>
              <w:tc>
                <w:tcPr>
                  <w:tcW w:w="209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b/>
                      <w:bCs/>
                      <w:color w:val="000000" w:themeColor="text1"/>
                      <w:kern w:val="2"/>
                      <w:sz w:val="21"/>
                      <w:szCs w:val="21"/>
                      <w:highlight w:val="none"/>
                      <w:u w:val="single"/>
                      <w:vertAlign w:val="baseline"/>
                      <w:lang w:val="en-US" w:eastAsia="zh-CN" w:bidi="ar-SA"/>
                    </w:rPr>
                  </w:pPr>
                </w:p>
              </w:tc>
              <w:tc>
                <w:tcPr>
                  <w:tcW w:w="20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b/>
                      <w:bCs/>
                      <w:color w:val="000000" w:themeColor="text1"/>
                      <w:kern w:val="2"/>
                      <w:sz w:val="21"/>
                      <w:szCs w:val="21"/>
                      <w:highlight w:val="none"/>
                      <w:u w:val="single"/>
                      <w:vertAlign w:val="baseline"/>
                      <w:lang w:val="en-US" w:eastAsia="zh-CN" w:bidi="ar-SA"/>
                    </w:rPr>
                  </w:pPr>
                  <w:r>
                    <w:rPr>
                      <w:rFonts w:hint="default" w:ascii="Times New Roman" w:hAnsi="Times New Roman" w:cs="Times New Roman"/>
                      <w:b/>
                      <w:bCs/>
                      <w:color w:val="000000" w:themeColor="text1"/>
                      <w:sz w:val="21"/>
                      <w:szCs w:val="21"/>
                      <w:highlight w:val="none"/>
                      <w:u w:val="single"/>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57" w:hRule="atLeast"/>
              </w:trPr>
              <w:tc>
                <w:tcPr>
                  <w:tcW w:w="2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b/>
                      <w:bCs/>
                      <w:color w:val="000000" w:themeColor="text1"/>
                      <w:kern w:val="2"/>
                      <w:sz w:val="21"/>
                      <w:szCs w:val="21"/>
                      <w:highlight w:val="none"/>
                      <w:u w:val="single"/>
                      <w:vertAlign w:val="baseline"/>
                      <w:lang w:val="en-US" w:eastAsia="zh-CN" w:bidi="ar-SA"/>
                    </w:rPr>
                  </w:pPr>
                  <w:r>
                    <w:rPr>
                      <w:rFonts w:hint="default" w:ascii="Times New Roman" w:hAnsi="Times New Roman" w:cs="Times New Roman"/>
                      <w:b/>
                      <w:bCs/>
                      <w:color w:val="000000" w:themeColor="text1"/>
                      <w:sz w:val="21"/>
                      <w:szCs w:val="21"/>
                      <w:highlight w:val="none"/>
                      <w:u w:val="single"/>
                    </w:rPr>
                    <w:t>北厂界</w:t>
                  </w:r>
                </w:p>
              </w:tc>
              <w:tc>
                <w:tcPr>
                  <w:tcW w:w="2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bCs/>
                      <w:color w:val="000000" w:themeColor="text1"/>
                      <w:kern w:val="2"/>
                      <w:sz w:val="21"/>
                      <w:szCs w:val="21"/>
                      <w:highlight w:val="none"/>
                      <w:u w:val="single"/>
                      <w:vertAlign w:val="baseline"/>
                      <w:lang w:val="en-US" w:eastAsia="zh-CN" w:bidi="ar-SA"/>
                    </w:rPr>
                  </w:pPr>
                  <w:r>
                    <w:rPr>
                      <w:rFonts w:hint="eastAsia"/>
                      <w:b/>
                      <w:bCs/>
                      <w:color w:val="000000" w:themeColor="text1"/>
                      <w:kern w:val="2"/>
                      <w:sz w:val="21"/>
                      <w:szCs w:val="21"/>
                      <w:highlight w:val="none"/>
                      <w:u w:val="single"/>
                      <w:lang w:val="en-US" w:eastAsia="zh-CN" w:bidi="ar-SA"/>
                    </w:rPr>
                    <w:t>37.4</w:t>
                  </w:r>
                </w:p>
              </w:tc>
              <w:tc>
                <w:tcPr>
                  <w:tcW w:w="209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b/>
                      <w:bCs/>
                      <w:color w:val="000000" w:themeColor="text1"/>
                      <w:kern w:val="2"/>
                      <w:sz w:val="21"/>
                      <w:szCs w:val="21"/>
                      <w:highlight w:val="none"/>
                      <w:u w:val="single"/>
                      <w:vertAlign w:val="baseline"/>
                      <w:lang w:val="en-US" w:eastAsia="zh-CN" w:bidi="ar-SA"/>
                    </w:rPr>
                  </w:pPr>
                </w:p>
              </w:tc>
              <w:tc>
                <w:tcPr>
                  <w:tcW w:w="20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b/>
                      <w:bCs/>
                      <w:color w:val="000000" w:themeColor="text1"/>
                      <w:kern w:val="2"/>
                      <w:sz w:val="21"/>
                      <w:szCs w:val="21"/>
                      <w:highlight w:val="none"/>
                      <w:u w:val="single"/>
                      <w:vertAlign w:val="baseline"/>
                      <w:lang w:val="en-US" w:eastAsia="zh-CN" w:bidi="ar-SA"/>
                    </w:rPr>
                  </w:pPr>
                  <w:r>
                    <w:rPr>
                      <w:rFonts w:hint="default" w:ascii="Times New Roman" w:hAnsi="Times New Roman" w:cs="Times New Roman"/>
                      <w:b/>
                      <w:bCs/>
                      <w:color w:val="000000" w:themeColor="text1"/>
                      <w:sz w:val="21"/>
                      <w:szCs w:val="21"/>
                      <w:highlight w:val="none"/>
                      <w:u w:val="single"/>
                    </w:rPr>
                    <w:t>达标</w:t>
                  </w:r>
                </w:p>
              </w:tc>
            </w:tr>
          </w:tbl>
          <w:p>
            <w:pPr>
              <w:spacing w:line="360" w:lineRule="auto"/>
              <w:ind w:firstLine="475" w:firstLineChars="197"/>
              <w:rPr>
                <w:rFonts w:hint="default" w:ascii="Times New Roman" w:hAnsi="Times New Roman" w:cs="Times New Roman"/>
                <w:b/>
                <w:bCs/>
                <w:color w:val="000000" w:themeColor="text1"/>
                <w:sz w:val="24"/>
                <w:szCs w:val="24"/>
                <w:highlight w:val="none"/>
                <w:u w:val="single"/>
                <w:lang w:eastAsia="zh-CN"/>
              </w:rPr>
            </w:pPr>
            <w:r>
              <w:rPr>
                <w:rFonts w:hint="default" w:ascii="Times New Roman" w:hAnsi="Times New Roman" w:cs="Times New Roman"/>
                <w:b/>
                <w:bCs/>
                <w:color w:val="000000" w:themeColor="text1"/>
                <w:sz w:val="24"/>
                <w:szCs w:val="24"/>
                <w:highlight w:val="none"/>
                <w:u w:val="single"/>
                <w:lang w:eastAsia="zh-CN"/>
              </w:rPr>
              <w:t>由</w:t>
            </w:r>
            <w:r>
              <w:rPr>
                <w:rFonts w:hint="eastAsia" w:ascii="Times New Roman" w:hAnsi="Times New Roman" w:cs="Times New Roman"/>
                <w:b/>
                <w:bCs/>
                <w:color w:val="000000" w:themeColor="text1"/>
                <w:sz w:val="24"/>
                <w:szCs w:val="24"/>
                <w:highlight w:val="none"/>
                <w:u w:val="single"/>
                <w:lang w:eastAsia="zh-CN"/>
              </w:rPr>
              <w:t>上表可</w:t>
            </w:r>
            <w:r>
              <w:rPr>
                <w:rFonts w:hint="default" w:ascii="Times New Roman" w:hAnsi="Times New Roman" w:cs="Times New Roman"/>
                <w:b/>
                <w:bCs/>
                <w:color w:val="000000" w:themeColor="text1"/>
                <w:sz w:val="24"/>
                <w:szCs w:val="24"/>
                <w:highlight w:val="none"/>
                <w:u w:val="single"/>
                <w:lang w:eastAsia="zh-CN"/>
              </w:rPr>
              <w:t>知，本项目完成后在落实评价提出的隔声、减振等降噪措施后，项目厂界四周噪声</w:t>
            </w:r>
            <w:r>
              <w:rPr>
                <w:rFonts w:hint="eastAsia" w:ascii="Times New Roman" w:hAnsi="Times New Roman" w:cs="Times New Roman"/>
                <w:b/>
                <w:bCs/>
                <w:color w:val="000000" w:themeColor="text1"/>
                <w:sz w:val="24"/>
                <w:szCs w:val="24"/>
                <w:highlight w:val="none"/>
                <w:u w:val="single"/>
                <w:lang w:val="en-US" w:eastAsia="zh-CN"/>
              </w:rPr>
              <w:t>贡献</w:t>
            </w:r>
            <w:r>
              <w:rPr>
                <w:rFonts w:hint="default" w:ascii="Times New Roman" w:hAnsi="Times New Roman" w:cs="Times New Roman"/>
                <w:b/>
                <w:bCs/>
                <w:color w:val="000000" w:themeColor="text1"/>
                <w:sz w:val="24"/>
                <w:szCs w:val="24"/>
                <w:highlight w:val="none"/>
                <w:u w:val="single"/>
                <w:lang w:eastAsia="zh-CN"/>
              </w:rPr>
              <w:t>值均能够满足《工业企业厂界环境噪声排放标准》（GB12348-2008）</w:t>
            </w:r>
            <w:r>
              <w:rPr>
                <w:rFonts w:hint="eastAsia" w:ascii="Times New Roman" w:hAnsi="Times New Roman" w:cs="Times New Roman"/>
                <w:b/>
                <w:bCs/>
                <w:color w:val="000000" w:themeColor="text1"/>
                <w:sz w:val="24"/>
                <w:szCs w:val="24"/>
                <w:highlight w:val="none"/>
                <w:u w:val="single"/>
                <w:lang w:val="en-US" w:eastAsia="zh-CN"/>
              </w:rPr>
              <w:t>2</w:t>
            </w:r>
            <w:r>
              <w:rPr>
                <w:rFonts w:hint="default" w:ascii="Times New Roman" w:hAnsi="Times New Roman" w:cs="Times New Roman"/>
                <w:b/>
                <w:bCs/>
                <w:color w:val="000000" w:themeColor="text1"/>
                <w:sz w:val="24"/>
                <w:szCs w:val="24"/>
                <w:highlight w:val="none"/>
                <w:u w:val="single"/>
                <w:lang w:eastAsia="zh-CN"/>
              </w:rPr>
              <w:t>类标准（昼间6</w:t>
            </w:r>
            <w:r>
              <w:rPr>
                <w:rFonts w:hint="eastAsia" w:ascii="Times New Roman" w:hAnsi="Times New Roman" w:cs="Times New Roman"/>
                <w:b/>
                <w:bCs/>
                <w:color w:val="000000" w:themeColor="text1"/>
                <w:sz w:val="24"/>
                <w:szCs w:val="24"/>
                <w:highlight w:val="none"/>
                <w:u w:val="single"/>
                <w:lang w:val="en-US" w:eastAsia="zh-CN"/>
              </w:rPr>
              <w:t>0</w:t>
            </w:r>
            <w:r>
              <w:rPr>
                <w:rFonts w:hint="default" w:ascii="Times New Roman" w:hAnsi="Times New Roman" w:cs="Times New Roman"/>
                <w:b/>
                <w:bCs/>
                <w:color w:val="000000" w:themeColor="text1"/>
                <w:sz w:val="24"/>
                <w:szCs w:val="24"/>
                <w:highlight w:val="none"/>
                <w:u w:val="single"/>
                <w:lang w:eastAsia="zh-CN"/>
              </w:rPr>
              <w:t>dB</w:t>
            </w:r>
            <w:r>
              <w:rPr>
                <w:rFonts w:hint="eastAsia" w:cs="Times New Roman"/>
                <w:b/>
                <w:bCs/>
                <w:color w:val="000000" w:themeColor="text1"/>
                <w:sz w:val="24"/>
                <w:szCs w:val="24"/>
                <w:highlight w:val="none"/>
                <w:u w:val="single"/>
                <w:lang w:eastAsia="zh-CN"/>
              </w:rPr>
              <w:t>（</w:t>
            </w:r>
            <w:r>
              <w:rPr>
                <w:rFonts w:hint="default" w:ascii="Times New Roman" w:hAnsi="Times New Roman" w:cs="Times New Roman"/>
                <w:b/>
                <w:bCs/>
                <w:color w:val="000000" w:themeColor="text1"/>
                <w:sz w:val="24"/>
                <w:szCs w:val="24"/>
                <w:highlight w:val="none"/>
                <w:u w:val="single"/>
                <w:lang w:eastAsia="zh-CN"/>
              </w:rPr>
              <w:t>A</w:t>
            </w:r>
            <w:r>
              <w:rPr>
                <w:rFonts w:hint="eastAsia" w:cs="Times New Roman"/>
                <w:b/>
                <w:bCs/>
                <w:color w:val="000000" w:themeColor="text1"/>
                <w:sz w:val="24"/>
                <w:szCs w:val="24"/>
                <w:highlight w:val="none"/>
                <w:u w:val="single"/>
                <w:lang w:eastAsia="zh-CN"/>
              </w:rPr>
              <w:t>）、</w:t>
            </w:r>
            <w:r>
              <w:rPr>
                <w:rFonts w:hint="eastAsia" w:cs="Times New Roman"/>
                <w:b/>
                <w:bCs/>
                <w:color w:val="000000" w:themeColor="text1"/>
                <w:sz w:val="24"/>
                <w:szCs w:val="24"/>
                <w:highlight w:val="none"/>
                <w:u w:val="single"/>
                <w:lang w:val="en-US" w:eastAsia="zh-CN"/>
              </w:rPr>
              <w:t>夜</w:t>
            </w:r>
            <w:r>
              <w:rPr>
                <w:rFonts w:hint="default" w:ascii="Times New Roman" w:hAnsi="Times New Roman" w:cs="Times New Roman"/>
                <w:b/>
                <w:bCs/>
                <w:color w:val="000000" w:themeColor="text1"/>
                <w:sz w:val="24"/>
                <w:szCs w:val="24"/>
                <w:highlight w:val="none"/>
                <w:u w:val="single"/>
                <w:lang w:eastAsia="zh-CN"/>
              </w:rPr>
              <w:t>间</w:t>
            </w:r>
            <w:r>
              <w:rPr>
                <w:rFonts w:hint="eastAsia" w:cs="Times New Roman"/>
                <w:b/>
                <w:bCs/>
                <w:color w:val="000000" w:themeColor="text1"/>
                <w:sz w:val="24"/>
                <w:szCs w:val="24"/>
                <w:highlight w:val="none"/>
                <w:u w:val="single"/>
                <w:lang w:val="en-US" w:eastAsia="zh-CN"/>
              </w:rPr>
              <w:t>5</w:t>
            </w:r>
            <w:r>
              <w:rPr>
                <w:rFonts w:hint="eastAsia" w:ascii="Times New Roman" w:hAnsi="Times New Roman" w:cs="Times New Roman"/>
                <w:b/>
                <w:bCs/>
                <w:color w:val="000000" w:themeColor="text1"/>
                <w:sz w:val="24"/>
                <w:szCs w:val="24"/>
                <w:highlight w:val="none"/>
                <w:u w:val="single"/>
                <w:lang w:val="en-US" w:eastAsia="zh-CN"/>
              </w:rPr>
              <w:t>0</w:t>
            </w:r>
            <w:r>
              <w:rPr>
                <w:rFonts w:hint="default" w:ascii="Times New Roman" w:hAnsi="Times New Roman" w:cs="Times New Roman"/>
                <w:b/>
                <w:bCs/>
                <w:color w:val="000000" w:themeColor="text1"/>
                <w:sz w:val="24"/>
                <w:szCs w:val="24"/>
                <w:highlight w:val="none"/>
                <w:u w:val="single"/>
                <w:lang w:eastAsia="zh-CN"/>
              </w:rPr>
              <w:t>dB</w:t>
            </w:r>
            <w:r>
              <w:rPr>
                <w:rFonts w:hint="eastAsia" w:cs="Times New Roman"/>
                <w:b/>
                <w:bCs/>
                <w:color w:val="000000" w:themeColor="text1"/>
                <w:sz w:val="24"/>
                <w:szCs w:val="24"/>
                <w:highlight w:val="none"/>
                <w:u w:val="single"/>
                <w:lang w:eastAsia="zh-CN"/>
              </w:rPr>
              <w:t>（</w:t>
            </w:r>
            <w:r>
              <w:rPr>
                <w:rFonts w:hint="default" w:ascii="Times New Roman" w:hAnsi="Times New Roman" w:cs="Times New Roman"/>
                <w:b/>
                <w:bCs/>
                <w:color w:val="000000" w:themeColor="text1"/>
                <w:sz w:val="24"/>
                <w:szCs w:val="24"/>
                <w:highlight w:val="none"/>
                <w:u w:val="single"/>
                <w:lang w:eastAsia="zh-CN"/>
              </w:rPr>
              <w:t>A</w:t>
            </w:r>
            <w:r>
              <w:rPr>
                <w:rFonts w:hint="eastAsia" w:cs="Times New Roman"/>
                <w:b/>
                <w:bCs/>
                <w:color w:val="000000" w:themeColor="text1"/>
                <w:sz w:val="24"/>
                <w:szCs w:val="24"/>
                <w:highlight w:val="none"/>
                <w:u w:val="single"/>
                <w:lang w:eastAsia="zh-CN"/>
              </w:rPr>
              <w:t>）</w:t>
            </w:r>
            <w:r>
              <w:rPr>
                <w:rFonts w:hint="default" w:ascii="Times New Roman" w:hAnsi="Times New Roman" w:cs="Times New Roman"/>
                <w:b/>
                <w:bCs/>
                <w:color w:val="000000" w:themeColor="text1"/>
                <w:sz w:val="24"/>
                <w:szCs w:val="24"/>
                <w:highlight w:val="none"/>
                <w:u w:val="single"/>
                <w:lang w:eastAsia="zh-CN"/>
              </w:rPr>
              <w:t>）要求，</w:t>
            </w:r>
            <w:r>
              <w:rPr>
                <w:rFonts w:hint="eastAsia"/>
                <w:b/>
                <w:bCs/>
                <w:color w:val="000000" w:themeColor="text1"/>
                <w:sz w:val="24"/>
                <w:szCs w:val="24"/>
                <w:highlight w:val="none"/>
                <w:u w:val="single"/>
                <w:lang w:eastAsia="zh-CN"/>
              </w:rPr>
              <w:t>且项目周边</w:t>
            </w:r>
            <w:r>
              <w:rPr>
                <w:rFonts w:hint="eastAsia"/>
                <w:b/>
                <w:bCs/>
                <w:color w:val="000000" w:themeColor="text1"/>
                <w:sz w:val="24"/>
                <w:szCs w:val="24"/>
                <w:highlight w:val="none"/>
                <w:u w:val="single"/>
                <w:lang w:val="en-US" w:eastAsia="zh-CN"/>
              </w:rPr>
              <w:t>50m范围内无声环境保护目标。综上所述，项目</w:t>
            </w:r>
            <w:r>
              <w:rPr>
                <w:rFonts w:hint="eastAsia"/>
                <w:b/>
                <w:bCs/>
                <w:iCs/>
                <w:color w:val="000000" w:themeColor="text1"/>
                <w:sz w:val="24"/>
                <w:szCs w:val="24"/>
                <w:highlight w:val="none"/>
                <w:u w:val="single"/>
                <w:lang w:eastAsia="zh-CN"/>
              </w:rPr>
              <w:t>运营</w:t>
            </w:r>
            <w:r>
              <w:rPr>
                <w:rFonts w:hint="eastAsia"/>
                <w:b/>
                <w:bCs/>
                <w:iCs/>
                <w:color w:val="000000" w:themeColor="text1"/>
                <w:sz w:val="24"/>
                <w:szCs w:val="24"/>
                <w:highlight w:val="none"/>
                <w:u w:val="single"/>
              </w:rPr>
              <w:t>期噪声对周围</w:t>
            </w:r>
            <w:r>
              <w:rPr>
                <w:rFonts w:hint="eastAsia"/>
                <w:b/>
                <w:bCs/>
                <w:iCs/>
                <w:color w:val="000000" w:themeColor="text1"/>
                <w:sz w:val="24"/>
                <w:szCs w:val="24"/>
                <w:highlight w:val="none"/>
                <w:u w:val="single"/>
                <w:lang w:eastAsia="zh-CN"/>
              </w:rPr>
              <w:t>声</w:t>
            </w:r>
            <w:r>
              <w:rPr>
                <w:rFonts w:hint="eastAsia"/>
                <w:b/>
                <w:bCs/>
                <w:iCs/>
                <w:color w:val="000000" w:themeColor="text1"/>
                <w:sz w:val="24"/>
                <w:szCs w:val="24"/>
                <w:highlight w:val="none"/>
                <w:u w:val="single"/>
              </w:rPr>
              <w:t>环境影响可以接受。</w:t>
            </w:r>
          </w:p>
          <w:p>
            <w:pPr>
              <w:spacing w:line="360" w:lineRule="auto"/>
              <w:ind w:firstLine="482" w:firstLineChars="200"/>
              <w:rPr>
                <w:rFonts w:hint="default" w:ascii="Times New Roman" w:hAnsi="Times New Roman" w:eastAsia="宋体" w:cs="Times New Roman"/>
                <w:b/>
                <w:bCs w:val="0"/>
                <w:color w:val="000000" w:themeColor="text1"/>
                <w:sz w:val="24"/>
                <w:szCs w:val="24"/>
                <w:highlight w:val="none"/>
                <w:lang w:eastAsia="zh-CN"/>
              </w:rPr>
            </w:pPr>
            <w:r>
              <w:rPr>
                <w:rFonts w:hint="eastAsia" w:ascii="Times New Roman" w:hAnsi="Times New Roman" w:cs="Times New Roman"/>
                <w:b/>
                <w:bCs w:val="0"/>
                <w:color w:val="000000" w:themeColor="text1"/>
                <w:sz w:val="24"/>
                <w:szCs w:val="24"/>
                <w:highlight w:val="none"/>
                <w:lang w:val="en-US" w:eastAsia="zh-CN"/>
              </w:rPr>
              <w:t>（4）</w:t>
            </w:r>
            <w:r>
              <w:rPr>
                <w:rFonts w:hint="default" w:ascii="Times New Roman" w:hAnsi="Times New Roman" w:cs="Times New Roman"/>
                <w:b/>
                <w:bCs w:val="0"/>
                <w:color w:val="000000" w:themeColor="text1"/>
                <w:sz w:val="24"/>
                <w:szCs w:val="24"/>
                <w:highlight w:val="none"/>
                <w:lang w:eastAsia="zh-CN"/>
              </w:rPr>
              <w:t>噪声监测计划</w:t>
            </w:r>
          </w:p>
          <w:p>
            <w:pPr>
              <w:spacing w:line="360" w:lineRule="auto"/>
              <w:ind w:firstLine="480" w:firstLineChars="200"/>
              <w:rPr>
                <w:rFonts w:hint="default" w:ascii="Times New Roman" w:hAnsi="Times New Roman" w:eastAsia="宋体" w:cs="Times New Roman"/>
                <w:b/>
                <w:color w:val="000000" w:themeColor="text1"/>
                <w:kern w:val="0"/>
                <w:sz w:val="24"/>
                <w:szCs w:val="24"/>
              </w:rPr>
            </w:pPr>
            <w:r>
              <w:rPr>
                <w:rFonts w:hint="default" w:ascii="Times New Roman" w:hAnsi="Times New Roman" w:cs="Times New Roman"/>
                <w:bCs/>
                <w:color w:val="000000" w:themeColor="text1"/>
                <w:sz w:val="24"/>
                <w:szCs w:val="24"/>
                <w:highlight w:val="none"/>
              </w:rPr>
              <w:t>根据《排污单位自行监测技术指南 总则》（HJ819-2017），结合项目工程排污特点，建设单位应对项目运营期</w:t>
            </w:r>
            <w:r>
              <w:rPr>
                <w:rFonts w:hint="default" w:ascii="Times New Roman" w:hAnsi="Times New Roman" w:cs="Times New Roman"/>
                <w:bCs/>
                <w:color w:val="000000" w:themeColor="text1"/>
                <w:sz w:val="24"/>
                <w:szCs w:val="24"/>
                <w:highlight w:val="none"/>
                <w:lang w:val="en-US" w:eastAsia="zh-CN"/>
              </w:rPr>
              <w:t>噪声</w:t>
            </w:r>
            <w:r>
              <w:rPr>
                <w:rFonts w:hint="default" w:ascii="Times New Roman" w:hAnsi="Times New Roman" w:cs="Times New Roman"/>
                <w:bCs/>
                <w:color w:val="000000" w:themeColor="text1"/>
                <w:sz w:val="24"/>
                <w:szCs w:val="24"/>
                <w:highlight w:val="none"/>
              </w:rPr>
              <w:t>排放状况进行监测，监测工作可委托具备环境监测相应资质的单位承担，</w:t>
            </w:r>
            <w:r>
              <w:rPr>
                <w:rFonts w:hint="default" w:ascii="Times New Roman" w:hAnsi="Times New Roman" w:cs="Times New Roman"/>
                <w:bCs/>
                <w:color w:val="000000" w:themeColor="text1"/>
                <w:sz w:val="24"/>
                <w:szCs w:val="24"/>
                <w:highlight w:val="none"/>
                <w:lang w:val="en-US" w:eastAsia="zh-CN"/>
              </w:rPr>
              <w:t>具体</w:t>
            </w:r>
            <w:r>
              <w:rPr>
                <w:rFonts w:hint="default" w:ascii="Times New Roman" w:hAnsi="Times New Roman" w:cs="Times New Roman"/>
                <w:bCs/>
                <w:color w:val="000000" w:themeColor="text1"/>
                <w:sz w:val="24"/>
                <w:szCs w:val="24"/>
                <w:highlight w:val="none"/>
              </w:rPr>
              <w:t>环境监测计划具体见</w:t>
            </w:r>
            <w:r>
              <w:rPr>
                <w:rFonts w:hint="default" w:ascii="Times New Roman" w:hAnsi="Times New Roman" w:cs="Times New Roman"/>
                <w:bCs/>
                <w:color w:val="000000" w:themeColor="text1"/>
                <w:sz w:val="24"/>
                <w:szCs w:val="24"/>
                <w:highlight w:val="none"/>
                <w:lang w:eastAsia="zh-CN"/>
              </w:rPr>
              <w:t>下表</w:t>
            </w:r>
            <w:r>
              <w:rPr>
                <w:rFonts w:hint="default" w:ascii="Times New Roman" w:hAnsi="Times New Roman" w:cs="Times New Roman"/>
                <w:bCs/>
                <w:color w:val="000000" w:themeColor="text1"/>
                <w:sz w:val="24"/>
                <w:szCs w:val="24"/>
                <w:highlight w:val="none"/>
              </w:rPr>
              <w:t>。</w:t>
            </w:r>
          </w:p>
          <w:p>
            <w:pPr>
              <w:spacing w:line="360" w:lineRule="auto"/>
              <w:jc w:val="center"/>
              <w:rPr>
                <w:rFonts w:hint="default" w:ascii="Times New Roman" w:hAnsi="Times New Roman" w:eastAsia="黑体" w:cs="Times New Roman"/>
                <w:b/>
                <w:bCs/>
                <w:color w:val="000000" w:themeColor="text1"/>
                <w:sz w:val="24"/>
                <w:u w:val="none"/>
                <w:lang w:val="en-US" w:eastAsia="zh-CN"/>
              </w:rPr>
            </w:pPr>
            <w:r>
              <w:rPr>
                <w:rFonts w:hint="default" w:ascii="Times New Roman" w:hAnsi="Times New Roman" w:eastAsia="黑体" w:cs="Times New Roman"/>
                <w:b/>
                <w:bCs/>
                <w:color w:val="000000" w:themeColor="text1"/>
                <w:sz w:val="24"/>
                <w:u w:val="none"/>
                <w:lang w:val="en-US" w:eastAsia="zh-CN"/>
              </w:rPr>
              <w:t>表4-</w:t>
            </w:r>
            <w:r>
              <w:rPr>
                <w:rFonts w:hint="eastAsia" w:ascii="Times New Roman" w:hAnsi="Times New Roman" w:eastAsia="黑体" w:cs="Times New Roman"/>
                <w:b/>
                <w:bCs/>
                <w:color w:val="000000" w:themeColor="text1"/>
                <w:sz w:val="24"/>
                <w:u w:val="none"/>
                <w:lang w:val="en-US" w:eastAsia="zh-CN"/>
              </w:rPr>
              <w:t>22</w:t>
            </w:r>
            <w:r>
              <w:rPr>
                <w:rFonts w:hint="default" w:ascii="Times New Roman" w:hAnsi="Times New Roman" w:eastAsia="黑体" w:cs="Times New Roman"/>
                <w:b/>
                <w:bCs/>
                <w:color w:val="000000" w:themeColor="text1"/>
                <w:sz w:val="24"/>
                <w:u w:val="none"/>
                <w:lang w:val="en-US" w:eastAsia="zh-CN"/>
              </w:rPr>
              <w:t xml:space="preserve">  </w:t>
            </w:r>
            <w:r>
              <w:rPr>
                <w:rFonts w:hint="eastAsia" w:ascii="Times New Roman" w:hAnsi="Times New Roman" w:eastAsia="黑体" w:cs="Times New Roman"/>
                <w:b/>
                <w:bCs/>
                <w:color w:val="000000" w:themeColor="text1"/>
                <w:sz w:val="24"/>
                <w:u w:val="none"/>
                <w:lang w:val="en-US" w:eastAsia="zh-CN"/>
              </w:rPr>
              <w:t>噪声污染源</w:t>
            </w:r>
            <w:r>
              <w:rPr>
                <w:rFonts w:hint="default" w:ascii="Times New Roman" w:hAnsi="Times New Roman" w:eastAsia="黑体" w:cs="Times New Roman"/>
                <w:b/>
                <w:bCs/>
                <w:color w:val="000000" w:themeColor="text1"/>
                <w:sz w:val="24"/>
                <w:u w:val="none"/>
                <w:lang w:val="en-US" w:eastAsia="zh-CN"/>
              </w:rPr>
              <w:t>监测计划一览表</w:t>
            </w:r>
          </w:p>
          <w:tbl>
            <w:tblPr>
              <w:tblStyle w:val="20"/>
              <w:tblW w:w="4992"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57" w:type="dxa"/>
                <w:left w:w="108" w:type="dxa"/>
                <w:bottom w:w="57" w:type="dxa"/>
                <w:right w:w="108" w:type="dxa"/>
              </w:tblCellMar>
            </w:tblPr>
            <w:tblGrid>
              <w:gridCol w:w="686"/>
              <w:gridCol w:w="1547"/>
              <w:gridCol w:w="1156"/>
              <w:gridCol w:w="1350"/>
              <w:gridCol w:w="3599"/>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57" w:type="dxa"/>
                  <w:left w:w="108" w:type="dxa"/>
                  <w:bottom w:w="57" w:type="dxa"/>
                  <w:right w:w="108" w:type="dxa"/>
                </w:tblCellMar>
              </w:tblPrEx>
              <w:trPr>
                <w:cantSplit/>
                <w:trHeight w:val="357" w:hRule="atLeast"/>
                <w:jc w:val="center"/>
              </w:trPr>
              <w:tc>
                <w:tcPr>
                  <w:tcW w:w="411" w:type="pct"/>
                  <w:noWrap w:val="0"/>
                  <w:vAlign w:val="center"/>
                </w:tcPr>
                <w:p>
                  <w:pPr>
                    <w:spacing w:line="320" w:lineRule="exact"/>
                    <w:jc w:val="center"/>
                    <w:rPr>
                      <w:rFonts w:hint="default" w:ascii="Times New Roman" w:hAnsi="Times New Roman" w:eastAsia="宋体" w:cs="Times New Roman"/>
                      <w:b/>
                      <w:color w:val="000000" w:themeColor="text1"/>
                      <w:sz w:val="21"/>
                      <w:szCs w:val="21"/>
                    </w:rPr>
                  </w:pPr>
                  <w:r>
                    <w:rPr>
                      <w:rFonts w:hint="default" w:ascii="Times New Roman" w:hAnsi="Times New Roman" w:eastAsia="宋体" w:cs="Times New Roman"/>
                      <w:b/>
                      <w:color w:val="000000" w:themeColor="text1"/>
                      <w:sz w:val="21"/>
                      <w:szCs w:val="21"/>
                    </w:rPr>
                    <w:t>序号</w:t>
                  </w:r>
                </w:p>
              </w:tc>
              <w:tc>
                <w:tcPr>
                  <w:tcW w:w="927" w:type="pct"/>
                  <w:noWrap w:val="0"/>
                  <w:vAlign w:val="center"/>
                </w:tcPr>
                <w:p>
                  <w:pPr>
                    <w:spacing w:line="320" w:lineRule="exact"/>
                    <w:jc w:val="center"/>
                    <w:rPr>
                      <w:rFonts w:hint="default" w:ascii="Times New Roman" w:hAnsi="Times New Roman" w:eastAsia="宋体" w:cs="Times New Roman"/>
                      <w:b/>
                      <w:color w:val="000000" w:themeColor="text1"/>
                      <w:sz w:val="21"/>
                      <w:szCs w:val="21"/>
                    </w:rPr>
                  </w:pPr>
                  <w:r>
                    <w:rPr>
                      <w:rFonts w:hint="default" w:ascii="Times New Roman" w:hAnsi="Times New Roman" w:eastAsia="宋体" w:cs="Times New Roman"/>
                      <w:b/>
                      <w:color w:val="000000" w:themeColor="text1"/>
                      <w:sz w:val="21"/>
                      <w:szCs w:val="21"/>
                    </w:rPr>
                    <w:t>监测点位</w:t>
                  </w:r>
                </w:p>
              </w:tc>
              <w:tc>
                <w:tcPr>
                  <w:tcW w:w="693" w:type="pct"/>
                  <w:noWrap w:val="0"/>
                  <w:vAlign w:val="center"/>
                </w:tcPr>
                <w:p>
                  <w:pPr>
                    <w:spacing w:line="320" w:lineRule="exact"/>
                    <w:jc w:val="center"/>
                    <w:rPr>
                      <w:rFonts w:hint="default" w:ascii="Times New Roman" w:hAnsi="Times New Roman" w:eastAsia="宋体" w:cs="Times New Roman"/>
                      <w:b/>
                      <w:color w:val="000000" w:themeColor="text1"/>
                      <w:sz w:val="21"/>
                      <w:szCs w:val="21"/>
                    </w:rPr>
                  </w:pPr>
                  <w:r>
                    <w:rPr>
                      <w:rFonts w:hint="default" w:ascii="Times New Roman" w:hAnsi="Times New Roman" w:eastAsia="宋体" w:cs="Times New Roman"/>
                      <w:b/>
                      <w:color w:val="000000" w:themeColor="text1"/>
                      <w:sz w:val="21"/>
                      <w:szCs w:val="21"/>
                    </w:rPr>
                    <w:t>监测项目</w:t>
                  </w:r>
                </w:p>
              </w:tc>
              <w:tc>
                <w:tcPr>
                  <w:tcW w:w="809" w:type="pct"/>
                  <w:noWrap w:val="0"/>
                  <w:vAlign w:val="center"/>
                </w:tcPr>
                <w:p>
                  <w:pPr>
                    <w:spacing w:line="320" w:lineRule="exact"/>
                    <w:jc w:val="center"/>
                    <w:rPr>
                      <w:rFonts w:hint="default" w:ascii="Times New Roman" w:hAnsi="Times New Roman" w:eastAsia="宋体" w:cs="Times New Roman"/>
                      <w:b/>
                      <w:color w:val="000000" w:themeColor="text1"/>
                      <w:sz w:val="21"/>
                      <w:szCs w:val="21"/>
                    </w:rPr>
                  </w:pPr>
                  <w:r>
                    <w:rPr>
                      <w:rFonts w:hint="default" w:ascii="Times New Roman" w:hAnsi="Times New Roman" w:eastAsia="宋体" w:cs="Times New Roman"/>
                      <w:b/>
                      <w:color w:val="000000" w:themeColor="text1"/>
                      <w:sz w:val="21"/>
                      <w:szCs w:val="21"/>
                    </w:rPr>
                    <w:t>频率</w:t>
                  </w:r>
                </w:p>
              </w:tc>
              <w:tc>
                <w:tcPr>
                  <w:tcW w:w="2157" w:type="pct"/>
                  <w:tcBorders>
                    <w:bottom w:val="single" w:color="auto" w:sz="4" w:space="0"/>
                  </w:tcBorders>
                  <w:noWrap w:val="0"/>
                  <w:vAlign w:val="center"/>
                </w:tcPr>
                <w:p>
                  <w:pPr>
                    <w:spacing w:line="320" w:lineRule="exact"/>
                    <w:jc w:val="center"/>
                    <w:rPr>
                      <w:rFonts w:hint="default" w:ascii="Times New Roman" w:hAnsi="Times New Roman" w:eastAsia="宋体" w:cs="Times New Roman"/>
                      <w:b/>
                      <w:color w:val="000000" w:themeColor="text1"/>
                      <w:sz w:val="21"/>
                      <w:szCs w:val="21"/>
                    </w:rPr>
                  </w:pPr>
                  <w:r>
                    <w:rPr>
                      <w:rFonts w:hint="default" w:ascii="Times New Roman" w:hAnsi="Times New Roman" w:eastAsia="宋体" w:cs="Times New Roman"/>
                      <w:b/>
                      <w:color w:val="000000" w:themeColor="text1"/>
                      <w:sz w:val="21"/>
                      <w:szCs w:val="21"/>
                    </w:rPr>
                    <w:t>执行标准</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57" w:type="dxa"/>
                  <w:left w:w="108" w:type="dxa"/>
                  <w:bottom w:w="57" w:type="dxa"/>
                  <w:right w:w="108" w:type="dxa"/>
                </w:tblCellMar>
              </w:tblPrEx>
              <w:trPr>
                <w:cantSplit/>
                <w:trHeight w:val="357" w:hRule="atLeast"/>
                <w:jc w:val="center"/>
              </w:trPr>
              <w:tc>
                <w:tcPr>
                  <w:tcW w:w="411" w:type="pct"/>
                  <w:noWrap w:val="0"/>
                  <w:vAlign w:val="center"/>
                </w:tcPr>
                <w:p>
                  <w:pPr>
                    <w:spacing w:line="320" w:lineRule="exact"/>
                    <w:jc w:val="center"/>
                    <w:rPr>
                      <w:rFonts w:hint="default" w:ascii="Times New Roman" w:hAnsi="Times New Roman" w:eastAsia="宋体" w:cs="Times New Roman"/>
                      <w:bCs/>
                      <w:color w:val="000000" w:themeColor="text1"/>
                      <w:sz w:val="21"/>
                      <w:szCs w:val="21"/>
                    </w:rPr>
                  </w:pPr>
                  <w:r>
                    <w:rPr>
                      <w:rFonts w:hint="default" w:ascii="Times New Roman" w:hAnsi="Times New Roman" w:eastAsia="宋体" w:cs="Times New Roman"/>
                      <w:bCs/>
                      <w:color w:val="000000" w:themeColor="text1"/>
                      <w:sz w:val="21"/>
                      <w:szCs w:val="21"/>
                    </w:rPr>
                    <w:t>1</w:t>
                  </w:r>
                </w:p>
              </w:tc>
              <w:tc>
                <w:tcPr>
                  <w:tcW w:w="927" w:type="pct"/>
                  <w:noWrap w:val="0"/>
                  <w:vAlign w:val="center"/>
                </w:tcPr>
                <w:p>
                  <w:pPr>
                    <w:spacing w:line="320" w:lineRule="exact"/>
                    <w:jc w:val="center"/>
                    <w:rPr>
                      <w:rStyle w:val="24"/>
                      <w:rFonts w:hint="default" w:ascii="Times New Roman" w:hAnsi="Times New Roman" w:eastAsia="宋体" w:cs="Times New Roman"/>
                      <w:color w:val="000000" w:themeColor="text1"/>
                      <w:sz w:val="21"/>
                      <w:szCs w:val="21"/>
                    </w:rPr>
                  </w:pPr>
                  <w:r>
                    <w:rPr>
                      <w:rStyle w:val="24"/>
                      <w:rFonts w:hint="default" w:ascii="Times New Roman" w:hAnsi="Times New Roman" w:eastAsia="宋体" w:cs="Times New Roman"/>
                      <w:color w:val="000000" w:themeColor="text1"/>
                      <w:sz w:val="21"/>
                      <w:szCs w:val="21"/>
                    </w:rPr>
                    <w:t>项目四周</w:t>
                  </w:r>
                  <w:r>
                    <w:rPr>
                      <w:rStyle w:val="24"/>
                      <w:rFonts w:hint="eastAsia" w:ascii="Times New Roman" w:hAnsi="Times New Roman" w:eastAsia="宋体" w:cs="Times New Roman"/>
                      <w:color w:val="000000" w:themeColor="text1"/>
                      <w:sz w:val="21"/>
                      <w:szCs w:val="21"/>
                      <w:lang w:val="en-US" w:eastAsia="zh-CN"/>
                    </w:rPr>
                    <w:t>厂界</w:t>
                  </w:r>
                  <w:r>
                    <w:rPr>
                      <w:rStyle w:val="24"/>
                      <w:rFonts w:hint="default" w:ascii="Times New Roman" w:hAnsi="Times New Roman" w:eastAsia="宋体" w:cs="Times New Roman"/>
                      <w:color w:val="000000" w:themeColor="text1"/>
                      <w:sz w:val="21"/>
                      <w:szCs w:val="21"/>
                    </w:rPr>
                    <w:t>各一个监测点</w:t>
                  </w:r>
                </w:p>
              </w:tc>
              <w:tc>
                <w:tcPr>
                  <w:tcW w:w="693" w:type="pct"/>
                  <w:noWrap w:val="0"/>
                  <w:vAlign w:val="center"/>
                </w:tcPr>
                <w:p>
                  <w:pPr>
                    <w:adjustRightInd w:val="0"/>
                    <w:spacing w:line="320" w:lineRule="exact"/>
                    <w:jc w:val="center"/>
                    <w:rPr>
                      <w:rFonts w:hint="default" w:ascii="Times New Roman" w:hAnsi="Times New Roman" w:eastAsia="宋体" w:cs="Times New Roman"/>
                      <w:bCs/>
                      <w:color w:val="000000" w:themeColor="text1"/>
                      <w:sz w:val="21"/>
                      <w:szCs w:val="21"/>
                      <w:lang w:val="en-US" w:eastAsia="zh-CN"/>
                    </w:rPr>
                  </w:pPr>
                  <w:r>
                    <w:rPr>
                      <w:rFonts w:hint="eastAsia" w:ascii="Times New Roman" w:hAnsi="Times New Roman" w:eastAsia="宋体" w:cs="Times New Roman"/>
                      <w:bCs/>
                      <w:color w:val="000000" w:themeColor="text1"/>
                      <w:sz w:val="21"/>
                      <w:szCs w:val="21"/>
                      <w:lang w:val="en-US" w:eastAsia="zh-CN"/>
                    </w:rPr>
                    <w:t>等效A声级</w:t>
                  </w:r>
                </w:p>
              </w:tc>
              <w:tc>
                <w:tcPr>
                  <w:tcW w:w="809" w:type="pct"/>
                  <w:noWrap w:val="0"/>
                  <w:vAlign w:val="center"/>
                </w:tcPr>
                <w:p>
                  <w:pPr>
                    <w:spacing w:line="320" w:lineRule="exact"/>
                    <w:jc w:val="center"/>
                    <w:rPr>
                      <w:rFonts w:hint="default" w:ascii="Times New Roman" w:hAnsi="Times New Roman" w:eastAsia="宋体" w:cs="Times New Roman"/>
                      <w:bCs/>
                      <w:color w:val="000000" w:themeColor="text1"/>
                      <w:sz w:val="21"/>
                      <w:szCs w:val="21"/>
                      <w:lang w:eastAsia="zh-CN"/>
                    </w:rPr>
                  </w:pPr>
                  <w:r>
                    <w:rPr>
                      <w:rFonts w:hint="default" w:ascii="Times New Roman" w:hAnsi="Times New Roman" w:eastAsia="宋体" w:cs="Times New Roman"/>
                      <w:bCs/>
                      <w:color w:val="000000" w:themeColor="text1"/>
                      <w:sz w:val="21"/>
                      <w:szCs w:val="21"/>
                    </w:rPr>
                    <w:t>1次/</w:t>
                  </w:r>
                  <w:r>
                    <w:rPr>
                      <w:rFonts w:hint="default" w:ascii="Times New Roman" w:hAnsi="Times New Roman" w:eastAsia="宋体" w:cs="Times New Roman"/>
                      <w:bCs/>
                      <w:color w:val="000000" w:themeColor="text1"/>
                      <w:sz w:val="21"/>
                      <w:szCs w:val="21"/>
                      <w:lang w:eastAsia="zh-CN"/>
                    </w:rPr>
                    <w:t>季度</w:t>
                  </w:r>
                </w:p>
              </w:tc>
              <w:tc>
                <w:tcPr>
                  <w:tcW w:w="2157" w:type="pct"/>
                  <w:noWrap w:val="0"/>
                  <w:vAlign w:val="center"/>
                </w:tcPr>
                <w:p>
                  <w:pPr>
                    <w:spacing w:line="320" w:lineRule="exact"/>
                    <w:jc w:val="center"/>
                    <w:rPr>
                      <w:rFonts w:hint="default" w:ascii="Times New Roman" w:hAnsi="Times New Roman" w:eastAsia="宋体" w:cs="Times New Roman"/>
                      <w:bCs/>
                      <w:color w:val="000000" w:themeColor="text1"/>
                      <w:sz w:val="21"/>
                      <w:szCs w:val="21"/>
                    </w:rPr>
                  </w:pPr>
                  <w:r>
                    <w:rPr>
                      <w:rFonts w:hint="default" w:ascii="Times New Roman" w:hAnsi="Times New Roman" w:eastAsia="宋体" w:cs="Times New Roman"/>
                      <w:color w:val="000000" w:themeColor="text1"/>
                      <w:sz w:val="21"/>
                      <w:szCs w:val="21"/>
                    </w:rPr>
                    <w:t>《工业企业厂界环境噪声排放标准》（GB12348-2008）</w:t>
                  </w:r>
                  <w:r>
                    <w:rPr>
                      <w:rFonts w:hint="default" w:ascii="Times New Roman" w:hAnsi="Times New Roman" w:eastAsia="宋体" w:cs="Times New Roman"/>
                      <w:color w:val="000000" w:themeColor="text1"/>
                      <w:sz w:val="21"/>
                      <w:szCs w:val="21"/>
                      <w:lang w:eastAsia="zh-CN"/>
                    </w:rPr>
                    <w:t>2类</w:t>
                  </w:r>
                  <w:r>
                    <w:rPr>
                      <w:rFonts w:hint="default" w:ascii="Times New Roman" w:hAnsi="Times New Roman" w:eastAsia="宋体" w:cs="Times New Roman"/>
                      <w:color w:val="000000" w:themeColor="text1"/>
                      <w:sz w:val="21"/>
                      <w:szCs w:val="21"/>
                    </w:rPr>
                    <w:t>标准要求</w:t>
                  </w:r>
                </w:p>
              </w:tc>
            </w:tr>
          </w:tbl>
          <w:p>
            <w:pPr>
              <w:spacing w:line="360" w:lineRule="auto"/>
              <w:rPr>
                <w:rFonts w:ascii="Times New Roman" w:hAnsi="Times New Roman" w:cs="Times New Roman"/>
                <w:b/>
                <w:bCs w:val="0"/>
                <w:color w:val="000000" w:themeColor="text1"/>
                <w:sz w:val="24"/>
                <w:u w:val="single"/>
              </w:rPr>
            </w:pPr>
            <w:r>
              <w:rPr>
                <w:rFonts w:ascii="Times New Roman" w:hAnsi="Times New Roman" w:cs="Times New Roman"/>
                <w:b/>
                <w:bCs w:val="0"/>
                <w:color w:val="000000" w:themeColor="text1"/>
                <w:sz w:val="24"/>
                <w:u w:val="single"/>
              </w:rPr>
              <w:t>4</w:t>
            </w:r>
            <w:r>
              <w:rPr>
                <w:rFonts w:ascii="Times New Roman" w:cs="Times New Roman"/>
                <w:b/>
                <w:bCs w:val="0"/>
                <w:color w:val="000000" w:themeColor="text1"/>
                <w:sz w:val="24"/>
                <w:u w:val="single"/>
              </w:rPr>
              <w:t>、固废</w:t>
            </w:r>
          </w:p>
          <w:p>
            <w:pPr>
              <w:spacing w:line="360" w:lineRule="auto"/>
              <w:ind w:firstLine="482" w:firstLineChars="200"/>
              <w:rPr>
                <w:rFonts w:ascii="Times New Roman" w:hAnsi="Times New Roman" w:cs="Times New Roman"/>
                <w:b/>
                <w:bCs w:val="0"/>
                <w:color w:val="000000" w:themeColor="text1"/>
                <w:sz w:val="24"/>
                <w:u w:val="single"/>
              </w:rPr>
            </w:pPr>
            <w:r>
              <w:rPr>
                <w:rFonts w:ascii="Times New Roman" w:cs="Times New Roman"/>
                <w:b/>
                <w:bCs w:val="0"/>
                <w:color w:val="000000" w:themeColor="text1"/>
                <w:sz w:val="24"/>
                <w:u w:val="single"/>
              </w:rPr>
              <w:t>（</w:t>
            </w:r>
            <w:r>
              <w:rPr>
                <w:rFonts w:ascii="Times New Roman" w:hAnsi="Times New Roman" w:cs="Times New Roman"/>
                <w:b/>
                <w:bCs w:val="0"/>
                <w:color w:val="000000" w:themeColor="text1"/>
                <w:sz w:val="24"/>
                <w:u w:val="single"/>
              </w:rPr>
              <w:t>1</w:t>
            </w:r>
            <w:r>
              <w:rPr>
                <w:rFonts w:ascii="Times New Roman" w:cs="Times New Roman"/>
                <w:b/>
                <w:bCs w:val="0"/>
                <w:color w:val="000000" w:themeColor="text1"/>
                <w:sz w:val="24"/>
                <w:u w:val="single"/>
              </w:rPr>
              <w:t>）固废产排情况分析</w:t>
            </w:r>
          </w:p>
          <w:p>
            <w:pPr>
              <w:spacing w:line="360" w:lineRule="auto"/>
              <w:ind w:firstLine="482" w:firstLineChars="200"/>
              <w:rPr>
                <w:rFonts w:hint="eastAsia" w:ascii="Times New Roman" w:cs="Times New Roman"/>
                <w:b/>
                <w:bCs w:val="0"/>
                <w:color w:val="000000" w:themeColor="text1"/>
                <w:sz w:val="24"/>
                <w:u w:val="single"/>
              </w:rPr>
            </w:pPr>
            <w:r>
              <w:rPr>
                <w:rFonts w:hint="eastAsia" w:ascii="Times New Roman" w:cs="Times New Roman"/>
                <w:b/>
                <w:bCs w:val="0"/>
                <w:color w:val="000000" w:themeColor="text1"/>
                <w:sz w:val="24"/>
                <w:u w:val="single"/>
              </w:rPr>
              <w:t>项目运行过程产生的</w:t>
            </w:r>
            <w:r>
              <w:rPr>
                <w:rFonts w:hint="eastAsia" w:eastAsia="宋体" w:cs="Times New Roman"/>
                <w:b/>
                <w:bCs w:val="0"/>
                <w:color w:val="000000" w:themeColor="text1"/>
                <w:sz w:val="24"/>
                <w:u w:val="single"/>
                <w:lang w:val="en-US" w:eastAsia="zh-CN"/>
              </w:rPr>
              <w:t>固废主要有：</w:t>
            </w:r>
            <w:r>
              <w:rPr>
                <w:rFonts w:hint="eastAsia" w:ascii="Times New Roman" w:cs="Times New Roman"/>
                <w:b/>
                <w:bCs w:val="0"/>
                <w:color w:val="000000" w:themeColor="text1"/>
                <w:sz w:val="24"/>
                <w:u w:val="single"/>
              </w:rPr>
              <w:t>职工生活垃圾、</w:t>
            </w:r>
            <w:r>
              <w:rPr>
                <w:rFonts w:hint="eastAsia" w:cs="Times New Roman"/>
                <w:b/>
                <w:bCs w:val="0"/>
                <w:color w:val="000000" w:themeColor="text1"/>
                <w:sz w:val="24"/>
                <w:u w:val="single"/>
                <w:lang w:eastAsia="zh-CN"/>
              </w:rPr>
              <w:t>非硅料杂质</w:t>
            </w:r>
            <w:r>
              <w:rPr>
                <w:rFonts w:hint="eastAsia" w:ascii="Times New Roman" w:cs="Times New Roman"/>
                <w:b/>
                <w:bCs w:val="0"/>
                <w:color w:val="000000" w:themeColor="text1"/>
                <w:sz w:val="24"/>
                <w:u w:val="single"/>
              </w:rPr>
              <w:t>、</w:t>
            </w:r>
            <w:r>
              <w:rPr>
                <w:rFonts w:hint="eastAsia" w:cs="Times New Roman"/>
                <w:b/>
                <w:bCs w:val="0"/>
                <w:color w:val="000000" w:themeColor="text1"/>
                <w:sz w:val="24"/>
                <w:u w:val="single"/>
                <w:lang w:eastAsia="zh-CN"/>
              </w:rPr>
              <w:t>废原料硅料包装材料</w:t>
            </w:r>
            <w:r>
              <w:rPr>
                <w:rFonts w:hint="eastAsia" w:ascii="Times New Roman" w:cs="Times New Roman"/>
                <w:b/>
                <w:bCs w:val="0"/>
                <w:color w:val="000000" w:themeColor="text1"/>
                <w:sz w:val="24"/>
                <w:u w:val="single"/>
              </w:rPr>
              <w:t>、纯水制备过程产生的废过滤材料为一般固废；污水处理站污泥需对其进行鉴定后做相应处理</w:t>
            </w:r>
            <w:r>
              <w:rPr>
                <w:rFonts w:hint="eastAsia" w:cs="Times New Roman"/>
                <w:b/>
                <w:bCs w:val="0"/>
                <w:color w:val="000000" w:themeColor="text1"/>
                <w:sz w:val="24"/>
                <w:u w:val="single"/>
                <w:lang w:eastAsia="zh-CN"/>
              </w:rPr>
              <w:t>；</w:t>
            </w:r>
            <w:r>
              <w:rPr>
                <w:rFonts w:hint="eastAsia" w:ascii="Times New Roman" w:cs="Times New Roman"/>
                <w:b/>
                <w:bCs w:val="0"/>
                <w:color w:val="000000" w:themeColor="text1"/>
                <w:sz w:val="24"/>
                <w:u w:val="single"/>
              </w:rPr>
              <w:t>废酸、废碱以及碱的包装材料为危险废物。本项目废包装材料包括原料酸的空桶和碱的废包装袋</w:t>
            </w:r>
            <w:r>
              <w:rPr>
                <w:rFonts w:hint="eastAsia" w:eastAsia="宋体" w:cs="Times New Roman"/>
                <w:b/>
                <w:bCs w:val="0"/>
                <w:color w:val="000000" w:themeColor="text1"/>
                <w:sz w:val="24"/>
                <w:u w:val="single"/>
                <w:lang w:eastAsia="zh-CN"/>
              </w:rPr>
              <w:t>；</w:t>
            </w:r>
            <w:r>
              <w:rPr>
                <w:rFonts w:hint="eastAsia" w:ascii="Times New Roman" w:cs="Times New Roman"/>
                <w:b/>
                <w:bCs w:val="0"/>
                <w:color w:val="000000" w:themeColor="text1"/>
                <w:sz w:val="24"/>
                <w:u w:val="single"/>
              </w:rPr>
              <w:t>企业拟将酸的原料空桶直接用做废酸盛装桶，因此不再将原料酸空桶作为固废进行识别；外购废碱的专用收集桶，暂存废碱。因此，本项目的废包装材料中作为危废处理的为</w:t>
            </w:r>
            <w:r>
              <w:rPr>
                <w:rFonts w:hint="eastAsia" w:cs="Times New Roman"/>
                <w:b/>
                <w:bCs w:val="0"/>
                <w:color w:val="000000" w:themeColor="text1"/>
                <w:sz w:val="24"/>
                <w:u w:val="single"/>
                <w:lang w:val="en-US" w:eastAsia="zh-CN"/>
              </w:rPr>
              <w:t>片</w:t>
            </w:r>
            <w:r>
              <w:rPr>
                <w:rFonts w:hint="eastAsia" w:ascii="Times New Roman" w:cs="Times New Roman"/>
                <w:b/>
                <w:bCs w:val="0"/>
                <w:color w:val="000000" w:themeColor="text1"/>
                <w:sz w:val="24"/>
                <w:u w:val="single"/>
              </w:rPr>
              <w:t>碱的包装袋。</w:t>
            </w:r>
          </w:p>
          <w:p>
            <w:pPr>
              <w:spacing w:line="360" w:lineRule="auto"/>
              <w:ind w:firstLine="482" w:firstLineChars="200"/>
              <w:rPr>
                <w:rFonts w:hint="default" w:ascii="Times New Roman" w:hAnsi="Times New Roman" w:cs="Times New Roman"/>
                <w:b/>
                <w:bCs w:val="0"/>
                <w:color w:val="000000" w:themeColor="text1"/>
                <w:sz w:val="24"/>
                <w:u w:val="single"/>
              </w:rPr>
            </w:pPr>
            <w:r>
              <w:rPr>
                <w:rFonts w:hint="default" w:ascii="Times New Roman" w:hAnsi="Times New Roman" w:cs="Times New Roman"/>
                <w:b/>
                <w:bCs w:val="0"/>
                <w:color w:val="000000" w:themeColor="text1"/>
                <w:sz w:val="24"/>
                <w:u w:val="single"/>
              </w:rPr>
              <w:t>①生活垃圾</w:t>
            </w:r>
          </w:p>
          <w:p>
            <w:pPr>
              <w:spacing w:line="360" w:lineRule="auto"/>
              <w:ind w:firstLine="482" w:firstLineChars="200"/>
              <w:rPr>
                <w:rFonts w:hint="default" w:ascii="Times New Roman" w:hAnsi="Times New Roman" w:cs="Times New Roman"/>
                <w:b/>
                <w:bCs w:val="0"/>
                <w:color w:val="000000" w:themeColor="text1"/>
                <w:sz w:val="24"/>
                <w:u w:val="single"/>
              </w:rPr>
            </w:pPr>
            <w:r>
              <w:rPr>
                <w:rFonts w:hint="default" w:ascii="Times New Roman" w:hAnsi="Times New Roman" w:cs="Times New Roman"/>
                <w:b/>
                <w:bCs w:val="0"/>
                <w:color w:val="000000" w:themeColor="text1"/>
                <w:sz w:val="24"/>
                <w:u w:val="single"/>
              </w:rPr>
              <w:t>本项目营运后职工定员</w:t>
            </w:r>
            <w:r>
              <w:rPr>
                <w:rFonts w:hint="default" w:ascii="Times New Roman" w:hAnsi="Times New Roman" w:eastAsia="宋体" w:cs="Times New Roman"/>
                <w:b/>
                <w:bCs w:val="0"/>
                <w:color w:val="000000" w:themeColor="text1"/>
                <w:sz w:val="24"/>
                <w:u w:val="single"/>
                <w:lang w:val="en-US" w:eastAsia="zh-CN"/>
              </w:rPr>
              <w:t>6</w:t>
            </w:r>
            <w:r>
              <w:rPr>
                <w:rFonts w:hint="default" w:ascii="Times New Roman" w:hAnsi="Times New Roman" w:cs="Times New Roman"/>
                <w:b/>
                <w:bCs w:val="0"/>
                <w:color w:val="000000" w:themeColor="text1"/>
                <w:sz w:val="24"/>
                <w:u w:val="single"/>
              </w:rPr>
              <w:t>0人，年工作时间为300天，职工生活垃圾产生量按每人每天0.5kg计，则生活垃圾产生量</w:t>
            </w:r>
            <w:r>
              <w:rPr>
                <w:rFonts w:hint="default" w:ascii="Times New Roman" w:hAnsi="Times New Roman" w:eastAsia="宋体" w:cs="Times New Roman"/>
                <w:b/>
                <w:bCs w:val="0"/>
                <w:color w:val="000000" w:themeColor="text1"/>
                <w:sz w:val="24"/>
                <w:u w:val="single"/>
                <w:lang w:val="en-US" w:eastAsia="zh-CN"/>
              </w:rPr>
              <w:t>30</w:t>
            </w:r>
            <w:r>
              <w:rPr>
                <w:rFonts w:hint="default" w:ascii="Times New Roman" w:hAnsi="Times New Roman" w:cs="Times New Roman"/>
                <w:b/>
                <w:bCs w:val="0"/>
                <w:color w:val="000000" w:themeColor="text1"/>
                <w:sz w:val="24"/>
                <w:u w:val="single"/>
              </w:rPr>
              <w:t>kg/d、</w:t>
            </w:r>
            <w:r>
              <w:rPr>
                <w:rFonts w:hint="default" w:ascii="Times New Roman" w:hAnsi="Times New Roman" w:eastAsia="宋体" w:cs="Times New Roman"/>
                <w:b/>
                <w:bCs w:val="0"/>
                <w:color w:val="000000" w:themeColor="text1"/>
                <w:sz w:val="24"/>
                <w:u w:val="single"/>
                <w:lang w:val="en-US" w:eastAsia="zh-CN"/>
              </w:rPr>
              <w:t>9</w:t>
            </w:r>
            <w:r>
              <w:rPr>
                <w:rFonts w:hint="default" w:ascii="Times New Roman" w:hAnsi="Times New Roman" w:cs="Times New Roman"/>
                <w:b/>
                <w:bCs w:val="0"/>
                <w:color w:val="000000" w:themeColor="text1"/>
                <w:sz w:val="24"/>
                <w:u w:val="single"/>
              </w:rPr>
              <w:t>t/a。项目厂房内配设分类垃圾收集桶，生活垃圾经收集后交由环卫部门统一处理。</w:t>
            </w:r>
          </w:p>
          <w:p>
            <w:pPr>
              <w:spacing w:line="360" w:lineRule="auto"/>
              <w:ind w:firstLine="482" w:firstLineChars="200"/>
              <w:rPr>
                <w:rFonts w:hint="default" w:ascii="Times New Roman" w:hAnsi="Times New Roman" w:eastAsia="宋体" w:cs="Times New Roman"/>
                <w:b/>
                <w:bCs w:val="0"/>
                <w:color w:val="000000" w:themeColor="text1"/>
                <w:sz w:val="24"/>
                <w:u w:val="single"/>
                <w:lang w:val="en-US" w:eastAsia="zh-CN"/>
              </w:rPr>
            </w:pPr>
            <w:r>
              <w:rPr>
                <w:rFonts w:hint="default" w:ascii="Times New Roman" w:hAnsi="Times New Roman" w:cs="Times New Roman"/>
                <w:b/>
                <w:bCs w:val="0"/>
                <w:color w:val="000000" w:themeColor="text1"/>
                <w:sz w:val="24"/>
                <w:u w:val="single"/>
              </w:rPr>
              <w:t>②</w:t>
            </w:r>
            <w:bookmarkStart w:id="11" w:name="OLE_LINK10"/>
            <w:r>
              <w:rPr>
                <w:rFonts w:hint="eastAsia" w:eastAsia="宋体" w:cs="Times New Roman"/>
                <w:b/>
                <w:bCs w:val="0"/>
                <w:color w:val="000000" w:themeColor="text1"/>
                <w:sz w:val="24"/>
                <w:u w:val="single"/>
                <w:lang w:val="en-US" w:eastAsia="zh-CN"/>
              </w:rPr>
              <w:t>非</w:t>
            </w:r>
            <w:r>
              <w:rPr>
                <w:rFonts w:hint="default" w:ascii="Times New Roman" w:hAnsi="Times New Roman" w:eastAsia="宋体" w:cs="Times New Roman"/>
                <w:b/>
                <w:bCs w:val="0"/>
                <w:color w:val="000000" w:themeColor="text1"/>
                <w:sz w:val="24"/>
                <w:u w:val="single"/>
                <w:lang w:val="en-US" w:eastAsia="zh-CN"/>
              </w:rPr>
              <w:t>硅料</w:t>
            </w:r>
            <w:r>
              <w:rPr>
                <w:rFonts w:hint="eastAsia" w:eastAsia="宋体" w:cs="Times New Roman"/>
                <w:b/>
                <w:bCs w:val="0"/>
                <w:color w:val="000000" w:themeColor="text1"/>
                <w:sz w:val="24"/>
                <w:u w:val="single"/>
                <w:lang w:val="en-US" w:eastAsia="zh-CN"/>
              </w:rPr>
              <w:t>杂质</w:t>
            </w:r>
            <w:bookmarkEnd w:id="11"/>
          </w:p>
          <w:p>
            <w:pPr>
              <w:spacing w:line="360" w:lineRule="auto"/>
              <w:ind w:firstLine="482" w:firstLineChars="200"/>
              <w:rPr>
                <w:rFonts w:hint="default" w:ascii="Times New Roman" w:hAnsi="Times New Roman" w:cs="Times New Roman"/>
                <w:b/>
                <w:bCs w:val="0"/>
                <w:color w:val="000000" w:themeColor="text1"/>
                <w:sz w:val="24"/>
                <w:u w:val="single"/>
              </w:rPr>
            </w:pPr>
            <w:r>
              <w:rPr>
                <w:rFonts w:hint="default" w:ascii="Times New Roman" w:hAnsi="Times New Roman" w:cs="Times New Roman"/>
                <w:b/>
                <w:bCs w:val="0"/>
                <w:color w:val="000000" w:themeColor="text1"/>
                <w:sz w:val="24"/>
                <w:u w:val="single"/>
              </w:rPr>
              <w:t>本项目硅料在分拣检测过程中会有</w:t>
            </w:r>
            <w:r>
              <w:rPr>
                <w:rFonts w:hint="eastAsia" w:cs="Times New Roman"/>
                <w:b/>
                <w:bCs w:val="0"/>
                <w:color w:val="000000" w:themeColor="text1"/>
                <w:sz w:val="24"/>
                <w:u w:val="single"/>
                <w:lang w:val="en-US" w:eastAsia="zh-CN"/>
              </w:rPr>
              <w:t>非硅料杂质</w:t>
            </w:r>
            <w:r>
              <w:rPr>
                <w:rFonts w:hint="default" w:ascii="Times New Roman" w:hAnsi="Times New Roman" w:cs="Times New Roman"/>
                <w:b/>
                <w:bCs w:val="0"/>
                <w:color w:val="000000" w:themeColor="text1"/>
                <w:sz w:val="24"/>
                <w:u w:val="single"/>
              </w:rPr>
              <w:t>产生，约占原料量的0.</w:t>
            </w:r>
            <w:r>
              <w:rPr>
                <w:rFonts w:hint="eastAsia" w:cs="Times New Roman"/>
                <w:b/>
                <w:bCs w:val="0"/>
                <w:color w:val="000000" w:themeColor="text1"/>
                <w:sz w:val="24"/>
                <w:u w:val="single"/>
                <w:lang w:val="en-US" w:eastAsia="zh-CN"/>
              </w:rPr>
              <w:t>05</w:t>
            </w:r>
            <w:r>
              <w:rPr>
                <w:rFonts w:hint="default" w:ascii="Times New Roman" w:hAnsi="Times New Roman" w:cs="Times New Roman"/>
                <w:b/>
                <w:bCs w:val="0"/>
                <w:color w:val="000000" w:themeColor="text1"/>
                <w:sz w:val="24"/>
                <w:u w:val="single"/>
              </w:rPr>
              <w:t>%，本项目硅料量约为1</w:t>
            </w:r>
            <w:r>
              <w:rPr>
                <w:rFonts w:hint="eastAsia" w:cs="Times New Roman"/>
                <w:b/>
                <w:bCs w:val="0"/>
                <w:color w:val="000000" w:themeColor="text1"/>
                <w:sz w:val="24"/>
                <w:u w:val="single"/>
                <w:lang w:val="en-US" w:eastAsia="zh-CN"/>
              </w:rPr>
              <w:t>0</w:t>
            </w:r>
            <w:r>
              <w:rPr>
                <w:rFonts w:hint="default" w:ascii="Times New Roman" w:hAnsi="Times New Roman" w:cs="Times New Roman"/>
                <w:b/>
                <w:bCs w:val="0"/>
                <w:color w:val="000000" w:themeColor="text1"/>
                <w:sz w:val="24"/>
                <w:u w:val="single"/>
              </w:rPr>
              <w:t>000t，</w:t>
            </w:r>
            <w:r>
              <w:rPr>
                <w:rFonts w:hint="eastAsia" w:eastAsia="宋体" w:cs="Times New Roman"/>
                <w:b/>
                <w:bCs w:val="0"/>
                <w:color w:val="000000" w:themeColor="text1"/>
                <w:sz w:val="24"/>
                <w:u w:val="single"/>
                <w:lang w:val="en-US" w:eastAsia="zh-CN"/>
              </w:rPr>
              <w:t>非</w:t>
            </w:r>
            <w:r>
              <w:rPr>
                <w:rFonts w:hint="default" w:ascii="Times New Roman" w:hAnsi="Times New Roman" w:eastAsia="宋体" w:cs="Times New Roman"/>
                <w:b/>
                <w:bCs w:val="0"/>
                <w:color w:val="000000" w:themeColor="text1"/>
                <w:sz w:val="24"/>
                <w:u w:val="single"/>
                <w:lang w:val="en-US" w:eastAsia="zh-CN"/>
              </w:rPr>
              <w:t>硅料</w:t>
            </w:r>
            <w:r>
              <w:rPr>
                <w:rFonts w:hint="eastAsia" w:eastAsia="宋体" w:cs="Times New Roman"/>
                <w:b/>
                <w:bCs w:val="0"/>
                <w:color w:val="000000" w:themeColor="text1"/>
                <w:sz w:val="24"/>
                <w:u w:val="single"/>
                <w:lang w:val="en-US" w:eastAsia="zh-CN"/>
              </w:rPr>
              <w:t>杂质</w:t>
            </w:r>
            <w:r>
              <w:rPr>
                <w:rFonts w:hint="default" w:ascii="Times New Roman" w:hAnsi="Times New Roman" w:cs="Times New Roman"/>
                <w:b/>
                <w:bCs w:val="0"/>
                <w:color w:val="000000" w:themeColor="text1"/>
                <w:sz w:val="24"/>
                <w:u w:val="single"/>
              </w:rPr>
              <w:t>的量约为</w:t>
            </w:r>
            <w:r>
              <w:rPr>
                <w:rFonts w:hint="eastAsia" w:cs="Times New Roman"/>
                <w:b/>
                <w:bCs w:val="0"/>
                <w:color w:val="000000" w:themeColor="text1"/>
                <w:sz w:val="24"/>
                <w:u w:val="single"/>
                <w:lang w:val="en-US" w:eastAsia="zh-CN"/>
              </w:rPr>
              <w:t>5</w:t>
            </w:r>
            <w:r>
              <w:rPr>
                <w:rFonts w:hint="default" w:ascii="Times New Roman" w:hAnsi="Times New Roman" w:cs="Times New Roman"/>
                <w:b/>
                <w:bCs w:val="0"/>
                <w:color w:val="000000" w:themeColor="text1"/>
                <w:sz w:val="24"/>
                <w:u w:val="single"/>
              </w:rPr>
              <w:t>t/a，收集后交由环卫部门统一处理。</w:t>
            </w:r>
          </w:p>
          <w:p>
            <w:pPr>
              <w:spacing w:line="360" w:lineRule="auto"/>
              <w:ind w:firstLine="482" w:firstLineChars="200"/>
              <w:rPr>
                <w:rFonts w:hint="default" w:ascii="Times New Roman" w:cs="Times New Roman" w:eastAsiaTheme="minorEastAsia"/>
                <w:b/>
                <w:bCs w:val="0"/>
                <w:color w:val="000000" w:themeColor="text1"/>
                <w:sz w:val="24"/>
                <w:u w:val="single"/>
                <w:lang w:val="en-US" w:eastAsia="zh-CN"/>
              </w:rPr>
            </w:pPr>
            <w:r>
              <w:rPr>
                <w:rFonts w:hint="default" w:ascii="Times New Roman" w:hAnsi="Times New Roman" w:cs="Times New Roman"/>
                <w:b/>
                <w:bCs w:val="0"/>
                <w:color w:val="000000" w:themeColor="text1"/>
                <w:sz w:val="24"/>
                <w:u w:val="single"/>
              </w:rPr>
              <w:t>③</w:t>
            </w:r>
            <w:r>
              <w:rPr>
                <w:rFonts w:hint="eastAsia" w:cs="Times New Roman"/>
                <w:b/>
                <w:bCs w:val="0"/>
                <w:color w:val="000000" w:themeColor="text1"/>
                <w:sz w:val="24"/>
                <w:u w:val="single"/>
                <w:lang w:val="en-US" w:eastAsia="zh-CN"/>
              </w:rPr>
              <w:t>废原料硅料包装材料</w:t>
            </w:r>
          </w:p>
          <w:p>
            <w:pPr>
              <w:spacing w:line="360" w:lineRule="auto"/>
              <w:ind w:firstLine="482" w:firstLineChars="200"/>
              <w:rPr>
                <w:rFonts w:hint="eastAsia" w:ascii="Times New Roman" w:cs="Times New Roman"/>
                <w:b/>
                <w:bCs w:val="0"/>
                <w:color w:val="000000" w:themeColor="text1"/>
                <w:sz w:val="24"/>
                <w:u w:val="single"/>
              </w:rPr>
            </w:pPr>
            <w:r>
              <w:rPr>
                <w:rFonts w:hint="eastAsia" w:ascii="Times New Roman" w:cs="Times New Roman"/>
                <w:b/>
                <w:bCs w:val="0"/>
                <w:color w:val="000000" w:themeColor="text1"/>
                <w:sz w:val="24"/>
                <w:u w:val="single"/>
              </w:rPr>
              <w:t>本项目</w:t>
            </w:r>
            <w:r>
              <w:rPr>
                <w:rFonts w:hint="eastAsia" w:cs="Times New Roman"/>
                <w:b/>
                <w:bCs w:val="0"/>
                <w:color w:val="000000" w:themeColor="text1"/>
                <w:sz w:val="24"/>
                <w:u w:val="single"/>
                <w:lang w:val="en-US" w:eastAsia="zh-CN"/>
              </w:rPr>
              <w:t>原料硅料采用纸箱、编织袋、塑料筐装盛</w:t>
            </w:r>
            <w:r>
              <w:rPr>
                <w:rFonts w:hint="eastAsia" w:ascii="Times New Roman" w:cs="Times New Roman"/>
                <w:b/>
                <w:bCs w:val="0"/>
                <w:color w:val="000000" w:themeColor="text1"/>
                <w:sz w:val="24"/>
                <w:u w:val="single"/>
              </w:rPr>
              <w:t>，</w:t>
            </w:r>
            <w:r>
              <w:rPr>
                <w:rFonts w:hint="eastAsia" w:cs="Times New Roman"/>
                <w:b/>
                <w:bCs w:val="0"/>
                <w:color w:val="000000" w:themeColor="text1"/>
                <w:sz w:val="24"/>
                <w:u w:val="single"/>
                <w:lang w:val="en-US" w:eastAsia="zh-CN"/>
              </w:rPr>
              <w:t>在原料存储过程会产生一定量的废包装材料，根据企业提供资料</w:t>
            </w:r>
            <w:r>
              <w:rPr>
                <w:rFonts w:hint="eastAsia" w:ascii="Times New Roman" w:cs="Times New Roman"/>
                <w:b/>
                <w:bCs w:val="0"/>
                <w:color w:val="000000" w:themeColor="text1"/>
                <w:sz w:val="24"/>
                <w:u w:val="single"/>
              </w:rPr>
              <w:t>，</w:t>
            </w:r>
            <w:r>
              <w:rPr>
                <w:rFonts w:hint="eastAsia" w:cs="Times New Roman"/>
                <w:b/>
                <w:bCs w:val="0"/>
                <w:color w:val="000000" w:themeColor="text1"/>
                <w:sz w:val="24"/>
                <w:u w:val="single"/>
                <w:lang w:val="en-US" w:eastAsia="zh-CN"/>
              </w:rPr>
              <w:t>该部分废包装材料产生量约0.</w:t>
            </w:r>
            <w:r>
              <w:rPr>
                <w:rFonts w:hint="eastAsia" w:ascii="Times New Roman" w:cs="Times New Roman"/>
                <w:b/>
                <w:bCs w:val="0"/>
                <w:color w:val="000000" w:themeColor="text1"/>
                <w:sz w:val="24"/>
                <w:u w:val="single"/>
              </w:rPr>
              <w:t>3t/a，此部分固废</w:t>
            </w:r>
            <w:r>
              <w:rPr>
                <w:rFonts w:hint="eastAsia" w:cs="Times New Roman"/>
                <w:b/>
                <w:bCs w:val="0"/>
                <w:color w:val="000000" w:themeColor="text1"/>
                <w:sz w:val="24"/>
                <w:u w:val="single"/>
                <w:lang w:val="en-US" w:eastAsia="zh-CN"/>
              </w:rPr>
              <w:t>为一般固废</w:t>
            </w:r>
            <w:r>
              <w:rPr>
                <w:rFonts w:hint="eastAsia" w:ascii="Times New Roman" w:cs="Times New Roman"/>
                <w:b/>
                <w:bCs w:val="0"/>
                <w:color w:val="000000" w:themeColor="text1"/>
                <w:sz w:val="24"/>
                <w:u w:val="single"/>
              </w:rPr>
              <w:t>，经收集后外售。</w:t>
            </w:r>
          </w:p>
          <w:p>
            <w:pPr>
              <w:spacing w:line="360" w:lineRule="auto"/>
              <w:ind w:firstLine="482" w:firstLineChars="200"/>
              <w:rPr>
                <w:rFonts w:hint="default" w:ascii="Times New Roman" w:eastAsia="宋体" w:cs="Times New Roman"/>
                <w:b/>
                <w:bCs w:val="0"/>
                <w:color w:val="000000" w:themeColor="text1"/>
                <w:sz w:val="24"/>
                <w:u w:val="single"/>
                <w:lang w:val="en-US" w:eastAsia="zh-CN"/>
              </w:rPr>
            </w:pPr>
            <w:r>
              <w:rPr>
                <w:rFonts w:hint="eastAsia" w:ascii="Times New Roman" w:cs="Times New Roman"/>
                <w:b/>
                <w:bCs w:val="0"/>
                <w:color w:val="000000" w:themeColor="text1"/>
                <w:sz w:val="24"/>
                <w:u w:val="single"/>
              </w:rPr>
              <w:fldChar w:fldCharType="begin"/>
            </w:r>
            <w:r>
              <w:rPr>
                <w:rFonts w:hint="eastAsia" w:ascii="Times New Roman" w:cs="Times New Roman"/>
                <w:b/>
                <w:bCs w:val="0"/>
                <w:color w:val="000000" w:themeColor="text1"/>
                <w:sz w:val="24"/>
                <w:u w:val="single"/>
              </w:rPr>
              <w:instrText xml:space="preserve"> = 4 \* GB3 \* MERGEFORMAT </w:instrText>
            </w:r>
            <w:r>
              <w:rPr>
                <w:rFonts w:hint="eastAsia" w:ascii="Times New Roman" w:cs="Times New Roman"/>
                <w:b/>
                <w:bCs w:val="0"/>
                <w:color w:val="000000" w:themeColor="text1"/>
                <w:sz w:val="24"/>
                <w:u w:val="single"/>
              </w:rPr>
              <w:fldChar w:fldCharType="separate"/>
            </w:r>
            <w:r>
              <w:rPr>
                <w:b/>
                <w:bCs w:val="0"/>
                <w:color w:val="000000" w:themeColor="text1"/>
                <w:u w:val="single"/>
              </w:rPr>
              <w:t>④</w:t>
            </w:r>
            <w:r>
              <w:rPr>
                <w:rFonts w:hint="eastAsia" w:ascii="Times New Roman" w:cs="Times New Roman"/>
                <w:b/>
                <w:bCs w:val="0"/>
                <w:color w:val="000000" w:themeColor="text1"/>
                <w:sz w:val="24"/>
                <w:u w:val="single"/>
              </w:rPr>
              <w:fldChar w:fldCharType="end"/>
            </w:r>
            <w:r>
              <w:rPr>
                <w:rFonts w:hint="eastAsia" w:eastAsia="宋体" w:cs="Times New Roman"/>
                <w:b/>
                <w:bCs w:val="0"/>
                <w:color w:val="000000" w:themeColor="text1"/>
                <w:sz w:val="24"/>
                <w:u w:val="single"/>
                <w:lang w:val="en-US" w:eastAsia="zh-CN"/>
              </w:rPr>
              <w:t>废过滤材料</w:t>
            </w:r>
          </w:p>
          <w:p>
            <w:pPr>
              <w:spacing w:line="360" w:lineRule="auto"/>
              <w:ind w:firstLine="482" w:firstLineChars="200"/>
              <w:rPr>
                <w:rFonts w:hint="eastAsia" w:ascii="Times New Roman" w:cs="Times New Roman"/>
                <w:b/>
                <w:bCs w:val="0"/>
                <w:color w:val="000000" w:themeColor="text1"/>
                <w:sz w:val="24"/>
                <w:u w:val="single"/>
              </w:rPr>
            </w:pPr>
            <w:r>
              <w:rPr>
                <w:rFonts w:hint="eastAsia" w:ascii="Times New Roman" w:cs="Times New Roman"/>
                <w:b/>
                <w:bCs w:val="0"/>
                <w:color w:val="000000" w:themeColor="text1"/>
                <w:sz w:val="24"/>
                <w:u w:val="single"/>
              </w:rPr>
              <w:t>本项目纯水</w:t>
            </w:r>
            <w:r>
              <w:rPr>
                <w:rFonts w:hint="eastAsia" w:eastAsia="宋体" w:cs="Times New Roman"/>
                <w:b/>
                <w:bCs w:val="0"/>
                <w:color w:val="000000" w:themeColor="text1"/>
                <w:sz w:val="24"/>
                <w:u w:val="single"/>
                <w:lang w:val="en-US" w:eastAsia="zh-CN"/>
              </w:rPr>
              <w:t>制备产生的</w:t>
            </w:r>
            <w:r>
              <w:rPr>
                <w:rFonts w:hint="eastAsia" w:ascii="Times New Roman" w:cs="Times New Roman"/>
                <w:b/>
                <w:bCs w:val="0"/>
                <w:color w:val="000000" w:themeColor="text1"/>
                <w:sz w:val="24"/>
                <w:u w:val="single"/>
              </w:rPr>
              <w:t>废过滤材料主要有废滤料、废滤芯、废反渗透膜及废活性炭，滤料主要由石英砂和活性炭组成；滤芯为PP棉滤芯，主要成分为聚丙烯；反渗透膜是一种模拟生物半透膜制成的具有一定特性的人工半透膜，一般用高分子材料制成，当前使用的膜材料主要为醋酸纤维素和芳香聚酰胺类</w:t>
            </w:r>
            <w:r>
              <w:rPr>
                <w:rFonts w:hint="eastAsia" w:eastAsia="宋体" w:cs="Times New Roman"/>
                <w:b/>
                <w:bCs w:val="0"/>
                <w:color w:val="000000" w:themeColor="text1"/>
                <w:sz w:val="24"/>
                <w:u w:val="single"/>
                <w:lang w:eastAsia="zh-CN"/>
              </w:rPr>
              <w:t>；</w:t>
            </w:r>
            <w:r>
              <w:rPr>
                <w:rFonts w:hint="eastAsia" w:ascii="Times New Roman" w:cs="Times New Roman"/>
                <w:b/>
                <w:bCs w:val="0"/>
                <w:color w:val="000000" w:themeColor="text1"/>
                <w:sz w:val="24"/>
                <w:u w:val="single"/>
              </w:rPr>
              <w:t>根据</w:t>
            </w:r>
            <w:r>
              <w:rPr>
                <w:rFonts w:hint="eastAsia" w:eastAsia="宋体" w:cs="Times New Roman"/>
                <w:b/>
                <w:bCs w:val="0"/>
                <w:color w:val="000000" w:themeColor="text1"/>
                <w:sz w:val="24"/>
                <w:u w:val="single"/>
                <w:lang w:val="en-US" w:eastAsia="zh-CN"/>
              </w:rPr>
              <w:t>企业用纯水规模</w:t>
            </w:r>
            <w:r>
              <w:rPr>
                <w:rFonts w:hint="eastAsia" w:ascii="Times New Roman" w:cs="Times New Roman"/>
                <w:b/>
                <w:bCs w:val="0"/>
                <w:color w:val="000000" w:themeColor="text1"/>
                <w:sz w:val="24"/>
                <w:u w:val="single"/>
              </w:rPr>
              <w:t>，</w:t>
            </w:r>
            <w:r>
              <w:rPr>
                <w:rFonts w:hint="eastAsia" w:eastAsia="宋体" w:cs="Times New Roman"/>
                <w:b/>
                <w:bCs w:val="0"/>
                <w:color w:val="000000" w:themeColor="text1"/>
                <w:sz w:val="24"/>
                <w:u w:val="single"/>
                <w:lang w:val="en-US" w:eastAsia="zh-CN"/>
              </w:rPr>
              <w:t>过滤材料2</w:t>
            </w:r>
            <w:r>
              <w:rPr>
                <w:rFonts w:hint="eastAsia" w:ascii="Times New Roman" w:cs="Times New Roman"/>
                <w:b/>
                <w:bCs w:val="0"/>
                <w:color w:val="000000" w:themeColor="text1"/>
                <w:sz w:val="24"/>
                <w:u w:val="single"/>
              </w:rPr>
              <w:t>个月更换1次，每次</w:t>
            </w:r>
            <w:r>
              <w:rPr>
                <w:rFonts w:hint="eastAsia" w:eastAsia="宋体" w:cs="Times New Roman"/>
                <w:b/>
                <w:bCs w:val="0"/>
                <w:color w:val="000000" w:themeColor="text1"/>
                <w:sz w:val="24"/>
                <w:u w:val="single"/>
                <w:lang w:val="en-US" w:eastAsia="zh-CN"/>
              </w:rPr>
              <w:t>废石英砂</w:t>
            </w:r>
            <w:r>
              <w:rPr>
                <w:rFonts w:hint="eastAsia" w:ascii="Times New Roman" w:cs="Times New Roman"/>
                <w:b/>
                <w:bCs w:val="0"/>
                <w:color w:val="000000" w:themeColor="text1"/>
                <w:sz w:val="24"/>
                <w:u w:val="single"/>
              </w:rPr>
              <w:t>产生量约为10kg、废滤芯产生量为15kg、废活性炭的产生量为10kg、废反渗透膜的产生量为10kg，因此纯水制备环节固废产生量共为45kg/次、0.27t/a，此部分固废由厂家定期更换后回收。</w:t>
            </w:r>
          </w:p>
          <w:p>
            <w:pPr>
              <w:spacing w:line="360" w:lineRule="auto"/>
              <w:ind w:firstLine="482" w:firstLineChars="200"/>
              <w:rPr>
                <w:rFonts w:hint="default" w:ascii="Times New Roman" w:eastAsia="宋体" w:cs="Times New Roman"/>
                <w:b/>
                <w:bCs w:val="0"/>
                <w:color w:val="000000" w:themeColor="text1"/>
                <w:sz w:val="24"/>
                <w:u w:val="single"/>
                <w:lang w:val="en-US" w:eastAsia="zh-CN"/>
              </w:rPr>
            </w:pPr>
            <w:r>
              <w:rPr>
                <w:rFonts w:hint="eastAsia" w:ascii="Times New Roman" w:cs="Times New Roman"/>
                <w:b/>
                <w:bCs w:val="0"/>
                <w:color w:val="000000" w:themeColor="text1"/>
                <w:sz w:val="24"/>
                <w:u w:val="single"/>
              </w:rPr>
              <w:fldChar w:fldCharType="begin"/>
            </w:r>
            <w:r>
              <w:rPr>
                <w:rFonts w:hint="eastAsia" w:ascii="Times New Roman" w:cs="Times New Roman"/>
                <w:b/>
                <w:bCs w:val="0"/>
                <w:color w:val="000000" w:themeColor="text1"/>
                <w:sz w:val="24"/>
                <w:u w:val="single"/>
              </w:rPr>
              <w:instrText xml:space="preserve"> = 5 \* GB3 \* MERGEFORMAT </w:instrText>
            </w:r>
            <w:r>
              <w:rPr>
                <w:rFonts w:hint="eastAsia" w:ascii="Times New Roman" w:cs="Times New Roman"/>
                <w:b/>
                <w:bCs w:val="0"/>
                <w:color w:val="000000" w:themeColor="text1"/>
                <w:sz w:val="24"/>
                <w:u w:val="single"/>
              </w:rPr>
              <w:fldChar w:fldCharType="separate"/>
            </w:r>
            <w:r>
              <w:rPr>
                <w:b/>
                <w:bCs w:val="0"/>
                <w:color w:val="000000" w:themeColor="text1"/>
                <w:u w:val="single"/>
              </w:rPr>
              <w:t>⑤</w:t>
            </w:r>
            <w:r>
              <w:rPr>
                <w:rFonts w:hint="eastAsia" w:ascii="Times New Roman" w:cs="Times New Roman"/>
                <w:b/>
                <w:bCs w:val="0"/>
                <w:color w:val="000000" w:themeColor="text1"/>
                <w:sz w:val="24"/>
                <w:u w:val="single"/>
              </w:rPr>
              <w:fldChar w:fldCharType="end"/>
            </w:r>
            <w:r>
              <w:rPr>
                <w:rFonts w:hint="eastAsia" w:eastAsia="宋体" w:cs="Times New Roman"/>
                <w:b/>
                <w:bCs w:val="0"/>
                <w:color w:val="000000" w:themeColor="text1"/>
                <w:sz w:val="24"/>
                <w:u w:val="single"/>
                <w:lang w:val="en-US" w:eastAsia="zh-CN"/>
              </w:rPr>
              <w:t>污水处理站污泥</w:t>
            </w:r>
          </w:p>
          <w:p>
            <w:pPr>
              <w:spacing w:line="360" w:lineRule="auto"/>
              <w:ind w:firstLine="482" w:firstLineChars="200"/>
              <w:rPr>
                <w:rFonts w:hint="eastAsia"/>
                <w:b/>
                <w:bCs w:val="0"/>
                <w:color w:val="000000" w:themeColor="text1"/>
                <w:sz w:val="24"/>
                <w:highlight w:val="none"/>
                <w:u w:val="single"/>
                <w:lang w:eastAsia="zh-CN"/>
              </w:rPr>
            </w:pPr>
            <w:r>
              <w:rPr>
                <w:rFonts w:hint="eastAsia" w:cs="Times New Roman"/>
                <w:b/>
                <w:bCs w:val="0"/>
                <w:color w:val="000000" w:themeColor="text1"/>
                <w:sz w:val="24"/>
                <w:u w:val="single"/>
                <w:lang w:val="en-US" w:eastAsia="zh-CN"/>
              </w:rPr>
              <w:t>根据工程分析核算，</w:t>
            </w:r>
            <w:r>
              <w:rPr>
                <w:rFonts w:hint="eastAsia" w:ascii="Times New Roman" w:cs="Times New Roman"/>
                <w:b/>
                <w:bCs w:val="0"/>
                <w:color w:val="000000" w:themeColor="text1"/>
                <w:sz w:val="24"/>
                <w:u w:val="single"/>
              </w:rPr>
              <w:t>本项目生产废水中</w:t>
            </w:r>
            <w:r>
              <w:rPr>
                <w:rFonts w:hint="eastAsia" w:eastAsia="宋体" w:cs="Times New Roman"/>
                <w:b/>
                <w:bCs w:val="0"/>
                <w:color w:val="000000" w:themeColor="text1"/>
                <w:sz w:val="24"/>
                <w:u w:val="single"/>
                <w:lang w:val="en-US" w:eastAsia="zh-CN"/>
              </w:rPr>
              <w:t>氟</w:t>
            </w:r>
            <w:r>
              <w:rPr>
                <w:rFonts w:hint="eastAsia" w:ascii="Times New Roman" w:cs="Times New Roman"/>
                <w:b/>
                <w:bCs w:val="0"/>
                <w:color w:val="000000" w:themeColor="text1"/>
                <w:sz w:val="24"/>
                <w:u w:val="single"/>
              </w:rPr>
              <w:t>化物</w:t>
            </w:r>
            <w:r>
              <w:rPr>
                <w:rFonts w:hint="eastAsia" w:cs="Times New Roman"/>
                <w:b/>
                <w:bCs w:val="0"/>
                <w:color w:val="000000" w:themeColor="text1"/>
                <w:sz w:val="24"/>
                <w:u w:val="single"/>
                <w:lang w:val="en-US" w:eastAsia="zh-CN"/>
              </w:rPr>
              <w:t>产生</w:t>
            </w:r>
            <w:r>
              <w:rPr>
                <w:rFonts w:hint="eastAsia" w:ascii="Times New Roman" w:cs="Times New Roman"/>
                <w:b/>
                <w:bCs w:val="0"/>
                <w:color w:val="000000" w:themeColor="text1"/>
                <w:sz w:val="24"/>
                <w:u w:val="single"/>
              </w:rPr>
              <w:t>浓度为</w:t>
            </w:r>
            <w:r>
              <w:rPr>
                <w:rFonts w:hint="eastAsia" w:eastAsia="宋体" w:cs="Times New Roman"/>
                <w:b/>
                <w:bCs w:val="0"/>
                <w:color w:val="000000" w:themeColor="text1"/>
                <w:sz w:val="24"/>
                <w:u w:val="single"/>
                <w:lang w:val="en-US" w:eastAsia="zh-CN"/>
              </w:rPr>
              <w:t>21.2</w:t>
            </w:r>
            <w:r>
              <w:rPr>
                <w:rFonts w:hint="eastAsia" w:ascii="Times New Roman" w:cs="Times New Roman"/>
                <w:b/>
                <w:bCs w:val="0"/>
                <w:color w:val="000000" w:themeColor="text1"/>
                <w:sz w:val="24"/>
                <w:u w:val="single"/>
              </w:rPr>
              <w:t>mg/</w:t>
            </w:r>
            <w:r>
              <w:rPr>
                <w:rFonts w:hint="eastAsia" w:eastAsia="宋体" w:cs="Times New Roman"/>
                <w:b/>
                <w:bCs w:val="0"/>
                <w:color w:val="000000" w:themeColor="text1"/>
                <w:sz w:val="24"/>
                <w:u w:val="single"/>
                <w:lang w:val="en-US" w:eastAsia="zh-CN"/>
              </w:rPr>
              <w:t>L</w:t>
            </w:r>
            <w:r>
              <w:rPr>
                <w:rFonts w:hint="eastAsia" w:ascii="Times New Roman" w:cs="Times New Roman"/>
                <w:b/>
                <w:bCs w:val="0"/>
                <w:color w:val="000000" w:themeColor="text1"/>
                <w:sz w:val="24"/>
                <w:u w:val="single"/>
              </w:rPr>
              <w:t>，本项目脱氟采用钙盐沉淀法，即向废水中投加石灰，使</w:t>
            </w:r>
            <w:r>
              <w:rPr>
                <w:rFonts w:hint="eastAsia" w:eastAsia="宋体" w:cs="Times New Roman"/>
                <w:b/>
                <w:bCs w:val="0"/>
                <w:color w:val="000000" w:themeColor="text1"/>
                <w:sz w:val="24"/>
                <w:u w:val="single"/>
                <w:lang w:val="en-US" w:eastAsia="zh-CN"/>
              </w:rPr>
              <w:t>氟</w:t>
            </w:r>
            <w:r>
              <w:rPr>
                <w:rFonts w:hint="eastAsia" w:ascii="Times New Roman" w:cs="Times New Roman"/>
                <w:b/>
                <w:bCs w:val="0"/>
                <w:color w:val="000000" w:themeColor="text1"/>
                <w:sz w:val="24"/>
                <w:u w:val="single"/>
              </w:rPr>
              <w:t>离子与钙</w:t>
            </w:r>
            <w:r>
              <w:rPr>
                <w:rFonts w:hint="eastAsia" w:eastAsia="宋体" w:cs="Times New Roman"/>
                <w:b/>
                <w:bCs w:val="0"/>
                <w:color w:val="000000" w:themeColor="text1"/>
                <w:sz w:val="24"/>
                <w:u w:val="single"/>
                <w:lang w:val="en-US" w:eastAsia="zh-CN"/>
              </w:rPr>
              <w:t>离</w:t>
            </w:r>
            <w:r>
              <w:rPr>
                <w:rFonts w:hint="eastAsia" w:ascii="Times New Roman" w:cs="Times New Roman"/>
                <w:b/>
                <w:bCs w:val="0"/>
                <w:color w:val="000000" w:themeColor="text1"/>
                <w:sz w:val="24"/>
                <w:u w:val="single"/>
              </w:rPr>
              <w:t>子生成CaF</w:t>
            </w:r>
            <w:r>
              <w:rPr>
                <w:rFonts w:hint="eastAsia" w:ascii="Times New Roman" w:cs="Times New Roman"/>
                <w:b/>
                <w:bCs w:val="0"/>
                <w:color w:val="000000" w:themeColor="text1"/>
                <w:sz w:val="24"/>
                <w:u w:val="single"/>
                <w:vertAlign w:val="subscript"/>
              </w:rPr>
              <w:t>2</w:t>
            </w:r>
            <w:r>
              <w:rPr>
                <w:rFonts w:hint="eastAsia" w:ascii="Times New Roman" w:cs="Times New Roman"/>
                <w:b/>
                <w:bCs w:val="0"/>
                <w:color w:val="000000" w:themeColor="text1"/>
                <w:sz w:val="24"/>
                <w:u w:val="single"/>
              </w:rPr>
              <w:t>沉淀而除去，会产生含氟化钙污</w:t>
            </w:r>
            <w:r>
              <w:rPr>
                <w:rFonts w:hint="eastAsia" w:eastAsia="宋体" w:cs="Times New Roman"/>
                <w:b/>
                <w:bCs w:val="0"/>
                <w:color w:val="000000" w:themeColor="text1"/>
                <w:sz w:val="24"/>
                <w:u w:val="single"/>
                <w:lang w:val="en-US" w:eastAsia="zh-CN"/>
              </w:rPr>
              <w:t>泥</w:t>
            </w:r>
            <w:r>
              <w:rPr>
                <w:rFonts w:hint="eastAsia" w:ascii="Times New Roman" w:cs="Times New Roman"/>
                <w:b/>
                <w:bCs w:val="0"/>
                <w:color w:val="000000" w:themeColor="text1"/>
                <w:sz w:val="24"/>
                <w:u w:val="single"/>
              </w:rPr>
              <w:t>，经处理后本项目氟化物浓度为</w:t>
            </w:r>
            <w:r>
              <w:rPr>
                <w:rFonts w:hint="eastAsia" w:eastAsia="宋体" w:cs="Times New Roman"/>
                <w:b/>
                <w:bCs w:val="0"/>
                <w:color w:val="000000" w:themeColor="text1"/>
                <w:sz w:val="24"/>
                <w:u w:val="single"/>
                <w:lang w:val="en-US" w:eastAsia="zh-CN"/>
              </w:rPr>
              <w:t>12.8</w:t>
            </w:r>
            <w:r>
              <w:rPr>
                <w:rFonts w:hint="eastAsia" w:ascii="Times New Roman" w:cs="Times New Roman"/>
                <w:b/>
                <w:bCs w:val="0"/>
                <w:color w:val="000000" w:themeColor="text1"/>
                <w:sz w:val="24"/>
                <w:u w:val="single"/>
              </w:rPr>
              <w:t>mg/</w:t>
            </w:r>
            <w:r>
              <w:rPr>
                <w:rFonts w:hint="eastAsia" w:eastAsia="宋体" w:cs="Times New Roman"/>
                <w:b/>
                <w:bCs w:val="0"/>
                <w:color w:val="000000" w:themeColor="text1"/>
                <w:sz w:val="24"/>
                <w:u w:val="single"/>
                <w:lang w:val="en-US" w:eastAsia="zh-CN"/>
              </w:rPr>
              <w:t>L</w:t>
            </w:r>
            <w:r>
              <w:rPr>
                <w:rFonts w:hint="eastAsia" w:ascii="Times New Roman" w:cs="Times New Roman"/>
                <w:b/>
                <w:bCs w:val="0"/>
                <w:color w:val="000000" w:themeColor="text1"/>
                <w:sz w:val="24"/>
                <w:u w:val="single"/>
              </w:rPr>
              <w:t>。根据计算本项目氟化物的去除量为</w:t>
            </w:r>
            <w:r>
              <w:rPr>
                <w:rFonts w:hint="eastAsia" w:cs="Times New Roman"/>
                <w:b/>
                <w:bCs w:val="0"/>
                <w:color w:val="000000" w:themeColor="text1"/>
                <w:sz w:val="24"/>
                <w:u w:val="single"/>
                <w:lang w:val="en-US" w:eastAsia="zh-CN"/>
              </w:rPr>
              <w:t>0.4</w:t>
            </w:r>
            <w:r>
              <w:rPr>
                <w:rFonts w:hint="eastAsia" w:ascii="Times New Roman" w:cs="Times New Roman"/>
                <w:b/>
                <w:bCs w:val="0"/>
                <w:color w:val="000000" w:themeColor="text1"/>
                <w:sz w:val="24"/>
                <w:u w:val="single"/>
              </w:rPr>
              <w:t>t/a，根据氟元素守恒计算，污水处理站氟化钙的产生量为</w:t>
            </w:r>
            <w:r>
              <w:rPr>
                <w:rFonts w:hint="eastAsia" w:cs="Times New Roman"/>
                <w:b/>
                <w:bCs w:val="0"/>
                <w:color w:val="000000" w:themeColor="text1"/>
                <w:sz w:val="24"/>
                <w:u w:val="single"/>
                <w:lang w:val="en-US" w:eastAsia="zh-CN"/>
              </w:rPr>
              <w:t>1.9</w:t>
            </w:r>
            <w:r>
              <w:rPr>
                <w:rFonts w:hint="eastAsia" w:ascii="Times New Roman" w:cs="Times New Roman"/>
                <w:b/>
                <w:bCs w:val="0"/>
                <w:color w:val="000000" w:themeColor="text1"/>
                <w:sz w:val="24"/>
                <w:u w:val="single"/>
              </w:rPr>
              <w:t>t/a，折算为60%含水率计算的污泥量为</w:t>
            </w:r>
            <w:r>
              <w:rPr>
                <w:rFonts w:hint="eastAsia" w:cs="Times New Roman"/>
                <w:b/>
                <w:bCs w:val="0"/>
                <w:color w:val="000000" w:themeColor="text1"/>
                <w:sz w:val="24"/>
                <w:u w:val="single"/>
                <w:lang w:val="en-US" w:eastAsia="zh-CN"/>
              </w:rPr>
              <w:t>4.</w:t>
            </w:r>
            <w:r>
              <w:rPr>
                <w:rFonts w:hint="eastAsia" w:cs="Times New Roman"/>
                <w:b/>
                <w:bCs w:val="0"/>
                <w:color w:val="000000" w:themeColor="text1"/>
                <w:sz w:val="24"/>
                <w:u w:val="single"/>
                <w:lang w:eastAsia="zh-CN"/>
              </w:rPr>
              <w:t>7</w:t>
            </w:r>
            <w:r>
              <w:rPr>
                <w:rFonts w:hint="eastAsia" w:ascii="Times New Roman" w:cs="Times New Roman"/>
                <w:b/>
                <w:bCs w:val="0"/>
                <w:color w:val="000000" w:themeColor="text1"/>
                <w:sz w:val="24"/>
                <w:u w:val="single"/>
              </w:rPr>
              <w:t>t/a</w:t>
            </w:r>
            <w:r>
              <w:rPr>
                <w:rFonts w:hint="eastAsia" w:eastAsia="宋体" w:cs="Times New Roman"/>
                <w:b/>
                <w:bCs w:val="0"/>
                <w:color w:val="000000" w:themeColor="text1"/>
                <w:sz w:val="24"/>
                <w:u w:val="single"/>
                <w:lang w:eastAsia="zh-CN"/>
              </w:rPr>
              <w:t>；</w:t>
            </w:r>
            <w:r>
              <w:rPr>
                <w:rFonts w:hint="eastAsia" w:ascii="Times New Roman" w:cs="Times New Roman"/>
                <w:b/>
                <w:bCs w:val="0"/>
                <w:color w:val="000000" w:themeColor="text1"/>
                <w:sz w:val="24"/>
                <w:u w:val="single"/>
              </w:rPr>
              <w:t>本项目污水处理站SS的去除量约为</w:t>
            </w:r>
            <w:r>
              <w:rPr>
                <w:rFonts w:hint="eastAsia" w:cs="Times New Roman"/>
                <w:b/>
                <w:bCs w:val="0"/>
                <w:color w:val="000000" w:themeColor="text1"/>
                <w:sz w:val="24"/>
                <w:u w:val="single"/>
                <w:lang w:val="en-US" w:eastAsia="zh-CN"/>
              </w:rPr>
              <w:t>7.7</w:t>
            </w:r>
            <w:r>
              <w:rPr>
                <w:rFonts w:hint="eastAsia" w:ascii="Times New Roman" w:cs="Times New Roman"/>
                <w:b/>
                <w:bCs w:val="0"/>
                <w:color w:val="000000" w:themeColor="text1"/>
                <w:sz w:val="24"/>
                <w:u w:val="single"/>
              </w:rPr>
              <w:t>t/a，经折算为含水率为60%污泥量为</w:t>
            </w:r>
            <w:r>
              <w:rPr>
                <w:rFonts w:hint="eastAsia" w:cs="Times New Roman"/>
                <w:b/>
                <w:bCs w:val="0"/>
                <w:color w:val="000000" w:themeColor="text1"/>
                <w:sz w:val="24"/>
                <w:u w:val="single"/>
                <w:lang w:val="en-US" w:eastAsia="zh-CN"/>
              </w:rPr>
              <w:t>19.3</w:t>
            </w:r>
            <w:r>
              <w:rPr>
                <w:rFonts w:hint="eastAsia" w:ascii="Times New Roman" w:cs="Times New Roman"/>
                <w:b/>
                <w:bCs w:val="0"/>
                <w:color w:val="000000" w:themeColor="text1"/>
                <w:sz w:val="24"/>
                <w:u w:val="single"/>
              </w:rPr>
              <w:t>t/a，因此可计算得本项目</w:t>
            </w:r>
            <w:r>
              <w:rPr>
                <w:rFonts w:hint="eastAsia" w:eastAsia="宋体" w:cs="Times New Roman"/>
                <w:b/>
                <w:bCs w:val="0"/>
                <w:color w:val="000000" w:themeColor="text1"/>
                <w:sz w:val="24"/>
                <w:u w:val="single"/>
                <w:lang w:val="en-US" w:eastAsia="zh-CN"/>
              </w:rPr>
              <w:t>生产废水处理系统中产生</w:t>
            </w:r>
            <w:r>
              <w:rPr>
                <w:rFonts w:hint="eastAsia" w:ascii="Times New Roman" w:cs="Times New Roman"/>
                <w:b/>
                <w:bCs w:val="0"/>
                <w:color w:val="000000" w:themeColor="text1"/>
                <w:sz w:val="24"/>
                <w:u w:val="single"/>
              </w:rPr>
              <w:t>含氟化钙的污泥量共约</w:t>
            </w:r>
            <w:r>
              <w:rPr>
                <w:rFonts w:hint="eastAsia" w:cs="Times New Roman"/>
                <w:b/>
                <w:bCs w:val="0"/>
                <w:color w:val="000000" w:themeColor="text1"/>
                <w:sz w:val="24"/>
                <w:u w:val="single"/>
                <w:lang w:val="en-US" w:eastAsia="zh-CN"/>
              </w:rPr>
              <w:t>24</w:t>
            </w:r>
            <w:r>
              <w:rPr>
                <w:rFonts w:hint="eastAsia" w:ascii="Times New Roman" w:cs="Times New Roman"/>
                <w:b/>
                <w:bCs w:val="0"/>
                <w:color w:val="000000" w:themeColor="text1"/>
                <w:sz w:val="24"/>
                <w:u w:val="single"/>
              </w:rPr>
              <w:t>t/a</w:t>
            </w:r>
            <w:r>
              <w:rPr>
                <w:rFonts w:hint="eastAsia"/>
                <w:b/>
                <w:bCs w:val="0"/>
                <w:color w:val="000000" w:themeColor="text1"/>
                <w:sz w:val="24"/>
                <w:highlight w:val="none"/>
                <w:u w:val="single"/>
                <w:lang w:eastAsia="zh-CN"/>
              </w:rPr>
              <w:t>。</w:t>
            </w:r>
          </w:p>
          <w:p>
            <w:pPr>
              <w:spacing w:line="360" w:lineRule="auto"/>
              <w:ind w:firstLine="482" w:firstLineChars="200"/>
              <w:rPr>
                <w:rFonts w:hint="eastAsia"/>
                <w:b/>
                <w:bCs w:val="0"/>
                <w:color w:val="000000" w:themeColor="text1"/>
                <w:sz w:val="24"/>
                <w:highlight w:val="none"/>
                <w:u w:val="single"/>
              </w:rPr>
            </w:pPr>
            <w:r>
              <w:rPr>
                <w:rFonts w:hint="eastAsia"/>
                <w:b/>
                <w:bCs w:val="0"/>
                <w:color w:val="000000" w:themeColor="text1"/>
                <w:sz w:val="24"/>
                <w:highlight w:val="none"/>
                <w:u w:val="single"/>
                <w:lang w:val="en-US" w:eastAsia="zh-CN"/>
              </w:rPr>
              <w:t>评价要求企业对污水处理站运行过程产生的污泥进行鉴定，如果属于危废，则应交由资质单位进行处理，如果属于一般固废，则按一般固废，根据其用途进行综合利用，但在鉴定之前，在厂区内按照危险废物的要求进行暂存，在污水处理站附近区域设置专门的污泥暂存点</w:t>
            </w:r>
            <w:r>
              <w:rPr>
                <w:rFonts w:hint="eastAsia"/>
                <w:b/>
                <w:bCs w:val="0"/>
                <w:color w:val="000000" w:themeColor="text1"/>
                <w:sz w:val="24"/>
                <w:highlight w:val="none"/>
                <w:u w:val="single"/>
              </w:rPr>
              <w:t>。</w:t>
            </w:r>
          </w:p>
          <w:p>
            <w:pPr>
              <w:spacing w:line="360" w:lineRule="auto"/>
              <w:ind w:firstLine="482" w:firstLineChars="200"/>
              <w:rPr>
                <w:rFonts w:hint="eastAsia"/>
                <w:b/>
                <w:bCs w:val="0"/>
                <w:color w:val="000000" w:themeColor="text1"/>
                <w:sz w:val="24"/>
                <w:u w:val="single"/>
              </w:rPr>
            </w:pPr>
            <w:r>
              <w:rPr>
                <w:rFonts w:hint="eastAsia"/>
                <w:b/>
                <w:bCs w:val="0"/>
                <w:color w:val="000000" w:themeColor="text1"/>
                <w:sz w:val="24"/>
                <w:u w:val="single"/>
              </w:rPr>
              <w:fldChar w:fldCharType="begin"/>
            </w:r>
            <w:r>
              <w:rPr>
                <w:rFonts w:hint="eastAsia"/>
                <w:b/>
                <w:bCs w:val="0"/>
                <w:color w:val="000000" w:themeColor="text1"/>
                <w:sz w:val="24"/>
                <w:u w:val="single"/>
              </w:rPr>
              <w:instrText xml:space="preserve"> = 6 \* GB3 \* MERGEFORMAT </w:instrText>
            </w:r>
            <w:r>
              <w:rPr>
                <w:rFonts w:hint="eastAsia"/>
                <w:b/>
                <w:bCs w:val="0"/>
                <w:color w:val="000000" w:themeColor="text1"/>
                <w:sz w:val="24"/>
                <w:u w:val="single"/>
              </w:rPr>
              <w:fldChar w:fldCharType="separate"/>
            </w:r>
            <w:r>
              <w:rPr>
                <w:b/>
                <w:bCs w:val="0"/>
                <w:color w:val="000000" w:themeColor="text1"/>
                <w:u w:val="single"/>
              </w:rPr>
              <w:t>⑥</w:t>
            </w:r>
            <w:r>
              <w:rPr>
                <w:rFonts w:hint="eastAsia"/>
                <w:b/>
                <w:bCs w:val="0"/>
                <w:color w:val="000000" w:themeColor="text1"/>
                <w:sz w:val="24"/>
                <w:u w:val="single"/>
              </w:rPr>
              <w:fldChar w:fldCharType="end"/>
            </w:r>
            <w:r>
              <w:rPr>
                <w:rFonts w:hint="eastAsia"/>
                <w:b/>
                <w:bCs w:val="0"/>
                <w:color w:val="000000" w:themeColor="text1"/>
                <w:sz w:val="24"/>
                <w:u w:val="single"/>
              </w:rPr>
              <w:t>废酸</w:t>
            </w:r>
          </w:p>
          <w:p>
            <w:pPr>
              <w:spacing w:line="360" w:lineRule="auto"/>
              <w:ind w:firstLine="482" w:firstLineChars="200"/>
              <w:rPr>
                <w:rFonts w:hint="eastAsia"/>
                <w:b/>
                <w:bCs w:val="0"/>
                <w:color w:val="000000" w:themeColor="text1"/>
                <w:sz w:val="24"/>
                <w:u w:val="single"/>
              </w:rPr>
            </w:pPr>
            <w:r>
              <w:rPr>
                <w:rFonts w:hint="eastAsia" w:cs="Times New Roman"/>
                <w:b/>
                <w:bCs w:val="0"/>
                <w:color w:val="000000" w:themeColor="text1"/>
                <w:sz w:val="24"/>
                <w:u w:val="single"/>
                <w:lang w:val="en-US" w:eastAsia="zh-CN"/>
              </w:rPr>
              <w:t>根据企业提供资料，</w:t>
            </w:r>
            <w:r>
              <w:rPr>
                <w:rFonts w:hint="eastAsia" w:ascii="Times New Roman" w:hAnsi="Times New Roman" w:cs="Times New Roman"/>
                <w:b/>
                <w:bCs w:val="0"/>
                <w:color w:val="000000" w:themeColor="text1"/>
                <w:sz w:val="24"/>
                <w:u w:val="single"/>
              </w:rPr>
              <w:t>1t硅料</w:t>
            </w:r>
            <w:r>
              <w:rPr>
                <w:rFonts w:hint="eastAsia" w:cs="Times New Roman"/>
                <w:b/>
                <w:bCs w:val="0"/>
                <w:color w:val="000000" w:themeColor="text1"/>
                <w:sz w:val="24"/>
                <w:u w:val="single"/>
                <w:lang w:val="en-US" w:eastAsia="zh-CN"/>
              </w:rPr>
              <w:t>酸</w:t>
            </w:r>
            <w:r>
              <w:rPr>
                <w:rFonts w:hint="eastAsia" w:ascii="Times New Roman" w:hAnsi="Times New Roman" w:cs="Times New Roman"/>
                <w:b/>
                <w:bCs w:val="0"/>
                <w:color w:val="000000" w:themeColor="text1"/>
                <w:sz w:val="24"/>
                <w:u w:val="single"/>
              </w:rPr>
              <w:t>洗</w:t>
            </w:r>
            <w:r>
              <w:rPr>
                <w:rFonts w:hint="eastAsia" w:cs="Times New Roman"/>
                <w:b/>
                <w:bCs w:val="0"/>
                <w:color w:val="000000" w:themeColor="text1"/>
                <w:sz w:val="24"/>
                <w:u w:val="single"/>
                <w:lang w:val="en-US" w:eastAsia="zh-CN"/>
              </w:rPr>
              <w:t>需要约0.02t混合酸，</w:t>
            </w:r>
            <w:r>
              <w:rPr>
                <w:rFonts w:hint="eastAsia"/>
                <w:b/>
                <w:bCs w:val="0"/>
                <w:color w:val="000000" w:themeColor="text1"/>
                <w:sz w:val="24"/>
                <w:u w:val="single"/>
              </w:rPr>
              <w:t>本</w:t>
            </w:r>
            <w:r>
              <w:rPr>
                <w:rFonts w:hint="eastAsia"/>
                <w:b/>
                <w:bCs w:val="0"/>
                <w:color w:val="000000" w:themeColor="text1"/>
                <w:sz w:val="24"/>
                <w:u w:val="single"/>
                <w:lang w:val="en-US" w:eastAsia="zh-CN"/>
              </w:rPr>
              <w:t>项目共10000吨硅料需要酸洗，则</w:t>
            </w:r>
            <w:r>
              <w:rPr>
                <w:rFonts w:hint="eastAsia"/>
                <w:b/>
                <w:bCs w:val="0"/>
                <w:color w:val="000000" w:themeColor="text1"/>
                <w:sz w:val="24"/>
                <w:u w:val="single"/>
              </w:rPr>
              <w:t>酸洗液的用量</w:t>
            </w:r>
            <w:r>
              <w:rPr>
                <w:rFonts w:hint="eastAsia"/>
                <w:b/>
                <w:bCs w:val="0"/>
                <w:color w:val="000000" w:themeColor="text1"/>
                <w:sz w:val="24"/>
                <w:u w:val="single"/>
                <w:lang w:val="en-US" w:eastAsia="zh-CN"/>
              </w:rPr>
              <w:t>约200</w:t>
            </w:r>
            <w:r>
              <w:rPr>
                <w:rFonts w:hint="eastAsia"/>
                <w:b/>
                <w:bCs w:val="0"/>
                <w:color w:val="000000" w:themeColor="text1"/>
                <w:sz w:val="24"/>
                <w:u w:val="single"/>
              </w:rPr>
              <w:t>t/a，清洗过程损耗量为</w:t>
            </w:r>
            <w:r>
              <w:rPr>
                <w:rFonts w:hint="eastAsia"/>
                <w:b/>
                <w:bCs w:val="0"/>
                <w:color w:val="000000" w:themeColor="text1"/>
                <w:sz w:val="24"/>
                <w:u w:val="single"/>
                <w:lang w:val="en-US" w:eastAsia="zh-CN"/>
              </w:rPr>
              <w:t>9</w:t>
            </w:r>
            <w:r>
              <w:rPr>
                <w:rFonts w:hint="eastAsia"/>
                <w:b/>
                <w:bCs w:val="0"/>
                <w:color w:val="000000" w:themeColor="text1"/>
                <w:sz w:val="24"/>
                <w:u w:val="single"/>
              </w:rPr>
              <w:t>%</w:t>
            </w:r>
            <w:r>
              <w:rPr>
                <w:rFonts w:hint="eastAsia" w:eastAsia="宋体"/>
                <w:b/>
                <w:bCs w:val="0"/>
                <w:color w:val="000000" w:themeColor="text1"/>
                <w:sz w:val="24"/>
                <w:u w:val="single"/>
                <w:lang w:eastAsia="zh-CN"/>
              </w:rPr>
              <w:t>（</w:t>
            </w:r>
            <w:r>
              <w:rPr>
                <w:rFonts w:hint="eastAsia" w:eastAsia="宋体"/>
                <w:b/>
                <w:bCs w:val="0"/>
                <w:color w:val="000000" w:themeColor="text1"/>
                <w:sz w:val="24"/>
                <w:u w:val="single"/>
                <w:lang w:val="en-US" w:eastAsia="zh-CN"/>
              </w:rPr>
              <w:t>损耗分为液面蒸发及随</w:t>
            </w:r>
            <w:r>
              <w:rPr>
                <w:rFonts w:hint="eastAsia"/>
                <w:b/>
                <w:bCs w:val="0"/>
                <w:color w:val="000000" w:themeColor="text1"/>
                <w:sz w:val="24"/>
                <w:u w:val="single"/>
              </w:rPr>
              <w:t>清洗的原料附着</w:t>
            </w:r>
            <w:r>
              <w:rPr>
                <w:rFonts w:hint="eastAsia"/>
                <w:b/>
                <w:bCs w:val="0"/>
                <w:color w:val="000000" w:themeColor="text1"/>
                <w:sz w:val="24"/>
                <w:u w:val="single"/>
                <w:lang w:val="en-US" w:eastAsia="zh-CN"/>
              </w:rPr>
              <w:t>进入水洗工序两个部分</w:t>
            </w:r>
            <w:r>
              <w:rPr>
                <w:rFonts w:hint="eastAsia"/>
                <w:b/>
                <w:bCs w:val="0"/>
                <w:color w:val="000000" w:themeColor="text1"/>
                <w:sz w:val="24"/>
                <w:u w:val="single"/>
              </w:rPr>
              <w:t>），</w:t>
            </w:r>
            <w:r>
              <w:rPr>
                <w:rFonts w:hint="eastAsia"/>
                <w:b/>
                <w:bCs w:val="0"/>
                <w:color w:val="000000" w:themeColor="text1"/>
                <w:sz w:val="24"/>
                <w:u w:val="single"/>
                <w:lang w:val="en-US" w:eastAsia="zh-CN"/>
              </w:rPr>
              <w:t>故</w:t>
            </w:r>
            <w:r>
              <w:rPr>
                <w:rFonts w:hint="eastAsia"/>
                <w:b/>
                <w:bCs w:val="0"/>
                <w:color w:val="000000" w:themeColor="text1"/>
                <w:sz w:val="24"/>
                <w:u w:val="single"/>
              </w:rPr>
              <w:t>废液的产生量为</w:t>
            </w:r>
            <w:r>
              <w:rPr>
                <w:rFonts w:hint="eastAsia"/>
                <w:b/>
                <w:bCs w:val="0"/>
                <w:color w:val="000000" w:themeColor="text1"/>
                <w:sz w:val="24"/>
                <w:u w:val="single"/>
                <w:lang w:val="en-US" w:eastAsia="zh-CN"/>
              </w:rPr>
              <w:t>182</w:t>
            </w:r>
            <w:r>
              <w:rPr>
                <w:rFonts w:hint="eastAsia"/>
                <w:b/>
                <w:bCs w:val="0"/>
                <w:color w:val="000000" w:themeColor="text1"/>
                <w:sz w:val="24"/>
                <w:u w:val="single"/>
              </w:rPr>
              <w:t>t/a，主要成分是废硝酸和废氢氟酸的混合液，根据企业提供资料</w:t>
            </w:r>
            <w:r>
              <w:rPr>
                <w:rFonts w:hint="eastAsia" w:eastAsia="宋体"/>
                <w:b/>
                <w:bCs w:val="0"/>
                <w:color w:val="000000" w:themeColor="text1"/>
                <w:sz w:val="24"/>
                <w:u w:val="single"/>
                <w:lang w:eastAsia="zh-CN"/>
              </w:rPr>
              <w:t>，</w:t>
            </w:r>
            <w:r>
              <w:rPr>
                <w:rFonts w:hint="eastAsia"/>
                <w:b/>
                <w:bCs w:val="0"/>
                <w:color w:val="000000" w:themeColor="text1"/>
                <w:sz w:val="24"/>
                <w:u w:val="single"/>
              </w:rPr>
              <w:t>未清洗的硅料上沾染的杂质量约为清洗原料的0.01%</w:t>
            </w:r>
            <w:r>
              <w:rPr>
                <w:rFonts w:hint="eastAsia" w:eastAsia="宋体"/>
                <w:b/>
                <w:bCs w:val="0"/>
                <w:color w:val="000000" w:themeColor="text1"/>
                <w:sz w:val="24"/>
                <w:u w:val="single"/>
                <w:lang w:eastAsia="zh-CN"/>
              </w:rPr>
              <w:t>，</w:t>
            </w:r>
            <w:r>
              <w:rPr>
                <w:rFonts w:hint="eastAsia"/>
                <w:b/>
                <w:bCs w:val="0"/>
                <w:color w:val="000000" w:themeColor="text1"/>
                <w:sz w:val="24"/>
                <w:u w:val="single"/>
              </w:rPr>
              <w:t>采用酸洗的硅料量为10000t/a，可计算得杂质的量为1t/a</w:t>
            </w:r>
            <w:r>
              <w:rPr>
                <w:rFonts w:hint="eastAsia" w:eastAsia="宋体"/>
                <w:b/>
                <w:bCs w:val="0"/>
                <w:color w:val="000000" w:themeColor="text1"/>
                <w:sz w:val="24"/>
                <w:u w:val="single"/>
                <w:lang w:eastAsia="zh-CN"/>
              </w:rPr>
              <w:t>，</w:t>
            </w:r>
            <w:r>
              <w:rPr>
                <w:rFonts w:hint="eastAsia"/>
                <w:b/>
                <w:bCs w:val="0"/>
                <w:color w:val="000000" w:themeColor="text1"/>
                <w:sz w:val="24"/>
                <w:u w:val="single"/>
              </w:rPr>
              <w:t>该部分杂质经酸洗清洗脱离硅料表面后，沉淀于酸洗槽底部。根据核算，本项目酸洗环节废酸洗液的产生量为</w:t>
            </w:r>
            <w:r>
              <w:rPr>
                <w:rFonts w:hint="eastAsia"/>
                <w:b/>
                <w:bCs w:val="0"/>
                <w:color w:val="000000" w:themeColor="text1"/>
                <w:sz w:val="24"/>
                <w:u w:val="single"/>
                <w:lang w:val="en-US" w:eastAsia="zh-CN"/>
              </w:rPr>
              <w:t>183</w:t>
            </w:r>
            <w:r>
              <w:rPr>
                <w:rFonts w:hint="eastAsia"/>
                <w:b/>
                <w:bCs w:val="0"/>
                <w:color w:val="000000" w:themeColor="text1"/>
                <w:sz w:val="24"/>
                <w:u w:val="single"/>
              </w:rPr>
              <w:t>t/a，主要成分是废硝酸和废氢</w:t>
            </w:r>
            <w:r>
              <w:rPr>
                <w:rFonts w:hint="eastAsia" w:eastAsia="宋体"/>
                <w:b/>
                <w:bCs w:val="0"/>
                <w:color w:val="000000" w:themeColor="text1"/>
                <w:sz w:val="24"/>
                <w:u w:val="single"/>
                <w:lang w:val="en-US" w:eastAsia="zh-CN"/>
              </w:rPr>
              <w:t>氟</w:t>
            </w:r>
            <w:r>
              <w:rPr>
                <w:rFonts w:hint="eastAsia"/>
                <w:b/>
                <w:bCs w:val="0"/>
                <w:color w:val="000000" w:themeColor="text1"/>
                <w:sz w:val="24"/>
                <w:u w:val="single"/>
              </w:rPr>
              <w:t>酸的混合液</w:t>
            </w:r>
            <w:r>
              <w:rPr>
                <w:rFonts w:hint="eastAsia"/>
                <w:b/>
                <w:bCs w:val="0"/>
                <w:color w:val="000000" w:themeColor="text1"/>
                <w:sz w:val="24"/>
                <w:u w:val="single"/>
                <w:lang w:val="en-US" w:eastAsia="zh-CN"/>
              </w:rPr>
              <w:t>。</w:t>
            </w:r>
            <w:r>
              <w:rPr>
                <w:rFonts w:hint="eastAsia" w:ascii="Times New Roman" w:hAnsi="Times New Roman" w:cs="Times New Roman"/>
                <w:b/>
                <w:bCs w:val="0"/>
                <w:color w:val="000000" w:themeColor="text1"/>
                <w:sz w:val="24"/>
                <w:u w:val="single"/>
              </w:rPr>
              <w:t>1t</w:t>
            </w:r>
            <w:r>
              <w:rPr>
                <w:rFonts w:hint="eastAsia" w:cs="Times New Roman"/>
                <w:b/>
                <w:bCs w:val="0"/>
                <w:color w:val="000000" w:themeColor="text1"/>
                <w:sz w:val="24"/>
                <w:u w:val="single"/>
                <w:lang w:val="en-US" w:eastAsia="zh-CN"/>
              </w:rPr>
              <w:t>循环块状硅料（埚底料）酸浸泡需要约0.02t氢氟酸，</w:t>
            </w:r>
            <w:r>
              <w:rPr>
                <w:rFonts w:hint="eastAsia"/>
                <w:b/>
                <w:bCs w:val="0"/>
                <w:color w:val="000000" w:themeColor="text1"/>
                <w:sz w:val="24"/>
                <w:u w:val="single"/>
              </w:rPr>
              <w:t>本</w:t>
            </w:r>
            <w:r>
              <w:rPr>
                <w:rFonts w:hint="eastAsia"/>
                <w:b/>
                <w:bCs w:val="0"/>
                <w:color w:val="000000" w:themeColor="text1"/>
                <w:sz w:val="24"/>
                <w:u w:val="single"/>
                <w:lang w:val="en-US" w:eastAsia="zh-CN"/>
              </w:rPr>
              <w:t>项目共600吨/a埚底料需要酸浸泡，则</w:t>
            </w:r>
            <w:r>
              <w:rPr>
                <w:rFonts w:hint="eastAsia"/>
                <w:b/>
                <w:bCs w:val="0"/>
                <w:color w:val="000000" w:themeColor="text1"/>
                <w:sz w:val="24"/>
                <w:u w:val="single"/>
              </w:rPr>
              <w:t>酸</w:t>
            </w:r>
            <w:r>
              <w:rPr>
                <w:rFonts w:hint="eastAsia"/>
                <w:b/>
                <w:bCs w:val="0"/>
                <w:color w:val="000000" w:themeColor="text1"/>
                <w:sz w:val="24"/>
                <w:u w:val="single"/>
                <w:lang w:val="en-US" w:eastAsia="zh-CN"/>
              </w:rPr>
              <w:t>浸泡工序</w:t>
            </w:r>
            <w:r>
              <w:rPr>
                <w:rFonts w:hint="eastAsia"/>
                <w:b/>
                <w:bCs w:val="0"/>
                <w:color w:val="000000" w:themeColor="text1"/>
                <w:sz w:val="24"/>
                <w:u w:val="single"/>
              </w:rPr>
              <w:t>的用</w:t>
            </w:r>
            <w:r>
              <w:rPr>
                <w:rFonts w:hint="eastAsia"/>
                <w:b/>
                <w:bCs w:val="0"/>
                <w:color w:val="000000" w:themeColor="text1"/>
                <w:sz w:val="24"/>
                <w:u w:val="single"/>
                <w:lang w:val="en-US" w:eastAsia="zh-CN"/>
              </w:rPr>
              <w:t>氢氟酸</w:t>
            </w:r>
            <w:r>
              <w:rPr>
                <w:rFonts w:hint="eastAsia"/>
                <w:b/>
                <w:bCs w:val="0"/>
                <w:color w:val="000000" w:themeColor="text1"/>
                <w:sz w:val="24"/>
                <w:u w:val="single"/>
              </w:rPr>
              <w:t>量</w:t>
            </w:r>
            <w:r>
              <w:rPr>
                <w:rFonts w:hint="eastAsia"/>
                <w:b/>
                <w:bCs w:val="0"/>
                <w:color w:val="000000" w:themeColor="text1"/>
                <w:sz w:val="24"/>
                <w:u w:val="single"/>
                <w:lang w:val="en-US" w:eastAsia="zh-CN"/>
              </w:rPr>
              <w:t>约12</w:t>
            </w:r>
            <w:r>
              <w:rPr>
                <w:rFonts w:hint="eastAsia"/>
                <w:b/>
                <w:bCs w:val="0"/>
                <w:color w:val="000000" w:themeColor="text1"/>
                <w:sz w:val="24"/>
                <w:u w:val="single"/>
              </w:rPr>
              <w:t>t/a，</w:t>
            </w:r>
            <w:r>
              <w:rPr>
                <w:rFonts w:hint="eastAsia"/>
                <w:b/>
                <w:bCs w:val="0"/>
                <w:color w:val="000000" w:themeColor="text1"/>
                <w:sz w:val="24"/>
                <w:u w:val="single"/>
                <w:lang w:val="en-US" w:eastAsia="zh-CN"/>
              </w:rPr>
              <w:t>浸泡</w:t>
            </w:r>
            <w:r>
              <w:rPr>
                <w:rFonts w:hint="eastAsia"/>
                <w:b/>
                <w:bCs w:val="0"/>
                <w:color w:val="000000" w:themeColor="text1"/>
                <w:sz w:val="24"/>
                <w:u w:val="single"/>
              </w:rPr>
              <w:t>过程损耗量为</w:t>
            </w:r>
            <w:r>
              <w:rPr>
                <w:rFonts w:hint="eastAsia"/>
                <w:b/>
                <w:bCs w:val="0"/>
                <w:color w:val="000000" w:themeColor="text1"/>
                <w:sz w:val="24"/>
                <w:u w:val="single"/>
                <w:lang w:val="en-US" w:eastAsia="zh-CN"/>
              </w:rPr>
              <w:t>9</w:t>
            </w:r>
            <w:r>
              <w:rPr>
                <w:rFonts w:hint="eastAsia"/>
                <w:b/>
                <w:bCs w:val="0"/>
                <w:color w:val="000000" w:themeColor="text1"/>
                <w:sz w:val="24"/>
                <w:u w:val="single"/>
              </w:rPr>
              <w:t>%</w:t>
            </w:r>
            <w:r>
              <w:rPr>
                <w:rFonts w:hint="eastAsia" w:eastAsia="宋体"/>
                <w:b/>
                <w:bCs w:val="0"/>
                <w:color w:val="000000" w:themeColor="text1"/>
                <w:sz w:val="24"/>
                <w:u w:val="single"/>
                <w:lang w:eastAsia="zh-CN"/>
              </w:rPr>
              <w:t>（</w:t>
            </w:r>
            <w:r>
              <w:rPr>
                <w:rFonts w:hint="eastAsia"/>
                <w:b/>
                <w:bCs w:val="0"/>
                <w:color w:val="000000" w:themeColor="text1"/>
                <w:sz w:val="24"/>
                <w:u w:val="single"/>
              </w:rPr>
              <w:t>被</w:t>
            </w:r>
            <w:r>
              <w:rPr>
                <w:rFonts w:hint="eastAsia"/>
                <w:b/>
                <w:bCs w:val="0"/>
                <w:color w:val="000000" w:themeColor="text1"/>
                <w:sz w:val="24"/>
                <w:u w:val="single"/>
                <w:lang w:val="en-US" w:eastAsia="zh-CN"/>
              </w:rPr>
              <w:t>物料</w:t>
            </w:r>
            <w:r>
              <w:rPr>
                <w:rFonts w:hint="eastAsia"/>
                <w:b/>
                <w:bCs w:val="0"/>
                <w:color w:val="000000" w:themeColor="text1"/>
                <w:sz w:val="24"/>
                <w:u w:val="single"/>
              </w:rPr>
              <w:t>附着带走），废液的产生量为</w:t>
            </w:r>
            <w:r>
              <w:rPr>
                <w:rFonts w:hint="eastAsia"/>
                <w:b/>
                <w:bCs w:val="0"/>
                <w:color w:val="000000" w:themeColor="text1"/>
                <w:sz w:val="24"/>
                <w:u w:val="single"/>
                <w:lang w:val="en-US" w:eastAsia="zh-CN"/>
              </w:rPr>
              <w:t>10.92</w:t>
            </w:r>
            <w:r>
              <w:rPr>
                <w:rFonts w:hint="eastAsia"/>
                <w:b/>
                <w:bCs w:val="0"/>
                <w:color w:val="000000" w:themeColor="text1"/>
                <w:sz w:val="24"/>
                <w:u w:val="single"/>
              </w:rPr>
              <w:t>t/a，主要成分是废氢氟酸，根据企业提供资料</w:t>
            </w:r>
            <w:r>
              <w:rPr>
                <w:rFonts w:hint="eastAsia" w:eastAsia="宋体"/>
                <w:b/>
                <w:bCs w:val="0"/>
                <w:color w:val="000000" w:themeColor="text1"/>
                <w:sz w:val="24"/>
                <w:u w:val="single"/>
                <w:lang w:eastAsia="zh-CN"/>
              </w:rPr>
              <w:t>，</w:t>
            </w:r>
            <w:r>
              <w:rPr>
                <w:rFonts w:hint="eastAsia" w:eastAsia="宋体"/>
                <w:b/>
                <w:bCs w:val="0"/>
                <w:color w:val="000000" w:themeColor="text1"/>
                <w:sz w:val="24"/>
                <w:u w:val="single"/>
                <w:lang w:val="en-US" w:eastAsia="zh-CN"/>
              </w:rPr>
              <w:t>埚底料</w:t>
            </w:r>
            <w:r>
              <w:rPr>
                <w:rFonts w:hint="eastAsia"/>
                <w:b/>
                <w:bCs w:val="0"/>
                <w:color w:val="000000" w:themeColor="text1"/>
                <w:sz w:val="24"/>
                <w:u w:val="single"/>
              </w:rPr>
              <w:t>上</w:t>
            </w:r>
            <w:r>
              <w:rPr>
                <w:rFonts w:hint="eastAsia"/>
                <w:b/>
                <w:bCs w:val="0"/>
                <w:color w:val="000000" w:themeColor="text1"/>
                <w:sz w:val="24"/>
                <w:u w:val="single"/>
                <w:lang w:val="en-US" w:eastAsia="zh-CN"/>
              </w:rPr>
              <w:t>残留石英</w:t>
            </w:r>
            <w:r>
              <w:rPr>
                <w:rFonts w:hint="eastAsia"/>
                <w:b/>
                <w:bCs w:val="0"/>
                <w:color w:val="000000" w:themeColor="text1"/>
                <w:sz w:val="24"/>
                <w:u w:val="single"/>
              </w:rPr>
              <w:t>杂质量约为清洗原料的0.01%</w:t>
            </w:r>
            <w:r>
              <w:rPr>
                <w:rFonts w:hint="eastAsia" w:eastAsia="宋体"/>
                <w:b/>
                <w:bCs w:val="0"/>
                <w:color w:val="000000" w:themeColor="text1"/>
                <w:sz w:val="24"/>
                <w:u w:val="single"/>
                <w:lang w:eastAsia="zh-CN"/>
              </w:rPr>
              <w:t>，</w:t>
            </w:r>
            <w:r>
              <w:rPr>
                <w:rFonts w:hint="eastAsia"/>
                <w:b/>
                <w:bCs w:val="0"/>
                <w:color w:val="000000" w:themeColor="text1"/>
                <w:sz w:val="24"/>
                <w:u w:val="single"/>
              </w:rPr>
              <w:t>采用酸</w:t>
            </w:r>
            <w:r>
              <w:rPr>
                <w:rFonts w:hint="eastAsia"/>
                <w:b/>
                <w:bCs w:val="0"/>
                <w:color w:val="000000" w:themeColor="text1"/>
                <w:sz w:val="24"/>
                <w:u w:val="single"/>
                <w:lang w:val="en-US" w:eastAsia="zh-CN"/>
              </w:rPr>
              <w:t>浸泡</w:t>
            </w:r>
            <w:r>
              <w:rPr>
                <w:rFonts w:hint="eastAsia"/>
                <w:b/>
                <w:bCs w:val="0"/>
                <w:color w:val="000000" w:themeColor="text1"/>
                <w:sz w:val="24"/>
                <w:u w:val="single"/>
              </w:rPr>
              <w:t>的硅料量为</w:t>
            </w:r>
            <w:r>
              <w:rPr>
                <w:rFonts w:hint="eastAsia"/>
                <w:b/>
                <w:bCs w:val="0"/>
                <w:color w:val="000000" w:themeColor="text1"/>
                <w:sz w:val="24"/>
                <w:u w:val="single"/>
                <w:lang w:val="en-US" w:eastAsia="zh-CN"/>
              </w:rPr>
              <w:t>6</w:t>
            </w:r>
            <w:r>
              <w:rPr>
                <w:rFonts w:hint="eastAsia"/>
                <w:b/>
                <w:bCs w:val="0"/>
                <w:color w:val="000000" w:themeColor="text1"/>
                <w:sz w:val="24"/>
                <w:u w:val="single"/>
              </w:rPr>
              <w:t>00t/a，可计算得杂质的量为</w:t>
            </w:r>
            <w:r>
              <w:rPr>
                <w:rFonts w:hint="eastAsia"/>
                <w:b/>
                <w:bCs w:val="0"/>
                <w:color w:val="000000" w:themeColor="text1"/>
                <w:sz w:val="24"/>
                <w:u w:val="single"/>
                <w:lang w:val="en-US" w:eastAsia="zh-CN"/>
              </w:rPr>
              <w:t>0.06</w:t>
            </w:r>
            <w:r>
              <w:rPr>
                <w:rFonts w:hint="eastAsia"/>
                <w:b/>
                <w:bCs w:val="0"/>
                <w:color w:val="000000" w:themeColor="text1"/>
                <w:sz w:val="24"/>
                <w:u w:val="single"/>
              </w:rPr>
              <w:t>t/a</w:t>
            </w:r>
            <w:r>
              <w:rPr>
                <w:rFonts w:hint="eastAsia" w:eastAsia="宋体"/>
                <w:b/>
                <w:bCs w:val="0"/>
                <w:color w:val="000000" w:themeColor="text1"/>
                <w:sz w:val="24"/>
                <w:u w:val="single"/>
                <w:lang w:eastAsia="zh-CN"/>
              </w:rPr>
              <w:t>，</w:t>
            </w:r>
            <w:r>
              <w:rPr>
                <w:rFonts w:hint="eastAsia"/>
                <w:b/>
                <w:bCs w:val="0"/>
                <w:color w:val="000000" w:themeColor="text1"/>
                <w:sz w:val="24"/>
                <w:u w:val="single"/>
              </w:rPr>
              <w:t>该部分杂质经酸</w:t>
            </w:r>
            <w:r>
              <w:rPr>
                <w:rFonts w:hint="eastAsia"/>
                <w:b/>
                <w:bCs w:val="0"/>
                <w:color w:val="000000" w:themeColor="text1"/>
                <w:sz w:val="24"/>
                <w:u w:val="single"/>
                <w:lang w:val="en-US" w:eastAsia="zh-CN"/>
              </w:rPr>
              <w:t>浸泡</w:t>
            </w:r>
            <w:r>
              <w:rPr>
                <w:rFonts w:hint="eastAsia"/>
                <w:b/>
                <w:bCs w:val="0"/>
                <w:color w:val="000000" w:themeColor="text1"/>
                <w:sz w:val="24"/>
                <w:u w:val="single"/>
              </w:rPr>
              <w:t>清洗脱离硅料表面后，</w:t>
            </w:r>
            <w:r>
              <w:rPr>
                <w:rFonts w:hint="eastAsia"/>
                <w:b/>
                <w:bCs w:val="0"/>
                <w:color w:val="000000" w:themeColor="text1"/>
                <w:sz w:val="24"/>
                <w:u w:val="single"/>
                <w:lang w:val="en-US" w:eastAsia="zh-CN"/>
              </w:rPr>
              <w:t>融入酸液中</w:t>
            </w:r>
            <w:r>
              <w:rPr>
                <w:rFonts w:hint="eastAsia"/>
                <w:b/>
                <w:bCs w:val="0"/>
                <w:color w:val="000000" w:themeColor="text1"/>
                <w:sz w:val="24"/>
                <w:u w:val="single"/>
              </w:rPr>
              <w:t>。根据核算，本项目酸</w:t>
            </w:r>
            <w:r>
              <w:rPr>
                <w:rFonts w:hint="eastAsia"/>
                <w:b/>
                <w:bCs w:val="0"/>
                <w:color w:val="000000" w:themeColor="text1"/>
                <w:sz w:val="24"/>
                <w:u w:val="single"/>
                <w:lang w:val="en-US" w:eastAsia="zh-CN"/>
              </w:rPr>
              <w:t>浸泡</w:t>
            </w:r>
            <w:r>
              <w:rPr>
                <w:rFonts w:hint="eastAsia"/>
                <w:b/>
                <w:bCs w:val="0"/>
                <w:color w:val="000000" w:themeColor="text1"/>
                <w:sz w:val="24"/>
                <w:u w:val="single"/>
              </w:rPr>
              <w:t>环节废酸液的产生量为</w:t>
            </w:r>
            <w:r>
              <w:rPr>
                <w:rFonts w:hint="eastAsia"/>
                <w:b/>
                <w:bCs w:val="0"/>
                <w:color w:val="000000" w:themeColor="text1"/>
                <w:sz w:val="24"/>
                <w:u w:val="single"/>
                <w:lang w:val="en-US" w:eastAsia="zh-CN"/>
              </w:rPr>
              <w:t>10.98</w:t>
            </w:r>
            <w:r>
              <w:rPr>
                <w:rFonts w:hint="eastAsia"/>
                <w:b/>
                <w:bCs w:val="0"/>
                <w:color w:val="000000" w:themeColor="text1"/>
                <w:sz w:val="24"/>
                <w:u w:val="single"/>
              </w:rPr>
              <w:t>t/a，主要成分是废氢</w:t>
            </w:r>
            <w:r>
              <w:rPr>
                <w:rFonts w:hint="eastAsia" w:eastAsia="宋体"/>
                <w:b/>
                <w:bCs w:val="0"/>
                <w:color w:val="000000" w:themeColor="text1"/>
                <w:sz w:val="24"/>
                <w:u w:val="single"/>
                <w:lang w:val="en-US" w:eastAsia="zh-CN"/>
              </w:rPr>
              <w:t>氟</w:t>
            </w:r>
            <w:r>
              <w:rPr>
                <w:rFonts w:hint="eastAsia"/>
                <w:b/>
                <w:bCs w:val="0"/>
                <w:color w:val="000000" w:themeColor="text1"/>
                <w:sz w:val="24"/>
                <w:u w:val="single"/>
              </w:rPr>
              <w:t>酸</w:t>
            </w:r>
            <w:r>
              <w:rPr>
                <w:rFonts w:hint="eastAsia"/>
                <w:b/>
                <w:bCs w:val="0"/>
                <w:color w:val="000000" w:themeColor="text1"/>
                <w:sz w:val="24"/>
                <w:u w:val="single"/>
                <w:lang w:val="en-US" w:eastAsia="zh-CN"/>
              </w:rPr>
              <w:t>。</w:t>
            </w:r>
            <w:r>
              <w:rPr>
                <w:rFonts w:hint="eastAsia"/>
                <w:b/>
                <w:bCs w:val="0"/>
                <w:color w:val="000000" w:themeColor="text1"/>
                <w:sz w:val="24"/>
                <w:u w:val="single"/>
              </w:rPr>
              <w:t>根据《国家危险废物名录》（2021），此部分固废属于危险废物，编号为HW34（废酸），行业来源为非特定行业，废物代码为900-300-34（使用酸进行清洗产生的废酸液），废酸液回装于硝酸、氢氟酸的空桶内（25kg/桶），</w:t>
            </w:r>
            <w:r>
              <w:rPr>
                <w:rFonts w:hint="eastAsia"/>
                <w:b/>
                <w:bCs w:val="0"/>
                <w:color w:val="000000" w:themeColor="text1"/>
                <w:sz w:val="24"/>
                <w:highlight w:val="none"/>
                <w:u w:val="single"/>
              </w:rPr>
              <w:t>最大存储量为</w:t>
            </w:r>
            <w:r>
              <w:rPr>
                <w:rFonts w:hint="eastAsia"/>
                <w:b/>
                <w:bCs w:val="0"/>
                <w:color w:val="000000" w:themeColor="text1"/>
                <w:sz w:val="24"/>
                <w:highlight w:val="none"/>
                <w:u w:val="single"/>
                <w:lang w:val="en-US" w:eastAsia="zh-CN"/>
              </w:rPr>
              <w:t>2.8354</w:t>
            </w:r>
            <w:r>
              <w:rPr>
                <w:rFonts w:hint="eastAsia"/>
                <w:b/>
                <w:bCs w:val="0"/>
                <w:color w:val="000000" w:themeColor="text1"/>
                <w:sz w:val="24"/>
                <w:highlight w:val="none"/>
                <w:u w:val="single"/>
              </w:rPr>
              <w:t>t</w:t>
            </w:r>
            <w:r>
              <w:rPr>
                <w:rFonts w:hint="eastAsia"/>
                <w:b/>
                <w:bCs w:val="0"/>
                <w:color w:val="000000" w:themeColor="text1"/>
                <w:sz w:val="24"/>
                <w:u w:val="single"/>
                <w:lang w:eastAsia="zh-CN"/>
              </w:rPr>
              <w:t>（</w:t>
            </w:r>
            <w:r>
              <w:rPr>
                <w:rFonts w:hint="eastAsia"/>
                <w:b/>
                <w:bCs w:val="0"/>
                <w:color w:val="000000" w:themeColor="text1"/>
                <w:sz w:val="24"/>
                <w:u w:val="single"/>
                <w:lang w:val="en-US" w:eastAsia="zh-CN"/>
              </w:rPr>
              <w:t>废酸量最大存在量按同时排空一个酸洗池、浸泡桶，池体装盛系数为0.7</w:t>
            </w:r>
            <w:r>
              <w:rPr>
                <w:rFonts w:hint="eastAsia"/>
                <w:b/>
                <w:bCs w:val="0"/>
                <w:color w:val="000000" w:themeColor="text1"/>
                <w:sz w:val="24"/>
                <w:u w:val="single"/>
                <w:lang w:eastAsia="zh-CN"/>
              </w:rPr>
              <w:t>）</w:t>
            </w:r>
            <w:r>
              <w:rPr>
                <w:rFonts w:hint="eastAsia"/>
                <w:b/>
                <w:bCs w:val="0"/>
                <w:color w:val="000000" w:themeColor="text1"/>
                <w:sz w:val="24"/>
                <w:u w:val="single"/>
              </w:rPr>
              <w:t>，要求企业将该部分危废收集后，暂存于危废间，</w:t>
            </w:r>
            <w:r>
              <w:rPr>
                <w:rFonts w:hint="eastAsia"/>
                <w:b/>
                <w:bCs w:val="0"/>
                <w:color w:val="000000" w:themeColor="text1"/>
                <w:sz w:val="24"/>
                <w:u w:val="single"/>
                <w:lang w:val="en-US" w:eastAsia="zh-CN"/>
              </w:rPr>
              <w:t>及时</w:t>
            </w:r>
            <w:r>
              <w:rPr>
                <w:rFonts w:hint="eastAsia"/>
                <w:b/>
                <w:bCs w:val="0"/>
                <w:color w:val="000000" w:themeColor="text1"/>
                <w:sz w:val="24"/>
                <w:u w:val="single"/>
              </w:rPr>
              <w:t>交由资质单位进行安全处置，不得随意排放。</w:t>
            </w:r>
          </w:p>
          <w:p>
            <w:pPr>
              <w:spacing w:line="360" w:lineRule="auto"/>
              <w:ind w:firstLine="482" w:firstLineChars="200"/>
              <w:rPr>
                <w:rFonts w:hint="eastAsia"/>
                <w:b/>
                <w:bCs w:val="0"/>
                <w:color w:val="000000" w:themeColor="text1"/>
                <w:sz w:val="24"/>
                <w:u w:val="single"/>
              </w:rPr>
            </w:pPr>
            <w:r>
              <w:rPr>
                <w:rFonts w:hint="eastAsia"/>
                <w:b/>
                <w:bCs w:val="0"/>
                <w:color w:val="000000" w:themeColor="text1"/>
                <w:sz w:val="24"/>
                <w:u w:val="single"/>
              </w:rPr>
              <w:fldChar w:fldCharType="begin"/>
            </w:r>
            <w:r>
              <w:rPr>
                <w:rFonts w:hint="eastAsia"/>
                <w:b/>
                <w:bCs w:val="0"/>
                <w:color w:val="000000" w:themeColor="text1"/>
                <w:sz w:val="24"/>
                <w:u w:val="single"/>
              </w:rPr>
              <w:instrText xml:space="preserve"> = 7 \* GB3 \* MERGEFORMAT </w:instrText>
            </w:r>
            <w:r>
              <w:rPr>
                <w:rFonts w:hint="eastAsia"/>
                <w:b/>
                <w:bCs w:val="0"/>
                <w:color w:val="000000" w:themeColor="text1"/>
                <w:sz w:val="24"/>
                <w:u w:val="single"/>
              </w:rPr>
              <w:fldChar w:fldCharType="separate"/>
            </w:r>
            <w:r>
              <w:rPr>
                <w:b/>
                <w:bCs w:val="0"/>
                <w:color w:val="000000" w:themeColor="text1"/>
                <w:u w:val="single"/>
              </w:rPr>
              <w:t>⑦</w:t>
            </w:r>
            <w:r>
              <w:rPr>
                <w:rFonts w:hint="eastAsia"/>
                <w:b/>
                <w:bCs w:val="0"/>
                <w:color w:val="000000" w:themeColor="text1"/>
                <w:sz w:val="24"/>
                <w:u w:val="single"/>
              </w:rPr>
              <w:fldChar w:fldCharType="end"/>
            </w:r>
            <w:r>
              <w:rPr>
                <w:rFonts w:hint="eastAsia"/>
                <w:b/>
                <w:bCs w:val="0"/>
                <w:color w:val="000000" w:themeColor="text1"/>
                <w:sz w:val="24"/>
                <w:u w:val="single"/>
              </w:rPr>
              <w:t>废碱</w:t>
            </w:r>
          </w:p>
          <w:p>
            <w:pPr>
              <w:spacing w:line="360" w:lineRule="auto"/>
              <w:ind w:firstLine="482" w:firstLineChars="200"/>
              <w:rPr>
                <w:rFonts w:hint="eastAsia"/>
                <w:b/>
                <w:bCs w:val="0"/>
                <w:color w:val="000000" w:themeColor="text1"/>
                <w:sz w:val="24"/>
                <w:u w:val="single"/>
              </w:rPr>
            </w:pPr>
            <w:r>
              <w:rPr>
                <w:rFonts w:hint="eastAsia"/>
                <w:b/>
                <w:bCs w:val="0"/>
                <w:color w:val="000000" w:themeColor="text1"/>
                <w:sz w:val="24"/>
                <w:u w:val="single"/>
              </w:rPr>
              <w:t>本项目碱洗液的用量共为</w:t>
            </w:r>
            <w:r>
              <w:rPr>
                <w:rFonts w:hint="eastAsia"/>
                <w:b/>
                <w:bCs w:val="0"/>
                <w:color w:val="000000" w:themeColor="text1"/>
                <w:sz w:val="24"/>
                <w:u w:val="single"/>
                <w:lang w:val="en-US" w:eastAsia="zh-CN"/>
              </w:rPr>
              <w:t>9</w:t>
            </w:r>
            <w:r>
              <w:rPr>
                <w:rFonts w:hint="eastAsia"/>
                <w:b/>
                <w:bCs w:val="0"/>
                <w:color w:val="000000" w:themeColor="text1"/>
                <w:sz w:val="24"/>
                <w:u w:val="single"/>
              </w:rPr>
              <w:t>0t/a，清洗过程损耗量为10%（被清洗的原料附着带走），废液的产生量为</w:t>
            </w:r>
            <w:r>
              <w:rPr>
                <w:rFonts w:hint="eastAsia"/>
                <w:b/>
                <w:bCs w:val="0"/>
                <w:color w:val="000000" w:themeColor="text1"/>
                <w:sz w:val="24"/>
                <w:u w:val="single"/>
                <w:lang w:val="en-US" w:eastAsia="zh-CN"/>
              </w:rPr>
              <w:t>81</w:t>
            </w:r>
            <w:r>
              <w:rPr>
                <w:rFonts w:hint="eastAsia"/>
                <w:b/>
                <w:bCs w:val="0"/>
                <w:color w:val="000000" w:themeColor="text1"/>
                <w:sz w:val="24"/>
                <w:u w:val="single"/>
              </w:rPr>
              <w:t>t/a，主要成分是氢氧化钠。根据企业提进资料未清洗的硅料上沾染的</w:t>
            </w:r>
            <w:r>
              <w:rPr>
                <w:rFonts w:hint="eastAsia" w:eastAsia="宋体"/>
                <w:b/>
                <w:bCs w:val="0"/>
                <w:color w:val="000000" w:themeColor="text1"/>
                <w:sz w:val="24"/>
                <w:u w:val="single"/>
                <w:lang w:val="en-US" w:eastAsia="zh-CN"/>
              </w:rPr>
              <w:t>油渍</w:t>
            </w:r>
            <w:r>
              <w:rPr>
                <w:rFonts w:hint="eastAsia"/>
                <w:b/>
                <w:bCs w:val="0"/>
                <w:color w:val="000000" w:themeColor="text1"/>
                <w:sz w:val="24"/>
                <w:u w:val="single"/>
              </w:rPr>
              <w:t>杂质量约为清洗原料的0.005%，采用碱洗的硅料量为</w:t>
            </w:r>
            <w:r>
              <w:rPr>
                <w:rFonts w:hint="eastAsia"/>
                <w:b/>
                <w:bCs w:val="0"/>
                <w:color w:val="000000" w:themeColor="text1"/>
                <w:sz w:val="24"/>
                <w:u w:val="single"/>
                <w:lang w:val="en-US" w:eastAsia="zh-CN"/>
              </w:rPr>
              <w:t>3</w:t>
            </w:r>
            <w:r>
              <w:rPr>
                <w:rFonts w:hint="eastAsia"/>
                <w:b/>
                <w:bCs w:val="0"/>
                <w:color w:val="000000" w:themeColor="text1"/>
                <w:sz w:val="24"/>
                <w:u w:val="single"/>
              </w:rPr>
              <w:t>000t/a，可计算得杂质的量为0.</w:t>
            </w:r>
            <w:r>
              <w:rPr>
                <w:rFonts w:hint="eastAsia"/>
                <w:b/>
                <w:bCs w:val="0"/>
                <w:color w:val="000000" w:themeColor="text1"/>
                <w:sz w:val="24"/>
                <w:u w:val="single"/>
                <w:lang w:val="en-US" w:eastAsia="zh-CN"/>
              </w:rPr>
              <w:t>15</w:t>
            </w:r>
            <w:r>
              <w:rPr>
                <w:rFonts w:hint="eastAsia"/>
                <w:b/>
                <w:bCs w:val="0"/>
                <w:color w:val="000000" w:themeColor="text1"/>
                <w:sz w:val="24"/>
                <w:u w:val="single"/>
              </w:rPr>
              <w:t>t/a，该部分杂质经碱洗清洗脱离硅料表面后，沉淀于</w:t>
            </w:r>
            <w:r>
              <w:rPr>
                <w:rFonts w:hint="eastAsia"/>
                <w:b/>
                <w:bCs w:val="0"/>
                <w:color w:val="000000" w:themeColor="text1"/>
                <w:sz w:val="24"/>
                <w:u w:val="single"/>
                <w:lang w:eastAsia="zh-CN"/>
              </w:rPr>
              <w:t>碱洗设备</w:t>
            </w:r>
            <w:r>
              <w:rPr>
                <w:rFonts w:hint="eastAsia"/>
                <w:b/>
                <w:bCs w:val="0"/>
                <w:color w:val="000000" w:themeColor="text1"/>
                <w:sz w:val="24"/>
                <w:u w:val="single"/>
              </w:rPr>
              <w:t>底部。根据核算，本项目碱洗环节废碱洗液的产生量为</w:t>
            </w:r>
            <w:r>
              <w:rPr>
                <w:rFonts w:hint="eastAsia"/>
                <w:b/>
                <w:bCs w:val="0"/>
                <w:color w:val="000000" w:themeColor="text1"/>
                <w:sz w:val="24"/>
                <w:u w:val="single"/>
                <w:lang w:val="en-US" w:eastAsia="zh-CN"/>
              </w:rPr>
              <w:t>81.15</w:t>
            </w:r>
            <w:r>
              <w:rPr>
                <w:rFonts w:hint="eastAsia"/>
                <w:b/>
                <w:bCs w:val="0"/>
                <w:color w:val="000000" w:themeColor="text1"/>
                <w:sz w:val="24"/>
                <w:u w:val="single"/>
              </w:rPr>
              <w:t>t/a，主要成分是40%的氢氧化钠。根据《国家危险废物名录》（2021），此部分固废属于危险废物，编号为HW35（废碱），行业来源为非特定行业，废物代码为900-352-35（使用碱进行清洗产生的废碱液），废碱液采用专用桶盛装，最大存储量为</w:t>
            </w:r>
            <w:r>
              <w:rPr>
                <w:rFonts w:hint="eastAsia"/>
                <w:b/>
                <w:bCs w:val="0"/>
                <w:color w:val="000000" w:themeColor="text1"/>
                <w:sz w:val="24"/>
                <w:u w:val="single"/>
                <w:lang w:val="en-US" w:eastAsia="zh-CN"/>
              </w:rPr>
              <w:t>7.9</w:t>
            </w:r>
            <w:r>
              <w:rPr>
                <w:rFonts w:hint="eastAsia"/>
                <w:b/>
                <w:bCs w:val="0"/>
                <w:color w:val="000000" w:themeColor="text1"/>
                <w:sz w:val="24"/>
                <w:u w:val="single"/>
              </w:rPr>
              <w:t>t</w:t>
            </w:r>
            <w:r>
              <w:rPr>
                <w:rFonts w:hint="eastAsia"/>
                <w:b/>
                <w:bCs w:val="0"/>
                <w:color w:val="000000" w:themeColor="text1"/>
                <w:sz w:val="24"/>
                <w:u w:val="single"/>
                <w:lang w:eastAsia="zh-CN"/>
              </w:rPr>
              <w:t>（</w:t>
            </w:r>
            <w:r>
              <w:rPr>
                <w:rFonts w:hint="eastAsia"/>
                <w:b/>
                <w:bCs w:val="0"/>
                <w:color w:val="000000" w:themeColor="text1"/>
                <w:sz w:val="24"/>
                <w:u w:val="single"/>
                <w:lang w:val="en-US" w:eastAsia="zh-CN"/>
              </w:rPr>
              <w:t>废碱量最大存在量按一个碱洗设备排空计，池体装盛系数为0.7</w:t>
            </w:r>
            <w:r>
              <w:rPr>
                <w:rFonts w:hint="eastAsia"/>
                <w:b/>
                <w:bCs w:val="0"/>
                <w:color w:val="000000" w:themeColor="text1"/>
                <w:sz w:val="24"/>
                <w:u w:val="single"/>
                <w:lang w:eastAsia="zh-CN"/>
              </w:rPr>
              <w:t>）</w:t>
            </w:r>
            <w:r>
              <w:rPr>
                <w:rFonts w:hint="eastAsia"/>
                <w:b/>
                <w:bCs w:val="0"/>
                <w:color w:val="000000" w:themeColor="text1"/>
                <w:sz w:val="24"/>
                <w:u w:val="single"/>
              </w:rPr>
              <w:t>，要求企业将该部分危废收集后，暂存于危废间，</w:t>
            </w:r>
            <w:r>
              <w:rPr>
                <w:rFonts w:hint="eastAsia"/>
                <w:b/>
                <w:bCs w:val="0"/>
                <w:color w:val="000000" w:themeColor="text1"/>
                <w:sz w:val="24"/>
                <w:u w:val="single"/>
                <w:lang w:val="en-US" w:eastAsia="zh-CN"/>
              </w:rPr>
              <w:t>及时</w:t>
            </w:r>
            <w:r>
              <w:rPr>
                <w:rFonts w:hint="eastAsia"/>
                <w:b/>
                <w:bCs w:val="0"/>
                <w:color w:val="000000" w:themeColor="text1"/>
                <w:sz w:val="24"/>
                <w:u w:val="single"/>
              </w:rPr>
              <w:t>交由资质单位进行安全处置，不得随意排放。</w:t>
            </w:r>
          </w:p>
          <w:p>
            <w:pPr>
              <w:spacing w:line="360" w:lineRule="auto"/>
              <w:ind w:firstLine="482" w:firstLineChars="200"/>
              <w:rPr>
                <w:rFonts w:hint="eastAsia"/>
                <w:b/>
                <w:bCs w:val="0"/>
                <w:color w:val="000000" w:themeColor="text1"/>
                <w:sz w:val="24"/>
                <w:u w:val="single"/>
              </w:rPr>
            </w:pPr>
            <w:r>
              <w:rPr>
                <w:rFonts w:hint="eastAsia"/>
                <w:b/>
                <w:bCs w:val="0"/>
                <w:color w:val="000000" w:themeColor="text1"/>
                <w:sz w:val="24"/>
                <w:u w:val="single"/>
              </w:rPr>
              <w:fldChar w:fldCharType="begin"/>
            </w:r>
            <w:r>
              <w:rPr>
                <w:rFonts w:hint="eastAsia"/>
                <w:b/>
                <w:bCs w:val="0"/>
                <w:color w:val="000000" w:themeColor="text1"/>
                <w:sz w:val="24"/>
                <w:u w:val="single"/>
              </w:rPr>
              <w:instrText xml:space="preserve"> = 8 \* GB3 \* MERGEFORMAT </w:instrText>
            </w:r>
            <w:r>
              <w:rPr>
                <w:rFonts w:hint="eastAsia"/>
                <w:b/>
                <w:bCs w:val="0"/>
                <w:color w:val="000000" w:themeColor="text1"/>
                <w:sz w:val="24"/>
                <w:u w:val="single"/>
              </w:rPr>
              <w:fldChar w:fldCharType="separate"/>
            </w:r>
            <w:r>
              <w:rPr>
                <w:b/>
                <w:bCs w:val="0"/>
                <w:color w:val="000000" w:themeColor="text1"/>
                <w:u w:val="single"/>
              </w:rPr>
              <w:t>⑧</w:t>
            </w:r>
            <w:r>
              <w:rPr>
                <w:rFonts w:hint="eastAsia"/>
                <w:b/>
                <w:bCs w:val="0"/>
                <w:color w:val="000000" w:themeColor="text1"/>
                <w:sz w:val="24"/>
                <w:u w:val="single"/>
              </w:rPr>
              <w:fldChar w:fldCharType="end"/>
            </w:r>
            <w:r>
              <w:rPr>
                <w:rFonts w:hint="eastAsia"/>
                <w:b/>
                <w:bCs w:val="0"/>
                <w:color w:val="000000" w:themeColor="text1"/>
                <w:sz w:val="24"/>
                <w:u w:val="single"/>
              </w:rPr>
              <w:t>废</w:t>
            </w:r>
            <w:r>
              <w:rPr>
                <w:rFonts w:hint="eastAsia"/>
                <w:b/>
                <w:bCs w:val="0"/>
                <w:color w:val="000000" w:themeColor="text1"/>
                <w:sz w:val="24"/>
                <w:u w:val="single"/>
                <w:lang w:val="en-US" w:eastAsia="zh-CN"/>
              </w:rPr>
              <w:t>片碱</w:t>
            </w:r>
            <w:r>
              <w:rPr>
                <w:rFonts w:hint="eastAsia"/>
                <w:b/>
                <w:bCs w:val="0"/>
                <w:color w:val="000000" w:themeColor="text1"/>
                <w:sz w:val="24"/>
                <w:u w:val="single"/>
              </w:rPr>
              <w:t>包装袋</w:t>
            </w:r>
          </w:p>
          <w:p>
            <w:pPr>
              <w:spacing w:line="360" w:lineRule="auto"/>
              <w:ind w:firstLine="482" w:firstLineChars="200"/>
              <w:rPr>
                <w:rFonts w:hint="eastAsia"/>
                <w:b/>
                <w:bCs w:val="0"/>
                <w:color w:val="000000" w:themeColor="text1"/>
                <w:sz w:val="24"/>
                <w:u w:val="single"/>
              </w:rPr>
            </w:pPr>
            <w:r>
              <w:rPr>
                <w:rFonts w:hint="eastAsia"/>
                <w:b/>
                <w:bCs w:val="0"/>
                <w:color w:val="000000" w:themeColor="text1"/>
                <w:sz w:val="24"/>
                <w:u w:val="single"/>
              </w:rPr>
              <w:t>本项目片碱包装袋年产生量为</w:t>
            </w:r>
            <w:r>
              <w:rPr>
                <w:rFonts w:hint="eastAsia"/>
                <w:b/>
                <w:bCs w:val="0"/>
                <w:color w:val="000000" w:themeColor="text1"/>
                <w:sz w:val="24"/>
                <w:u w:val="single"/>
                <w:lang w:val="en-US" w:eastAsia="zh-CN"/>
              </w:rPr>
              <w:t>1230</w:t>
            </w:r>
            <w:r>
              <w:rPr>
                <w:rFonts w:hint="eastAsia"/>
                <w:b/>
                <w:bCs w:val="0"/>
                <w:color w:val="000000" w:themeColor="text1"/>
                <w:sz w:val="24"/>
                <w:u w:val="single"/>
              </w:rPr>
              <w:t>个，每个约0.2kg，共约</w:t>
            </w:r>
            <w:r>
              <w:rPr>
                <w:rFonts w:hint="eastAsia"/>
                <w:b/>
                <w:bCs w:val="0"/>
                <w:color w:val="000000" w:themeColor="text1"/>
                <w:sz w:val="24"/>
                <w:u w:val="single"/>
                <w:lang w:val="en-US" w:eastAsia="zh-CN"/>
              </w:rPr>
              <w:t>0.25</w:t>
            </w:r>
            <w:r>
              <w:rPr>
                <w:rFonts w:hint="eastAsia"/>
                <w:b/>
                <w:bCs w:val="0"/>
                <w:color w:val="000000" w:themeColor="text1"/>
                <w:sz w:val="24"/>
                <w:u w:val="single"/>
              </w:rPr>
              <w:t>t/a</w:t>
            </w:r>
            <w:r>
              <w:rPr>
                <w:rFonts w:hint="eastAsia"/>
                <w:b/>
                <w:bCs w:val="0"/>
                <w:color w:val="000000" w:themeColor="text1"/>
                <w:sz w:val="24"/>
                <w:u w:val="single"/>
                <w:lang w:eastAsia="zh-CN"/>
              </w:rPr>
              <w:t>，</w:t>
            </w:r>
            <w:r>
              <w:rPr>
                <w:rFonts w:hint="eastAsia"/>
                <w:b/>
                <w:bCs w:val="0"/>
                <w:color w:val="000000" w:themeColor="text1"/>
                <w:sz w:val="24"/>
                <w:u w:val="single"/>
              </w:rPr>
              <w:t>根据《国家危险废物名录》（2021</w:t>
            </w:r>
            <w:r>
              <w:rPr>
                <w:rFonts w:hint="eastAsia"/>
                <w:b/>
                <w:bCs w:val="0"/>
                <w:color w:val="000000" w:themeColor="text1"/>
                <w:sz w:val="24"/>
                <w:u w:val="single"/>
                <w:lang w:eastAsia="zh-CN"/>
              </w:rPr>
              <w:t>）</w:t>
            </w:r>
            <w:r>
              <w:rPr>
                <w:rFonts w:hint="eastAsia"/>
                <w:b/>
                <w:bCs w:val="0"/>
                <w:color w:val="000000" w:themeColor="text1"/>
                <w:sz w:val="24"/>
                <w:u w:val="single"/>
              </w:rPr>
              <w:t>，此部分固废属于危险废物，编号为HW49（其他废物），行业来源为非特定行业，废物代码为900-041-49（含有或</w:t>
            </w:r>
            <w:r>
              <w:rPr>
                <w:rFonts w:hint="eastAsia"/>
                <w:b/>
                <w:bCs w:val="0"/>
                <w:color w:val="000000" w:themeColor="text1"/>
                <w:sz w:val="24"/>
                <w:u w:val="single"/>
                <w:lang w:val="en-US" w:eastAsia="zh-CN"/>
              </w:rPr>
              <w:t>沾染</w:t>
            </w:r>
            <w:r>
              <w:rPr>
                <w:rFonts w:hint="eastAsia"/>
                <w:b/>
                <w:bCs w:val="0"/>
                <w:color w:val="000000" w:themeColor="text1"/>
                <w:sz w:val="24"/>
                <w:u w:val="single"/>
              </w:rPr>
              <w:t>毒性、感染性危险废物的废弃包装物、容器、过滤吸附介质）。要求企业将该部分固废收集后，暂存于危废间，定期交由资质单位进行安全处置，不得随意排放。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val="0"/>
                <w:color w:val="000000" w:themeColor="text1"/>
                <w:sz w:val="24"/>
                <w:szCs w:val="24"/>
                <w:u w:val="single"/>
                <w:lang w:val="en-US" w:eastAsia="zh-CN"/>
              </w:rPr>
            </w:pPr>
            <w:r>
              <w:rPr>
                <w:b/>
                <w:bCs w:val="0"/>
                <w:color w:val="000000" w:themeColor="text1"/>
                <w:sz w:val="24"/>
                <w:szCs w:val="24"/>
                <w:u w:val="single"/>
              </w:rPr>
              <w:fldChar w:fldCharType="begin"/>
            </w:r>
            <w:r>
              <w:rPr>
                <w:b/>
                <w:bCs w:val="0"/>
                <w:color w:val="000000" w:themeColor="text1"/>
                <w:sz w:val="24"/>
                <w:szCs w:val="24"/>
                <w:u w:val="single"/>
              </w:rPr>
              <w:instrText xml:space="preserve"> = 9 \* GB3 \* MERGEFORMAT </w:instrText>
            </w:r>
            <w:r>
              <w:rPr>
                <w:b/>
                <w:bCs w:val="0"/>
                <w:color w:val="000000" w:themeColor="text1"/>
                <w:sz w:val="24"/>
                <w:szCs w:val="24"/>
                <w:u w:val="single"/>
              </w:rPr>
              <w:fldChar w:fldCharType="separate"/>
            </w:r>
            <w:r>
              <w:rPr>
                <w:b/>
                <w:bCs w:val="0"/>
                <w:color w:val="000000" w:themeColor="text1"/>
                <w:sz w:val="24"/>
                <w:szCs w:val="24"/>
                <w:u w:val="single"/>
              </w:rPr>
              <w:t>⑨</w:t>
            </w:r>
            <w:r>
              <w:rPr>
                <w:b/>
                <w:bCs w:val="0"/>
                <w:color w:val="000000" w:themeColor="text1"/>
                <w:sz w:val="24"/>
                <w:szCs w:val="24"/>
                <w:u w:val="single"/>
              </w:rPr>
              <w:fldChar w:fldCharType="end"/>
            </w:r>
            <w:r>
              <w:rPr>
                <w:rFonts w:hint="eastAsia"/>
                <w:b/>
                <w:bCs w:val="0"/>
                <w:color w:val="000000" w:themeColor="text1"/>
                <w:sz w:val="24"/>
                <w:szCs w:val="24"/>
                <w:u w:val="single"/>
                <w:lang w:val="en-US" w:eastAsia="zh-CN"/>
              </w:rPr>
              <w:t>袋式除尘器收集的粉尘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b/>
                <w:bCs w:val="0"/>
                <w:color w:val="000000" w:themeColor="text1"/>
                <w:u w:val="single"/>
                <w:lang w:val="en-US" w:eastAsia="zh-CN"/>
              </w:rPr>
            </w:pPr>
            <w:r>
              <w:rPr>
                <w:rFonts w:hint="eastAsia" w:ascii="宋体" w:hAnsi="宋体" w:eastAsia="宋体" w:cs="宋体"/>
                <w:b/>
                <w:bCs w:val="0"/>
                <w:color w:val="000000" w:themeColor="text1"/>
                <w:kern w:val="0"/>
                <w:sz w:val="24"/>
                <w:szCs w:val="24"/>
                <w:u w:val="single"/>
                <w:lang w:val="en-US" w:eastAsia="zh-CN" w:bidi="ar"/>
              </w:rPr>
              <w:t>本项目袋式除尘器收集的粉尘量为</w:t>
            </w:r>
            <w:r>
              <w:rPr>
                <w:rFonts w:hint="eastAsia" w:eastAsia="宋体" w:cs="Times New Roman"/>
                <w:b/>
                <w:bCs w:val="0"/>
                <w:color w:val="000000" w:themeColor="text1"/>
                <w:kern w:val="0"/>
                <w:sz w:val="24"/>
                <w:szCs w:val="24"/>
                <w:u w:val="single"/>
                <w:lang w:val="en-US" w:eastAsia="zh-CN" w:bidi="ar"/>
              </w:rPr>
              <w:t>0.0027</w:t>
            </w:r>
            <w:r>
              <w:rPr>
                <w:rFonts w:hint="default" w:ascii="Times New Roman" w:hAnsi="Times New Roman" w:eastAsia="宋体" w:cs="Times New Roman"/>
                <w:b/>
                <w:bCs w:val="0"/>
                <w:color w:val="000000" w:themeColor="text1"/>
                <w:kern w:val="0"/>
                <w:sz w:val="24"/>
                <w:szCs w:val="24"/>
                <w:u w:val="single"/>
                <w:lang w:val="en-US" w:eastAsia="zh-CN" w:bidi="ar"/>
              </w:rPr>
              <w:t>t/a</w:t>
            </w:r>
            <w:r>
              <w:rPr>
                <w:rFonts w:hint="eastAsia" w:ascii="宋体" w:hAnsi="宋体" w:eastAsia="宋体" w:cs="宋体"/>
                <w:b/>
                <w:bCs w:val="0"/>
                <w:color w:val="000000" w:themeColor="text1"/>
                <w:kern w:val="0"/>
                <w:sz w:val="24"/>
                <w:szCs w:val="24"/>
                <w:u w:val="single"/>
                <w:lang w:val="en-US" w:eastAsia="zh-CN" w:bidi="ar"/>
              </w:rPr>
              <w:t>，此部分固废主要是烧结过程产生的颗粒物，经收集后外售。</w:t>
            </w:r>
          </w:p>
          <w:p>
            <w:pPr>
              <w:pStyle w:val="32"/>
              <w:spacing w:line="360" w:lineRule="auto"/>
              <w:ind w:firstLine="482"/>
              <w:rPr>
                <w:rFonts w:ascii="Calibri" w:hAnsi="Calibri" w:cs="宋体"/>
                <w:b/>
                <w:bCs w:val="0"/>
                <w:color w:val="000000" w:themeColor="text1"/>
                <w:kern w:val="0"/>
                <w:u w:val="single"/>
              </w:rPr>
            </w:pPr>
            <w:r>
              <w:rPr>
                <w:rFonts w:ascii="Times New Roman" w:hAnsi="Calibri" w:cs="Times New Roman"/>
                <w:b/>
                <w:bCs w:val="0"/>
                <w:color w:val="000000" w:themeColor="text1"/>
                <w:kern w:val="0"/>
                <w:u w:val="single"/>
              </w:rPr>
              <w:t>（</w:t>
            </w:r>
            <w:r>
              <w:rPr>
                <w:rFonts w:ascii="Times New Roman" w:hAnsi="Times New Roman" w:cs="Times New Roman"/>
                <w:b/>
                <w:bCs w:val="0"/>
                <w:color w:val="000000" w:themeColor="text1"/>
                <w:kern w:val="0"/>
                <w:u w:val="single"/>
              </w:rPr>
              <w:t>2</w:t>
            </w:r>
            <w:r>
              <w:rPr>
                <w:rFonts w:ascii="Times New Roman" w:hAnsi="Calibri" w:cs="Times New Roman"/>
                <w:b/>
                <w:bCs w:val="0"/>
                <w:color w:val="000000" w:themeColor="text1"/>
                <w:kern w:val="0"/>
                <w:u w:val="single"/>
              </w:rPr>
              <w:t>）</w:t>
            </w:r>
            <w:r>
              <w:rPr>
                <w:rFonts w:hint="eastAsia" w:ascii="Calibri" w:hAnsi="Calibri" w:cs="宋体"/>
                <w:b/>
                <w:bCs w:val="0"/>
                <w:color w:val="000000" w:themeColor="text1"/>
                <w:kern w:val="0"/>
                <w:u w:val="single"/>
              </w:rPr>
              <w:t>固废排放信息</w:t>
            </w:r>
          </w:p>
          <w:p>
            <w:pPr>
              <w:autoSpaceDE w:val="0"/>
              <w:autoSpaceDN w:val="0"/>
              <w:adjustRightInd w:val="0"/>
              <w:spacing w:line="360" w:lineRule="auto"/>
              <w:ind w:firstLine="482"/>
              <w:rPr>
                <w:rFonts w:ascii="Times New Roman" w:hAnsi="宋体" w:cs="Times New Roman"/>
                <w:b/>
                <w:bCs w:val="0"/>
                <w:color w:val="000000" w:themeColor="text1"/>
                <w:sz w:val="24"/>
                <w:szCs w:val="24"/>
                <w:u w:val="single"/>
              </w:rPr>
            </w:pPr>
            <w:r>
              <w:rPr>
                <w:rFonts w:ascii="Times New Roman" w:hAnsi="宋体" w:cs="Times New Roman"/>
                <w:b/>
                <w:bCs w:val="0"/>
                <w:color w:val="000000" w:themeColor="text1"/>
                <w:sz w:val="24"/>
                <w:szCs w:val="24"/>
                <w:u w:val="single"/>
              </w:rPr>
              <w:t>本项目营运后全厂固废排放信息见表</w:t>
            </w:r>
            <w:r>
              <w:rPr>
                <w:rFonts w:hint="eastAsia" w:ascii="Times New Roman" w:hAnsi="Times New Roman" w:cs="Times New Roman"/>
                <w:b/>
                <w:bCs w:val="0"/>
                <w:color w:val="000000" w:themeColor="text1"/>
                <w:sz w:val="24"/>
                <w:szCs w:val="24"/>
                <w:u w:val="single"/>
              </w:rPr>
              <w:t>4-</w:t>
            </w:r>
            <w:r>
              <w:rPr>
                <w:rFonts w:hint="eastAsia" w:ascii="Times New Roman" w:hAnsi="Times New Roman" w:cs="Times New Roman"/>
                <w:b/>
                <w:bCs w:val="0"/>
                <w:color w:val="000000" w:themeColor="text1"/>
                <w:sz w:val="24"/>
                <w:szCs w:val="24"/>
                <w:u w:val="single"/>
                <w:lang w:val="en-US" w:eastAsia="zh-CN"/>
              </w:rPr>
              <w:t>23</w:t>
            </w:r>
            <w:r>
              <w:rPr>
                <w:rFonts w:hint="eastAsia" w:eastAsia="宋体" w:cs="Times New Roman"/>
                <w:b/>
                <w:bCs w:val="0"/>
                <w:color w:val="000000" w:themeColor="text1"/>
                <w:sz w:val="24"/>
                <w:szCs w:val="24"/>
                <w:u w:val="single"/>
                <w:lang w:eastAsia="zh-CN"/>
              </w:rPr>
              <w:t>，</w:t>
            </w:r>
            <w:r>
              <w:rPr>
                <w:rFonts w:hint="eastAsia" w:eastAsia="宋体" w:cs="Times New Roman"/>
                <w:b/>
                <w:bCs w:val="0"/>
                <w:color w:val="000000" w:themeColor="text1"/>
                <w:sz w:val="24"/>
                <w:szCs w:val="24"/>
                <w:u w:val="single"/>
                <w:lang w:val="en-US" w:eastAsia="zh-CN"/>
              </w:rPr>
              <w:t>一般固废、危险废物排放信息分别</w:t>
            </w:r>
            <w:r>
              <w:rPr>
                <w:rFonts w:ascii="Times New Roman" w:hAnsi="宋体" w:cs="Times New Roman"/>
                <w:b/>
                <w:bCs w:val="0"/>
                <w:color w:val="000000" w:themeColor="text1"/>
                <w:sz w:val="24"/>
                <w:szCs w:val="24"/>
                <w:u w:val="single"/>
              </w:rPr>
              <w:t>见表</w:t>
            </w:r>
            <w:r>
              <w:rPr>
                <w:rFonts w:hint="eastAsia" w:ascii="Times New Roman" w:hAnsi="Times New Roman" w:cs="Times New Roman"/>
                <w:b/>
                <w:bCs w:val="0"/>
                <w:color w:val="000000" w:themeColor="text1"/>
                <w:sz w:val="24"/>
                <w:szCs w:val="24"/>
                <w:u w:val="single"/>
              </w:rPr>
              <w:t>4-</w:t>
            </w:r>
            <w:r>
              <w:rPr>
                <w:rFonts w:hint="eastAsia" w:ascii="Times New Roman" w:hAnsi="Times New Roman" w:cs="Times New Roman"/>
                <w:b/>
                <w:bCs w:val="0"/>
                <w:color w:val="000000" w:themeColor="text1"/>
                <w:sz w:val="24"/>
                <w:szCs w:val="24"/>
                <w:u w:val="single"/>
                <w:lang w:val="en-US" w:eastAsia="zh-CN"/>
              </w:rPr>
              <w:t>24</w:t>
            </w:r>
            <w:r>
              <w:rPr>
                <w:rFonts w:hint="eastAsia" w:ascii="Times New Roman" w:hAnsi="Times New Roman" w:cs="Times New Roman"/>
                <w:b/>
                <w:bCs w:val="0"/>
                <w:color w:val="000000" w:themeColor="text1"/>
                <w:sz w:val="24"/>
                <w:szCs w:val="24"/>
                <w:u w:val="single"/>
              </w:rPr>
              <w:t>和表4-</w:t>
            </w:r>
            <w:r>
              <w:rPr>
                <w:rFonts w:hint="eastAsia" w:ascii="Times New Roman" w:hAnsi="Times New Roman" w:cs="Times New Roman"/>
                <w:b/>
                <w:bCs w:val="0"/>
                <w:color w:val="000000" w:themeColor="text1"/>
                <w:sz w:val="24"/>
                <w:szCs w:val="24"/>
                <w:u w:val="single"/>
                <w:lang w:val="en-US" w:eastAsia="zh-CN"/>
              </w:rPr>
              <w:t>25</w:t>
            </w:r>
            <w:r>
              <w:rPr>
                <w:rFonts w:ascii="Times New Roman" w:hAnsi="宋体" w:cs="Times New Roman"/>
                <w:b/>
                <w:bCs w:val="0"/>
                <w:color w:val="000000" w:themeColor="text1"/>
                <w:sz w:val="24"/>
                <w:szCs w:val="24"/>
                <w:u w:val="single"/>
              </w:rPr>
              <w:t>。</w:t>
            </w:r>
          </w:p>
          <w:p>
            <w:pPr>
              <w:spacing w:line="360" w:lineRule="auto"/>
              <w:jc w:val="center"/>
              <w:rPr>
                <w:rFonts w:hint="default" w:ascii="Times New Roman" w:hAnsi="Times New Roman" w:eastAsia="黑体" w:cs="Times New Roman"/>
                <w:b/>
                <w:bCs w:val="0"/>
                <w:color w:val="000000" w:themeColor="text1"/>
                <w:sz w:val="24"/>
                <w:u w:val="single"/>
                <w:lang w:val="en-US" w:eastAsia="zh-CN"/>
              </w:rPr>
            </w:pPr>
            <w:r>
              <w:rPr>
                <w:rFonts w:hint="default" w:ascii="Times New Roman" w:hAnsi="Times New Roman" w:eastAsia="黑体" w:cs="Times New Roman"/>
                <w:b/>
                <w:bCs w:val="0"/>
                <w:color w:val="000000" w:themeColor="text1"/>
                <w:sz w:val="24"/>
                <w:u w:val="single"/>
                <w:lang w:val="en-US" w:eastAsia="zh-CN"/>
              </w:rPr>
              <w:t>表</w:t>
            </w:r>
            <w:r>
              <w:rPr>
                <w:rFonts w:hint="eastAsia" w:ascii="Times New Roman" w:hAnsi="Times New Roman" w:eastAsia="黑体" w:cs="Times New Roman"/>
                <w:b/>
                <w:bCs w:val="0"/>
                <w:color w:val="000000" w:themeColor="text1"/>
                <w:sz w:val="24"/>
                <w:u w:val="single"/>
                <w:lang w:val="en-US" w:eastAsia="zh-CN"/>
              </w:rPr>
              <w:t xml:space="preserve">4-23  </w:t>
            </w:r>
            <w:r>
              <w:rPr>
                <w:rFonts w:hint="default" w:ascii="Times New Roman" w:hAnsi="Times New Roman" w:eastAsia="黑体" w:cs="Times New Roman"/>
                <w:b/>
                <w:bCs w:val="0"/>
                <w:color w:val="000000" w:themeColor="text1"/>
                <w:sz w:val="24"/>
                <w:u w:val="single"/>
                <w:lang w:val="en-US" w:eastAsia="zh-CN"/>
              </w:rPr>
              <w:t>项目固废排放信息统计</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43"/>
              <w:gridCol w:w="905"/>
              <w:gridCol w:w="900"/>
              <w:gridCol w:w="733"/>
              <w:gridCol w:w="698"/>
              <w:gridCol w:w="825"/>
              <w:gridCol w:w="987"/>
              <w:gridCol w:w="853"/>
              <w:gridCol w:w="1144"/>
              <w:gridCol w:w="8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序号</w:t>
                  </w:r>
                </w:p>
              </w:tc>
              <w:tc>
                <w:tcPr>
                  <w:tcW w:w="541" w:type="pct"/>
                  <w:vAlign w:val="center"/>
                </w:tcPr>
                <w:p>
                  <w:pPr>
                    <w:snapToGrid w:val="0"/>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固废名称</w:t>
                  </w:r>
                </w:p>
              </w:tc>
              <w:tc>
                <w:tcPr>
                  <w:tcW w:w="538" w:type="pct"/>
                  <w:vAlign w:val="center"/>
                </w:tcPr>
                <w:p>
                  <w:pPr>
                    <w:snapToGrid w:val="0"/>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产生</w:t>
                  </w:r>
                </w:p>
                <w:p>
                  <w:pPr>
                    <w:snapToGrid w:val="0"/>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环节</w:t>
                  </w:r>
                </w:p>
              </w:tc>
              <w:tc>
                <w:tcPr>
                  <w:tcW w:w="438" w:type="pct"/>
                  <w:vAlign w:val="center"/>
                </w:tcPr>
                <w:p>
                  <w:pPr>
                    <w:snapToGrid w:val="0"/>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属性</w:t>
                  </w:r>
                </w:p>
              </w:tc>
              <w:tc>
                <w:tcPr>
                  <w:tcW w:w="417" w:type="pct"/>
                  <w:vAlign w:val="center"/>
                </w:tcPr>
                <w:p>
                  <w:pPr>
                    <w:snapToGrid w:val="0"/>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物理性状</w:t>
                  </w:r>
                </w:p>
              </w:tc>
              <w:tc>
                <w:tcPr>
                  <w:tcW w:w="493" w:type="pct"/>
                  <w:vAlign w:val="center"/>
                </w:tcPr>
                <w:p>
                  <w:pPr>
                    <w:snapToGrid w:val="0"/>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年产量</w:t>
                  </w:r>
                </w:p>
                <w:p>
                  <w:pPr>
                    <w:snapToGrid w:val="0"/>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w:t>
                  </w:r>
                  <w:r>
                    <w:rPr>
                      <w:rFonts w:ascii="Times New Roman" w:hAnsi="Times New Roman" w:cs="Times New Roman"/>
                      <w:b/>
                      <w:bCs w:val="0"/>
                      <w:color w:val="000000" w:themeColor="text1"/>
                      <w:sz w:val="21"/>
                      <w:szCs w:val="21"/>
                      <w:u w:val="single"/>
                    </w:rPr>
                    <w:t>t/a</w:t>
                  </w:r>
                  <w:r>
                    <w:rPr>
                      <w:rFonts w:ascii="Times New Roman" w:hAnsi="宋体" w:cs="Times New Roman"/>
                      <w:b/>
                      <w:bCs w:val="0"/>
                      <w:color w:val="000000" w:themeColor="text1"/>
                      <w:sz w:val="21"/>
                      <w:szCs w:val="21"/>
                      <w:u w:val="single"/>
                    </w:rPr>
                    <w:t>）</w:t>
                  </w:r>
                </w:p>
              </w:tc>
              <w:tc>
                <w:tcPr>
                  <w:tcW w:w="590" w:type="pct"/>
                  <w:vAlign w:val="center"/>
                </w:tcPr>
                <w:p>
                  <w:pPr>
                    <w:snapToGrid w:val="0"/>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贮存方式</w:t>
                  </w:r>
                </w:p>
              </w:tc>
              <w:tc>
                <w:tcPr>
                  <w:tcW w:w="510" w:type="pct"/>
                  <w:vAlign w:val="center"/>
                </w:tcPr>
                <w:p>
                  <w:pPr>
                    <w:snapToGrid w:val="0"/>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利用处置方式</w:t>
                  </w:r>
                </w:p>
              </w:tc>
              <w:tc>
                <w:tcPr>
                  <w:tcW w:w="684" w:type="pct"/>
                  <w:vAlign w:val="center"/>
                </w:tcPr>
                <w:p>
                  <w:pPr>
                    <w:snapToGrid w:val="0"/>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去向</w:t>
                  </w:r>
                </w:p>
              </w:tc>
              <w:tc>
                <w:tcPr>
                  <w:tcW w:w="516" w:type="pct"/>
                  <w:vAlign w:val="center"/>
                </w:tcPr>
                <w:p>
                  <w:pPr>
                    <w:snapToGrid w:val="0"/>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处置量（</w:t>
                  </w:r>
                  <w:r>
                    <w:rPr>
                      <w:rFonts w:ascii="Times New Roman" w:hAnsi="Times New Roman" w:cs="Times New Roman"/>
                      <w:b/>
                      <w:bCs w:val="0"/>
                      <w:color w:val="000000" w:themeColor="text1"/>
                      <w:sz w:val="21"/>
                      <w:szCs w:val="21"/>
                      <w:u w:val="single"/>
                    </w:rPr>
                    <w:t>t/a</w:t>
                  </w:r>
                  <w:r>
                    <w:rPr>
                      <w:rFonts w:ascii="Times New Roman" w:hAnsi="宋体" w:cs="Times New Roman"/>
                      <w:b/>
                      <w:bCs w:val="0"/>
                      <w:color w:val="000000" w:themeColor="text1"/>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ascii="Times New Roman" w:hAnsi="Times New Roman" w:cs="Times New Roman"/>
                      <w:b/>
                      <w:bCs w:val="0"/>
                      <w:color w:val="000000" w:themeColor="text1"/>
                      <w:sz w:val="21"/>
                      <w:szCs w:val="21"/>
                      <w:u w:val="single"/>
                    </w:rPr>
                  </w:pPr>
                  <w:r>
                    <w:rPr>
                      <w:rFonts w:ascii="Times New Roman" w:hAnsi="Times New Roman" w:cs="Times New Roman"/>
                      <w:b/>
                      <w:bCs w:val="0"/>
                      <w:color w:val="000000" w:themeColor="text1"/>
                      <w:sz w:val="21"/>
                      <w:szCs w:val="21"/>
                      <w:u w:val="single"/>
                    </w:rPr>
                    <w:t>1</w:t>
                  </w:r>
                </w:p>
              </w:tc>
              <w:tc>
                <w:tcPr>
                  <w:tcW w:w="541" w:type="pct"/>
                  <w:vAlign w:val="center"/>
                </w:tcPr>
                <w:p>
                  <w:pPr>
                    <w:tabs>
                      <w:tab w:val="left" w:pos="567"/>
                    </w:tabs>
                    <w:snapToGrid w:val="0"/>
                    <w:jc w:val="center"/>
                    <w:rPr>
                      <w:rFonts w:ascii="Times New Roman" w:hAnsi="Times New Roman" w:cs="Times New Roman"/>
                      <w:b/>
                      <w:bCs w:val="0"/>
                      <w:color w:val="000000" w:themeColor="text1"/>
                      <w:sz w:val="21"/>
                      <w:szCs w:val="21"/>
                      <w:u w:val="single"/>
                    </w:rPr>
                  </w:pPr>
                  <w:r>
                    <w:rPr>
                      <w:rFonts w:ascii="Times New Roman" w:cs="Times New Roman"/>
                      <w:b/>
                      <w:bCs w:val="0"/>
                      <w:color w:val="000000" w:themeColor="text1"/>
                      <w:sz w:val="21"/>
                      <w:szCs w:val="21"/>
                      <w:u w:val="single"/>
                    </w:rPr>
                    <w:t>生活垃圾</w:t>
                  </w:r>
                </w:p>
              </w:tc>
              <w:tc>
                <w:tcPr>
                  <w:tcW w:w="538" w:type="pct"/>
                  <w:vAlign w:val="center"/>
                </w:tcPr>
                <w:p>
                  <w:pPr>
                    <w:tabs>
                      <w:tab w:val="left" w:pos="567"/>
                    </w:tabs>
                    <w:snapToGrid w:val="0"/>
                    <w:jc w:val="center"/>
                    <w:rPr>
                      <w:rFonts w:ascii="Times New Roman" w:hAnsi="Times New Roman" w:cs="Times New Roman"/>
                      <w:b/>
                      <w:bCs w:val="0"/>
                      <w:color w:val="000000" w:themeColor="text1"/>
                      <w:sz w:val="21"/>
                      <w:szCs w:val="21"/>
                      <w:u w:val="single"/>
                    </w:rPr>
                  </w:pPr>
                  <w:r>
                    <w:rPr>
                      <w:rFonts w:ascii="Times New Roman" w:cs="Times New Roman"/>
                      <w:b/>
                      <w:bCs w:val="0"/>
                      <w:color w:val="000000" w:themeColor="text1"/>
                      <w:sz w:val="21"/>
                      <w:szCs w:val="21"/>
                      <w:u w:val="single"/>
                    </w:rPr>
                    <w:t>职工生活</w:t>
                  </w:r>
                </w:p>
              </w:tc>
              <w:tc>
                <w:tcPr>
                  <w:tcW w:w="438" w:type="pct"/>
                  <w:vAlign w:val="center"/>
                </w:tcPr>
                <w:p>
                  <w:pPr>
                    <w:jc w:val="center"/>
                    <w:rPr>
                      <w:rFonts w:ascii="Times New Roman" w:cs="Times New Roman"/>
                      <w:b/>
                      <w:bCs w:val="0"/>
                      <w:color w:val="000000" w:themeColor="text1"/>
                      <w:sz w:val="21"/>
                      <w:szCs w:val="21"/>
                      <w:u w:val="single"/>
                    </w:rPr>
                  </w:pPr>
                  <w:r>
                    <w:rPr>
                      <w:rFonts w:ascii="Times New Roman" w:cs="Times New Roman"/>
                      <w:b/>
                      <w:bCs w:val="0"/>
                      <w:color w:val="000000" w:themeColor="text1"/>
                      <w:sz w:val="21"/>
                      <w:szCs w:val="21"/>
                      <w:u w:val="single"/>
                    </w:rPr>
                    <w:t>生活</w:t>
                  </w:r>
                </w:p>
                <w:p>
                  <w:pPr>
                    <w:jc w:val="center"/>
                    <w:rPr>
                      <w:rFonts w:ascii="Times New Roman" w:hAnsi="Times New Roman" w:cs="Times New Roman"/>
                      <w:b/>
                      <w:bCs w:val="0"/>
                      <w:color w:val="000000" w:themeColor="text1"/>
                      <w:sz w:val="21"/>
                      <w:szCs w:val="21"/>
                      <w:u w:val="single"/>
                    </w:rPr>
                  </w:pPr>
                  <w:r>
                    <w:rPr>
                      <w:rFonts w:ascii="Times New Roman" w:cs="Times New Roman"/>
                      <w:b/>
                      <w:bCs w:val="0"/>
                      <w:color w:val="000000" w:themeColor="text1"/>
                      <w:sz w:val="21"/>
                      <w:szCs w:val="21"/>
                      <w:u w:val="single"/>
                    </w:rPr>
                    <w:t>垃圾</w:t>
                  </w:r>
                </w:p>
              </w:tc>
              <w:tc>
                <w:tcPr>
                  <w:tcW w:w="417" w:type="pct"/>
                  <w:vAlign w:val="center"/>
                </w:tcPr>
                <w:p>
                  <w:pPr>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固态</w:t>
                  </w:r>
                </w:p>
              </w:tc>
              <w:tc>
                <w:tcPr>
                  <w:tcW w:w="493" w:type="pct"/>
                  <w:vAlign w:val="center"/>
                </w:tcPr>
                <w:p>
                  <w:pPr>
                    <w:tabs>
                      <w:tab w:val="left" w:pos="567"/>
                    </w:tabs>
                    <w:snapToGrid w:val="0"/>
                    <w:jc w:val="center"/>
                    <w:rPr>
                      <w:rFonts w:hint="eastAsia" w:ascii="Times New Roman" w:hAnsi="Times New Roman" w:eastAsia="宋体" w:cs="Times New Roman"/>
                      <w:b/>
                      <w:bCs w:val="0"/>
                      <w:color w:val="000000" w:themeColor="text1"/>
                      <w:sz w:val="21"/>
                      <w:szCs w:val="21"/>
                      <w:u w:val="single"/>
                      <w:lang w:eastAsia="zh-CN"/>
                    </w:rPr>
                  </w:pPr>
                  <w:r>
                    <w:rPr>
                      <w:rFonts w:hint="eastAsia" w:eastAsia="宋体" w:cs="Times New Roman"/>
                      <w:b/>
                      <w:bCs w:val="0"/>
                      <w:color w:val="000000" w:themeColor="text1"/>
                      <w:sz w:val="21"/>
                      <w:szCs w:val="21"/>
                      <w:u w:val="single"/>
                      <w:lang w:val="en-US" w:eastAsia="zh-CN"/>
                    </w:rPr>
                    <w:t>9</w:t>
                  </w:r>
                </w:p>
              </w:tc>
              <w:tc>
                <w:tcPr>
                  <w:tcW w:w="590" w:type="pct"/>
                  <w:vAlign w:val="center"/>
                </w:tcPr>
                <w:p>
                  <w:pPr>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垃圾箱</w:t>
                  </w:r>
                </w:p>
              </w:tc>
              <w:tc>
                <w:tcPr>
                  <w:tcW w:w="510" w:type="pct"/>
                  <w:vAlign w:val="center"/>
                </w:tcPr>
                <w:p>
                  <w:pPr>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委托</w:t>
                  </w:r>
                </w:p>
                <w:p>
                  <w:pPr>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处置</w:t>
                  </w:r>
                </w:p>
              </w:tc>
              <w:tc>
                <w:tcPr>
                  <w:tcW w:w="684" w:type="pct"/>
                  <w:vAlign w:val="center"/>
                </w:tcPr>
                <w:p>
                  <w:pPr>
                    <w:tabs>
                      <w:tab w:val="left" w:pos="567"/>
                    </w:tabs>
                    <w:snapToGrid w:val="0"/>
                    <w:jc w:val="center"/>
                    <w:rPr>
                      <w:rFonts w:ascii="Times New Roman" w:hAnsi="Times New Roman" w:cs="Times New Roman"/>
                      <w:b/>
                      <w:bCs w:val="0"/>
                      <w:color w:val="000000" w:themeColor="text1"/>
                      <w:sz w:val="21"/>
                      <w:szCs w:val="21"/>
                      <w:u w:val="single"/>
                    </w:rPr>
                  </w:pPr>
                  <w:r>
                    <w:rPr>
                      <w:rFonts w:ascii="Times New Roman" w:cs="Times New Roman"/>
                      <w:b/>
                      <w:bCs w:val="0"/>
                      <w:color w:val="000000" w:themeColor="text1"/>
                      <w:sz w:val="21"/>
                      <w:szCs w:val="21"/>
                      <w:u w:val="single"/>
                    </w:rPr>
                    <w:t>交由环卫部门处置</w:t>
                  </w:r>
                </w:p>
              </w:tc>
              <w:tc>
                <w:tcPr>
                  <w:tcW w:w="516" w:type="pct"/>
                  <w:vAlign w:val="center"/>
                </w:tcPr>
                <w:p>
                  <w:pPr>
                    <w:tabs>
                      <w:tab w:val="left" w:pos="567"/>
                    </w:tabs>
                    <w:snapToGrid w:val="0"/>
                    <w:jc w:val="center"/>
                    <w:rPr>
                      <w:rFonts w:hint="eastAsia" w:ascii="Times New Roman" w:hAnsi="Times New Roman" w:eastAsia="宋体" w:cs="Times New Roman"/>
                      <w:b/>
                      <w:bCs w:val="0"/>
                      <w:color w:val="000000" w:themeColor="text1"/>
                      <w:sz w:val="21"/>
                      <w:szCs w:val="21"/>
                      <w:u w:val="single"/>
                      <w:lang w:eastAsia="zh-CN"/>
                    </w:rPr>
                  </w:pPr>
                  <w:r>
                    <w:rPr>
                      <w:rFonts w:hint="eastAsia" w:eastAsia="宋体" w:cs="Times New Roman"/>
                      <w:b/>
                      <w:bCs w:val="0"/>
                      <w:color w:val="000000" w:themeColor="text1"/>
                      <w:sz w:val="21"/>
                      <w:szCs w:val="21"/>
                      <w:u w:val="single"/>
                      <w:lang w:val="en-US" w:eastAsia="zh-CN"/>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ascii="Times New Roman" w:hAnsi="Times New Roman" w:cs="Times New Roman"/>
                      <w:b/>
                      <w:bCs w:val="0"/>
                      <w:color w:val="000000" w:themeColor="text1"/>
                      <w:sz w:val="21"/>
                      <w:szCs w:val="21"/>
                      <w:u w:val="single"/>
                    </w:rPr>
                  </w:pPr>
                  <w:r>
                    <w:rPr>
                      <w:rFonts w:hint="eastAsia" w:ascii="Times New Roman" w:hAnsi="Times New Roman" w:cs="Times New Roman"/>
                      <w:b/>
                      <w:bCs w:val="0"/>
                      <w:color w:val="000000" w:themeColor="text1"/>
                      <w:sz w:val="21"/>
                      <w:szCs w:val="21"/>
                      <w:u w:val="single"/>
                    </w:rPr>
                    <w:t>2</w:t>
                  </w:r>
                </w:p>
              </w:tc>
              <w:tc>
                <w:tcPr>
                  <w:tcW w:w="541" w:type="pct"/>
                  <w:vAlign w:val="center"/>
                </w:tcPr>
                <w:p>
                  <w:pPr>
                    <w:tabs>
                      <w:tab w:val="left" w:pos="567"/>
                    </w:tabs>
                    <w:snapToGrid w:val="0"/>
                    <w:jc w:val="center"/>
                    <w:rPr>
                      <w:rFonts w:hint="eastAsia" w:ascii="Times New Roman" w:eastAsia="宋体" w:cs="Times New Roman"/>
                      <w:b/>
                      <w:bCs w:val="0"/>
                      <w:color w:val="000000" w:themeColor="text1"/>
                      <w:sz w:val="21"/>
                      <w:szCs w:val="21"/>
                      <w:u w:val="single"/>
                      <w:lang w:eastAsia="zh-CN"/>
                    </w:rPr>
                  </w:pPr>
                  <w:r>
                    <w:rPr>
                      <w:rFonts w:hint="eastAsia" w:eastAsia="宋体" w:cs="Times New Roman"/>
                      <w:b/>
                      <w:bCs w:val="0"/>
                      <w:color w:val="000000" w:themeColor="text1"/>
                      <w:sz w:val="21"/>
                      <w:szCs w:val="21"/>
                      <w:u w:val="single"/>
                      <w:lang w:eastAsia="zh-CN"/>
                    </w:rPr>
                    <w:t>非硅料杂质</w:t>
                  </w:r>
                </w:p>
              </w:tc>
              <w:tc>
                <w:tcPr>
                  <w:tcW w:w="538" w:type="pct"/>
                  <w:vAlign w:val="center"/>
                </w:tcPr>
                <w:p>
                  <w:pPr>
                    <w:tabs>
                      <w:tab w:val="left" w:pos="567"/>
                    </w:tabs>
                    <w:snapToGrid w:val="0"/>
                    <w:jc w:val="center"/>
                    <w:rPr>
                      <w:rFonts w:hint="default" w:asci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分拣环节</w:t>
                  </w:r>
                </w:p>
              </w:tc>
              <w:tc>
                <w:tcPr>
                  <w:tcW w:w="438" w:type="pct"/>
                  <w:vAlign w:val="center"/>
                </w:tcPr>
                <w:p>
                  <w:pPr>
                    <w:jc w:val="center"/>
                    <w:rPr>
                      <w:rFonts w:hint="eastAsia" w:ascii="Times New Roman" w:hAnsi="Calibri" w:eastAsia="宋体" w:cs="Times New Roman"/>
                      <w:b/>
                      <w:bCs w:val="0"/>
                      <w:color w:val="000000" w:themeColor="text1"/>
                      <w:sz w:val="21"/>
                      <w:szCs w:val="21"/>
                      <w:u w:val="single"/>
                      <w:lang w:val="en-US" w:eastAsia="zh-CN"/>
                    </w:rPr>
                  </w:pPr>
                  <w:r>
                    <w:rPr>
                      <w:rFonts w:ascii="Times New Roman" w:hAnsi="Calibri" w:cs="Times New Roman"/>
                      <w:b/>
                      <w:bCs w:val="0"/>
                      <w:color w:val="000000" w:themeColor="text1"/>
                      <w:sz w:val="21"/>
                      <w:szCs w:val="21"/>
                      <w:u w:val="single"/>
                    </w:rPr>
                    <w:t>一般</w:t>
                  </w:r>
                  <w:r>
                    <w:rPr>
                      <w:rFonts w:hint="eastAsia" w:hAnsi="Calibri" w:eastAsia="宋体" w:cs="Times New Roman"/>
                      <w:b/>
                      <w:bCs w:val="0"/>
                      <w:color w:val="000000" w:themeColor="text1"/>
                      <w:sz w:val="21"/>
                      <w:szCs w:val="21"/>
                      <w:u w:val="single"/>
                      <w:lang w:val="en-US" w:eastAsia="zh-CN"/>
                    </w:rPr>
                    <w:t>固废</w:t>
                  </w:r>
                </w:p>
              </w:tc>
              <w:tc>
                <w:tcPr>
                  <w:tcW w:w="417" w:type="pct"/>
                  <w:vAlign w:val="center"/>
                </w:tcPr>
                <w:p>
                  <w:pPr>
                    <w:jc w:val="center"/>
                    <w:rPr>
                      <w:rFonts w:ascii="Times New Roman" w:hAnsi="Calibri"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固态</w:t>
                  </w:r>
                </w:p>
              </w:tc>
              <w:tc>
                <w:tcPr>
                  <w:tcW w:w="493" w:type="pct"/>
                  <w:vAlign w:val="center"/>
                </w:tcPr>
                <w:p>
                  <w:pPr>
                    <w:tabs>
                      <w:tab w:val="left" w:pos="567"/>
                    </w:tabs>
                    <w:snapToGrid w:val="0"/>
                    <w:jc w:val="center"/>
                    <w:rPr>
                      <w:rFonts w:hint="eastAsia" w:ascii="Times New Roman" w:hAns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5</w:t>
                  </w:r>
                </w:p>
              </w:tc>
              <w:tc>
                <w:tcPr>
                  <w:tcW w:w="590" w:type="pct"/>
                  <w:vAlign w:val="center"/>
                </w:tcPr>
                <w:p>
                  <w:pPr>
                    <w:jc w:val="center"/>
                    <w:rPr>
                      <w:rFonts w:hint="default" w:ascii="Times New Roman" w:hAnsi="Calibri" w:eastAsia="宋体" w:cs="Times New Roman"/>
                      <w:b/>
                      <w:bCs w:val="0"/>
                      <w:color w:val="000000" w:themeColor="text1"/>
                      <w:sz w:val="21"/>
                      <w:szCs w:val="21"/>
                      <w:u w:val="single"/>
                      <w:lang w:val="en-US" w:eastAsia="zh-CN"/>
                    </w:rPr>
                  </w:pPr>
                  <w:r>
                    <w:rPr>
                      <w:rFonts w:hint="eastAsia" w:hAnsi="Calibri" w:eastAsia="宋体" w:cs="Times New Roman"/>
                      <w:b/>
                      <w:bCs w:val="0"/>
                      <w:color w:val="000000" w:themeColor="text1"/>
                      <w:sz w:val="21"/>
                      <w:szCs w:val="21"/>
                      <w:u w:val="single"/>
                      <w:lang w:val="en-US" w:eastAsia="zh-CN"/>
                    </w:rPr>
                    <w:t>袋装</w:t>
                  </w:r>
                </w:p>
              </w:tc>
              <w:tc>
                <w:tcPr>
                  <w:tcW w:w="510" w:type="pct"/>
                  <w:vAlign w:val="center"/>
                </w:tcPr>
                <w:p>
                  <w:pPr>
                    <w:jc w:val="center"/>
                    <w:rPr>
                      <w:rFonts w:ascii="Times New Roman" w:hAnsi="Times New Roman" w:cs="Times New Roman"/>
                      <w:b/>
                      <w:bCs w:val="0"/>
                      <w:color w:val="000000" w:themeColor="text1"/>
                      <w:sz w:val="21"/>
                      <w:szCs w:val="21"/>
                      <w:u w:val="single"/>
                    </w:rPr>
                  </w:pPr>
                  <w:r>
                    <w:rPr>
                      <w:rFonts w:ascii="Times New Roman" w:hAnsi="Calibri" w:cs="Times New Roman"/>
                      <w:b/>
                      <w:bCs w:val="0"/>
                      <w:color w:val="000000" w:themeColor="text1"/>
                      <w:sz w:val="21"/>
                      <w:szCs w:val="21"/>
                      <w:u w:val="single"/>
                    </w:rPr>
                    <w:t>委托</w:t>
                  </w:r>
                </w:p>
                <w:p>
                  <w:pPr>
                    <w:jc w:val="center"/>
                    <w:rPr>
                      <w:rFonts w:hint="default" w:ascii="Times New Roman" w:hAnsi="Calibri" w:eastAsia="宋体" w:cs="Times New Roman"/>
                      <w:b/>
                      <w:bCs w:val="0"/>
                      <w:color w:val="000000" w:themeColor="text1"/>
                      <w:sz w:val="21"/>
                      <w:szCs w:val="21"/>
                      <w:u w:val="single"/>
                      <w:lang w:val="en-US" w:eastAsia="zh-CN"/>
                    </w:rPr>
                  </w:pPr>
                  <w:r>
                    <w:rPr>
                      <w:rFonts w:ascii="Times New Roman" w:hAnsi="Calibri" w:cs="Times New Roman"/>
                      <w:b/>
                      <w:bCs w:val="0"/>
                      <w:color w:val="000000" w:themeColor="text1"/>
                      <w:sz w:val="21"/>
                      <w:szCs w:val="21"/>
                      <w:u w:val="single"/>
                    </w:rPr>
                    <w:t>处置</w:t>
                  </w:r>
                </w:p>
              </w:tc>
              <w:tc>
                <w:tcPr>
                  <w:tcW w:w="684" w:type="pct"/>
                  <w:vAlign w:val="center"/>
                </w:tcPr>
                <w:p>
                  <w:pPr>
                    <w:tabs>
                      <w:tab w:val="left" w:pos="567"/>
                    </w:tabs>
                    <w:snapToGrid w:val="0"/>
                    <w:jc w:val="center"/>
                    <w:rPr>
                      <w:rFonts w:ascii="Times New Roman" w:cs="Times New Roman"/>
                      <w:b/>
                      <w:bCs w:val="0"/>
                      <w:color w:val="000000" w:themeColor="text1"/>
                      <w:sz w:val="21"/>
                      <w:szCs w:val="21"/>
                      <w:u w:val="single"/>
                    </w:rPr>
                  </w:pPr>
                  <w:r>
                    <w:rPr>
                      <w:rFonts w:ascii="Times New Roman" w:cs="Times New Roman"/>
                      <w:b/>
                      <w:bCs w:val="0"/>
                      <w:color w:val="000000" w:themeColor="text1"/>
                      <w:sz w:val="21"/>
                      <w:szCs w:val="21"/>
                      <w:u w:val="single"/>
                    </w:rPr>
                    <w:t>交由环卫部门处置</w:t>
                  </w:r>
                </w:p>
              </w:tc>
              <w:tc>
                <w:tcPr>
                  <w:tcW w:w="516" w:type="pct"/>
                  <w:vAlign w:val="center"/>
                </w:tcPr>
                <w:p>
                  <w:pPr>
                    <w:tabs>
                      <w:tab w:val="left" w:pos="567"/>
                    </w:tabs>
                    <w:snapToGrid w:val="0"/>
                    <w:jc w:val="center"/>
                    <w:rPr>
                      <w:rFonts w:hint="eastAsia" w:ascii="Times New Roman" w:hAnsi="Times New Roman" w:cs="Times New Roman" w:eastAsiaTheme="minorEastAsia"/>
                      <w:b/>
                      <w:bCs w:val="0"/>
                      <w:color w:val="000000" w:themeColor="text1"/>
                      <w:sz w:val="21"/>
                      <w:szCs w:val="21"/>
                      <w:u w:val="single"/>
                      <w:lang w:eastAsia="zh-CN"/>
                    </w:rPr>
                  </w:pPr>
                  <w:r>
                    <w:rPr>
                      <w:rFonts w:hint="eastAsia" w:ascii="Times New Roman" w:hAnsi="Times New Roman" w:cs="Times New Roman"/>
                      <w:b/>
                      <w:bCs w:val="0"/>
                      <w:color w:val="000000" w:themeColor="text1"/>
                      <w:sz w:val="21"/>
                      <w:szCs w:val="21"/>
                      <w:u w:val="single"/>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ascii="Times New Roman" w:hAnsi="Times New Roman" w:cs="Times New Roman"/>
                      <w:b/>
                      <w:bCs w:val="0"/>
                      <w:color w:val="000000" w:themeColor="text1"/>
                      <w:sz w:val="21"/>
                      <w:szCs w:val="21"/>
                      <w:u w:val="single"/>
                    </w:rPr>
                  </w:pPr>
                  <w:r>
                    <w:rPr>
                      <w:rFonts w:hint="eastAsia" w:ascii="Times New Roman" w:hAnsi="Times New Roman" w:cs="Times New Roman"/>
                      <w:b/>
                      <w:bCs w:val="0"/>
                      <w:color w:val="000000" w:themeColor="text1"/>
                      <w:sz w:val="21"/>
                      <w:szCs w:val="21"/>
                      <w:u w:val="single"/>
                    </w:rPr>
                    <w:t>3</w:t>
                  </w:r>
                </w:p>
              </w:tc>
              <w:tc>
                <w:tcPr>
                  <w:tcW w:w="541" w:type="pct"/>
                  <w:vAlign w:val="center"/>
                </w:tcPr>
                <w:p>
                  <w:pPr>
                    <w:tabs>
                      <w:tab w:val="left" w:pos="567"/>
                    </w:tabs>
                    <w:snapToGrid w:val="0"/>
                    <w:jc w:val="center"/>
                    <w:rPr>
                      <w:rFonts w:hint="default" w:ascii="Times New Roman" w:hAns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废原料硅料包装材料</w:t>
                  </w:r>
                </w:p>
              </w:tc>
              <w:tc>
                <w:tcPr>
                  <w:tcW w:w="538" w:type="pct"/>
                  <w:vAlign w:val="center"/>
                </w:tcPr>
                <w:p>
                  <w:pPr>
                    <w:tabs>
                      <w:tab w:val="left" w:pos="567"/>
                    </w:tabs>
                    <w:snapToGrid w:val="0"/>
                    <w:jc w:val="center"/>
                    <w:rPr>
                      <w:rFonts w:hint="default" w:ascii="Times New Roman" w:hAns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原料存储环节</w:t>
                  </w:r>
                </w:p>
              </w:tc>
              <w:tc>
                <w:tcPr>
                  <w:tcW w:w="438" w:type="pct"/>
                  <w:vAlign w:val="center"/>
                </w:tcPr>
                <w:p>
                  <w:pPr>
                    <w:jc w:val="center"/>
                    <w:rPr>
                      <w:rFonts w:hint="default" w:ascii="Times New Roman" w:hAns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一般固废</w:t>
                  </w:r>
                </w:p>
              </w:tc>
              <w:tc>
                <w:tcPr>
                  <w:tcW w:w="417" w:type="pct"/>
                  <w:vAlign w:val="center"/>
                </w:tcPr>
                <w:p>
                  <w:pPr>
                    <w:jc w:val="center"/>
                    <w:rPr>
                      <w:rFonts w:hint="default" w:ascii="Times New Roman" w:hAnsi="Times New Roman" w:eastAsia="宋体" w:cs="Times New Roman"/>
                      <w:b/>
                      <w:bCs w:val="0"/>
                      <w:color w:val="000000" w:themeColor="text1"/>
                      <w:sz w:val="21"/>
                      <w:szCs w:val="21"/>
                      <w:u w:val="single"/>
                      <w:lang w:val="en-US" w:eastAsia="zh-CN"/>
                    </w:rPr>
                  </w:pPr>
                  <w:r>
                    <w:rPr>
                      <w:rFonts w:hint="eastAsia" w:ascii="Times New Roman" w:hAnsi="Calibri" w:cs="Times New Roman"/>
                      <w:b/>
                      <w:bCs w:val="0"/>
                      <w:color w:val="000000" w:themeColor="text1"/>
                      <w:sz w:val="21"/>
                      <w:szCs w:val="21"/>
                      <w:u w:val="single"/>
                    </w:rPr>
                    <w:t>固态</w:t>
                  </w:r>
                </w:p>
              </w:tc>
              <w:tc>
                <w:tcPr>
                  <w:tcW w:w="493" w:type="pct"/>
                  <w:vAlign w:val="center"/>
                </w:tcPr>
                <w:p>
                  <w:pPr>
                    <w:tabs>
                      <w:tab w:val="left" w:pos="567"/>
                    </w:tabs>
                    <w:snapToGrid w:val="0"/>
                    <w:jc w:val="center"/>
                    <w:rPr>
                      <w:rFonts w:hint="default" w:ascii="Times New Roman" w:hAns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0.3</w:t>
                  </w:r>
                </w:p>
              </w:tc>
              <w:tc>
                <w:tcPr>
                  <w:tcW w:w="590" w:type="pct"/>
                  <w:vAlign w:val="center"/>
                </w:tcPr>
                <w:p>
                  <w:pPr>
                    <w:jc w:val="center"/>
                    <w:rPr>
                      <w:rFonts w:hint="default" w:ascii="Times New Roman" w:hAnsi="Calibri" w:eastAsia="宋体" w:cs="Times New Roman"/>
                      <w:b/>
                      <w:bCs w:val="0"/>
                      <w:color w:val="000000" w:themeColor="text1"/>
                      <w:kern w:val="2"/>
                      <w:sz w:val="21"/>
                      <w:szCs w:val="21"/>
                      <w:u w:val="single"/>
                      <w:lang w:val="en-US" w:eastAsia="zh-CN" w:bidi="ar-SA"/>
                    </w:rPr>
                  </w:pPr>
                  <w:r>
                    <w:rPr>
                      <w:rFonts w:hint="eastAsia" w:hAnsi="Calibri" w:eastAsia="宋体" w:cs="Times New Roman"/>
                      <w:b/>
                      <w:bCs w:val="0"/>
                      <w:color w:val="000000" w:themeColor="text1"/>
                      <w:sz w:val="21"/>
                      <w:szCs w:val="21"/>
                      <w:u w:val="single"/>
                      <w:lang w:val="en-US" w:eastAsia="zh-CN"/>
                    </w:rPr>
                    <w:t>分类存放</w:t>
                  </w:r>
                </w:p>
              </w:tc>
              <w:tc>
                <w:tcPr>
                  <w:tcW w:w="510" w:type="pct"/>
                  <w:vAlign w:val="center"/>
                </w:tcPr>
                <w:p>
                  <w:pPr>
                    <w:jc w:val="center"/>
                    <w:rPr>
                      <w:rFonts w:hint="default" w:ascii="Times New Roman" w:hAnsi="Calibri" w:eastAsia="宋体" w:cs="Times New Roman"/>
                      <w:b/>
                      <w:bCs w:val="0"/>
                      <w:color w:val="000000" w:themeColor="text1"/>
                      <w:kern w:val="2"/>
                      <w:sz w:val="21"/>
                      <w:szCs w:val="21"/>
                      <w:u w:val="single"/>
                      <w:lang w:val="en-US" w:eastAsia="zh-CN" w:bidi="ar-SA"/>
                    </w:rPr>
                  </w:pPr>
                  <w:r>
                    <w:rPr>
                      <w:rFonts w:hint="eastAsia" w:hAnsi="Calibri" w:eastAsia="宋体" w:cs="Times New Roman"/>
                      <w:b/>
                      <w:bCs w:val="0"/>
                      <w:color w:val="000000" w:themeColor="text1"/>
                      <w:sz w:val="21"/>
                      <w:szCs w:val="21"/>
                      <w:u w:val="single"/>
                      <w:lang w:val="en-US" w:eastAsia="zh-CN"/>
                    </w:rPr>
                    <w:t>综合利用</w:t>
                  </w:r>
                </w:p>
              </w:tc>
              <w:tc>
                <w:tcPr>
                  <w:tcW w:w="684" w:type="pct"/>
                  <w:vAlign w:val="center"/>
                </w:tcPr>
                <w:p>
                  <w:pPr>
                    <w:tabs>
                      <w:tab w:val="left" w:pos="567"/>
                    </w:tabs>
                    <w:snapToGrid w:val="0"/>
                    <w:jc w:val="center"/>
                    <w:rPr>
                      <w:rFonts w:hint="eastAsia" w:ascii="Times New Roman" w:hAns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外售</w:t>
                  </w:r>
                </w:p>
              </w:tc>
              <w:tc>
                <w:tcPr>
                  <w:tcW w:w="516" w:type="pct"/>
                  <w:vAlign w:val="center"/>
                </w:tcPr>
                <w:p>
                  <w:pPr>
                    <w:tabs>
                      <w:tab w:val="left" w:pos="567"/>
                    </w:tabs>
                    <w:snapToGrid w:val="0"/>
                    <w:jc w:val="center"/>
                    <w:rPr>
                      <w:rFonts w:hint="default" w:ascii="Times New Roman" w:hAnsi="Times New Roman" w:cs="Times New Roman"/>
                      <w:b/>
                      <w:bCs w:val="0"/>
                      <w:color w:val="000000" w:themeColor="text1"/>
                      <w:sz w:val="21"/>
                      <w:szCs w:val="21"/>
                      <w:u w:val="single"/>
                      <w:lang w:val="en-US"/>
                    </w:rPr>
                  </w:pPr>
                  <w:r>
                    <w:rPr>
                      <w:rFonts w:hint="eastAsia" w:eastAsia="宋体" w:cs="Times New Roman"/>
                      <w:b/>
                      <w:bCs w:val="0"/>
                      <w:color w:val="000000" w:themeColor="text1"/>
                      <w:sz w:val="21"/>
                      <w:szCs w:val="21"/>
                      <w:u w:val="single"/>
                      <w:lang w:val="en-US" w:eastAsia="zh-CN"/>
                    </w:rPr>
                    <w: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hint="eastAsia" w:ascii="Times New Roman" w:hAns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4</w:t>
                  </w:r>
                </w:p>
              </w:tc>
              <w:tc>
                <w:tcPr>
                  <w:tcW w:w="541" w:type="pct"/>
                  <w:vAlign w:val="center"/>
                </w:tcPr>
                <w:p>
                  <w:pPr>
                    <w:tabs>
                      <w:tab w:val="left" w:pos="567"/>
                    </w:tabs>
                    <w:snapToGrid w:val="0"/>
                    <w:jc w:val="center"/>
                    <w:rPr>
                      <w:rFonts w:hint="eastAsia" w:ascii="Times New Roman" w:hAnsi="Times New Roman" w:eastAsia="宋体" w:cs="Times New Roman"/>
                      <w:b/>
                      <w:bCs w:val="0"/>
                      <w:color w:val="000000" w:themeColor="text1"/>
                      <w:kern w:val="2"/>
                      <w:sz w:val="21"/>
                      <w:szCs w:val="21"/>
                      <w:u w:val="single"/>
                      <w:lang w:val="en-US" w:eastAsia="zh-CN" w:bidi="ar-SA"/>
                    </w:rPr>
                  </w:pPr>
                  <w:r>
                    <w:rPr>
                      <w:rFonts w:hint="eastAsia" w:eastAsia="宋体" w:cs="Times New Roman"/>
                      <w:b/>
                      <w:bCs w:val="0"/>
                      <w:color w:val="000000" w:themeColor="text1"/>
                      <w:sz w:val="21"/>
                      <w:szCs w:val="21"/>
                      <w:u w:val="single"/>
                      <w:lang w:val="en-US" w:eastAsia="zh-CN"/>
                    </w:rPr>
                    <w:t>废过滤材料</w:t>
                  </w:r>
                </w:p>
              </w:tc>
              <w:tc>
                <w:tcPr>
                  <w:tcW w:w="538" w:type="pct"/>
                  <w:vAlign w:val="center"/>
                </w:tcPr>
                <w:p>
                  <w:pPr>
                    <w:tabs>
                      <w:tab w:val="left" w:pos="567"/>
                    </w:tabs>
                    <w:snapToGrid w:val="0"/>
                    <w:jc w:val="center"/>
                    <w:rPr>
                      <w:rFonts w:hint="eastAsia" w:ascii="Times New Roman" w:hAnsi="Times New Roman" w:eastAsia="宋体" w:cs="Times New Roman"/>
                      <w:b/>
                      <w:bCs w:val="0"/>
                      <w:color w:val="000000" w:themeColor="text1"/>
                      <w:kern w:val="2"/>
                      <w:sz w:val="21"/>
                      <w:szCs w:val="21"/>
                      <w:u w:val="single"/>
                      <w:lang w:val="en-US" w:eastAsia="zh-CN" w:bidi="ar-SA"/>
                    </w:rPr>
                  </w:pPr>
                  <w:r>
                    <w:rPr>
                      <w:rFonts w:hint="eastAsia" w:eastAsia="宋体" w:cs="Times New Roman"/>
                      <w:b/>
                      <w:bCs w:val="0"/>
                      <w:color w:val="000000" w:themeColor="text1"/>
                      <w:sz w:val="21"/>
                      <w:szCs w:val="21"/>
                      <w:u w:val="single"/>
                      <w:lang w:val="en-US" w:eastAsia="zh-CN"/>
                    </w:rPr>
                    <w:t>纯水设备</w:t>
                  </w:r>
                </w:p>
              </w:tc>
              <w:tc>
                <w:tcPr>
                  <w:tcW w:w="438" w:type="pct"/>
                  <w:vAlign w:val="center"/>
                </w:tcPr>
                <w:p>
                  <w:pPr>
                    <w:jc w:val="center"/>
                    <w:rPr>
                      <w:rFonts w:hint="default" w:ascii="Times New Roman" w:hAnsi="Calibri" w:eastAsia="宋体" w:cs="Times New Roman"/>
                      <w:b/>
                      <w:bCs w:val="0"/>
                      <w:color w:val="000000" w:themeColor="text1"/>
                      <w:sz w:val="21"/>
                      <w:szCs w:val="21"/>
                      <w:u w:val="single"/>
                      <w:lang w:val="en-US" w:eastAsia="zh-CN"/>
                    </w:rPr>
                  </w:pPr>
                  <w:r>
                    <w:rPr>
                      <w:rFonts w:hint="eastAsia" w:hAnsi="Calibri" w:eastAsia="宋体" w:cs="Times New Roman"/>
                      <w:b/>
                      <w:bCs w:val="0"/>
                      <w:color w:val="000000" w:themeColor="text1"/>
                      <w:sz w:val="21"/>
                      <w:szCs w:val="21"/>
                      <w:u w:val="single"/>
                      <w:lang w:val="en-US" w:eastAsia="zh-CN"/>
                    </w:rPr>
                    <w:t>一般固废</w:t>
                  </w:r>
                </w:p>
              </w:tc>
              <w:tc>
                <w:tcPr>
                  <w:tcW w:w="417" w:type="pct"/>
                  <w:vAlign w:val="center"/>
                </w:tcPr>
                <w:p>
                  <w:pPr>
                    <w:jc w:val="center"/>
                    <w:rPr>
                      <w:rFonts w:hint="eastAsia" w:ascii="Times New Roman" w:hAnsi="Calibri" w:eastAsia="宋体" w:cs="Times New Roman"/>
                      <w:b/>
                      <w:bCs w:val="0"/>
                      <w:color w:val="000000" w:themeColor="text1"/>
                      <w:sz w:val="21"/>
                      <w:szCs w:val="21"/>
                      <w:u w:val="single"/>
                      <w:lang w:val="en-US" w:eastAsia="zh-CN"/>
                    </w:rPr>
                  </w:pPr>
                  <w:r>
                    <w:rPr>
                      <w:rFonts w:hint="eastAsia" w:ascii="Times New Roman" w:hAnsi="Calibri" w:cs="Times New Roman"/>
                      <w:b/>
                      <w:bCs w:val="0"/>
                      <w:color w:val="000000" w:themeColor="text1"/>
                      <w:sz w:val="21"/>
                      <w:szCs w:val="21"/>
                      <w:u w:val="single"/>
                    </w:rPr>
                    <w:t>固态</w:t>
                  </w:r>
                </w:p>
              </w:tc>
              <w:tc>
                <w:tcPr>
                  <w:tcW w:w="493" w:type="pct"/>
                  <w:vAlign w:val="center"/>
                </w:tcPr>
                <w:p>
                  <w:pPr>
                    <w:tabs>
                      <w:tab w:val="left" w:pos="567"/>
                    </w:tabs>
                    <w:snapToGrid w:val="0"/>
                    <w:jc w:val="center"/>
                    <w:rPr>
                      <w:rFonts w:hint="default" w:ascii="Times New Roman" w:hAns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0.18</w:t>
                  </w:r>
                </w:p>
              </w:tc>
              <w:tc>
                <w:tcPr>
                  <w:tcW w:w="590" w:type="pct"/>
                  <w:vAlign w:val="center"/>
                </w:tcPr>
                <w:p>
                  <w:pPr>
                    <w:jc w:val="center"/>
                    <w:rPr>
                      <w:rFonts w:hint="default" w:ascii="Times New Roman" w:hAnsi="Calibri" w:eastAsia="宋体" w:cs="Times New Roman"/>
                      <w:b/>
                      <w:bCs w:val="0"/>
                      <w:color w:val="000000" w:themeColor="text1"/>
                      <w:sz w:val="21"/>
                      <w:szCs w:val="21"/>
                      <w:u w:val="single"/>
                      <w:lang w:val="en-US" w:eastAsia="zh-CN"/>
                    </w:rPr>
                  </w:pPr>
                  <w:r>
                    <w:rPr>
                      <w:rFonts w:hint="eastAsia" w:hAnsi="Calibri" w:eastAsia="宋体" w:cs="Times New Roman"/>
                      <w:b/>
                      <w:bCs w:val="0"/>
                      <w:color w:val="000000" w:themeColor="text1"/>
                      <w:sz w:val="21"/>
                      <w:szCs w:val="21"/>
                      <w:u w:val="single"/>
                      <w:lang w:val="en-US" w:eastAsia="zh-CN"/>
                    </w:rPr>
                    <w:t>桶装暂存</w:t>
                  </w:r>
                </w:p>
              </w:tc>
              <w:tc>
                <w:tcPr>
                  <w:tcW w:w="510" w:type="pct"/>
                  <w:vAlign w:val="center"/>
                </w:tcPr>
                <w:p>
                  <w:pPr>
                    <w:jc w:val="center"/>
                    <w:rPr>
                      <w:rFonts w:hint="default" w:ascii="Times New Roman" w:hAnsi="Calibri" w:eastAsia="宋体" w:cs="Times New Roman"/>
                      <w:b/>
                      <w:bCs w:val="0"/>
                      <w:color w:val="000000" w:themeColor="text1"/>
                      <w:sz w:val="21"/>
                      <w:szCs w:val="21"/>
                      <w:u w:val="single"/>
                      <w:lang w:val="en-US" w:eastAsia="zh-CN"/>
                    </w:rPr>
                  </w:pPr>
                  <w:r>
                    <w:rPr>
                      <w:rFonts w:hint="eastAsia" w:hAnsi="Calibri" w:eastAsia="宋体" w:cs="Times New Roman"/>
                      <w:b/>
                      <w:bCs w:val="0"/>
                      <w:color w:val="000000" w:themeColor="text1"/>
                      <w:sz w:val="21"/>
                      <w:szCs w:val="21"/>
                      <w:u w:val="single"/>
                      <w:lang w:val="en-US" w:eastAsia="zh-CN"/>
                    </w:rPr>
                    <w:t>交由厂家处理</w:t>
                  </w:r>
                </w:p>
              </w:tc>
              <w:tc>
                <w:tcPr>
                  <w:tcW w:w="684" w:type="pct"/>
                  <w:vAlign w:val="center"/>
                </w:tcPr>
                <w:p>
                  <w:pPr>
                    <w:tabs>
                      <w:tab w:val="left" w:pos="567"/>
                    </w:tabs>
                    <w:snapToGrid w:val="0"/>
                    <w:jc w:val="center"/>
                    <w:rPr>
                      <w:rFonts w:hint="default" w:asci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合理处置</w:t>
                  </w:r>
                </w:p>
              </w:tc>
              <w:tc>
                <w:tcPr>
                  <w:tcW w:w="516" w:type="pct"/>
                  <w:vAlign w:val="center"/>
                </w:tcPr>
                <w:p>
                  <w:pPr>
                    <w:tabs>
                      <w:tab w:val="left" w:pos="567"/>
                    </w:tabs>
                    <w:snapToGrid w:val="0"/>
                    <w:jc w:val="center"/>
                    <w:rPr>
                      <w:rFonts w:hint="eastAsia" w:ascii="Times New Roman" w:hAnsi="Times New Roman" w:cs="Times New Roman"/>
                      <w:b/>
                      <w:bCs w:val="0"/>
                      <w:color w:val="000000" w:themeColor="text1"/>
                      <w:sz w:val="21"/>
                      <w:szCs w:val="21"/>
                      <w:u w:val="single"/>
                    </w:rPr>
                  </w:pPr>
                  <w:r>
                    <w:rPr>
                      <w:rFonts w:hint="eastAsia" w:eastAsia="宋体" w:cs="Times New Roman"/>
                      <w:b/>
                      <w:bCs w:val="0"/>
                      <w:color w:val="000000" w:themeColor="text1"/>
                      <w:sz w:val="21"/>
                      <w:szCs w:val="21"/>
                      <w:u w:val="single"/>
                      <w:lang w:val="en-US" w:eastAsia="zh-CN"/>
                    </w:rPr>
                    <w:t>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hint="eastAsia" w:ascii="Times New Roman" w:hAns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5</w:t>
                  </w:r>
                </w:p>
              </w:tc>
              <w:tc>
                <w:tcPr>
                  <w:tcW w:w="541" w:type="pct"/>
                  <w:vAlign w:val="center"/>
                </w:tcPr>
                <w:p>
                  <w:pPr>
                    <w:tabs>
                      <w:tab w:val="left" w:pos="567"/>
                    </w:tabs>
                    <w:snapToGrid w:val="0"/>
                    <w:jc w:val="center"/>
                    <w:rPr>
                      <w:rFonts w:hint="default" w:asci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污泥</w:t>
                  </w:r>
                </w:p>
              </w:tc>
              <w:tc>
                <w:tcPr>
                  <w:tcW w:w="538" w:type="pct"/>
                  <w:vAlign w:val="center"/>
                </w:tcPr>
                <w:p>
                  <w:pPr>
                    <w:tabs>
                      <w:tab w:val="left" w:pos="567"/>
                    </w:tabs>
                    <w:snapToGrid w:val="0"/>
                    <w:jc w:val="center"/>
                    <w:rPr>
                      <w:rFonts w:hint="default" w:asci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自建污水处理站</w:t>
                  </w:r>
                </w:p>
              </w:tc>
              <w:tc>
                <w:tcPr>
                  <w:tcW w:w="438" w:type="pct"/>
                  <w:vAlign w:val="center"/>
                </w:tcPr>
                <w:p>
                  <w:pPr>
                    <w:jc w:val="center"/>
                    <w:rPr>
                      <w:rFonts w:ascii="Times New Roman" w:hAnsi="Calibri" w:cs="Times New Roman"/>
                      <w:b/>
                      <w:bCs w:val="0"/>
                      <w:color w:val="000000" w:themeColor="text1"/>
                      <w:sz w:val="21"/>
                      <w:szCs w:val="21"/>
                      <w:u w:val="single"/>
                    </w:rPr>
                  </w:pPr>
                  <w:r>
                    <w:rPr>
                      <w:rFonts w:hint="eastAsia" w:hAnsi="Calibri" w:eastAsia="宋体" w:cs="Times New Roman"/>
                      <w:b/>
                      <w:bCs w:val="0"/>
                      <w:color w:val="000000" w:themeColor="text1"/>
                      <w:sz w:val="21"/>
                      <w:szCs w:val="21"/>
                      <w:u w:val="single"/>
                      <w:lang w:val="en-US" w:eastAsia="zh-CN"/>
                    </w:rPr>
                    <w:t>需鉴定后确定</w:t>
                  </w:r>
                </w:p>
              </w:tc>
              <w:tc>
                <w:tcPr>
                  <w:tcW w:w="417" w:type="pct"/>
                  <w:vAlign w:val="center"/>
                </w:tcPr>
                <w:p>
                  <w:pPr>
                    <w:jc w:val="center"/>
                    <w:rPr>
                      <w:rFonts w:ascii="Times New Roman" w:hAnsi="Calibri" w:cs="Times New Roman"/>
                      <w:b/>
                      <w:bCs w:val="0"/>
                      <w:color w:val="000000" w:themeColor="text1"/>
                      <w:sz w:val="21"/>
                      <w:szCs w:val="21"/>
                      <w:u w:val="single"/>
                    </w:rPr>
                  </w:pPr>
                  <w:r>
                    <w:rPr>
                      <w:rFonts w:hint="eastAsia" w:ascii="Times New Roman" w:hAnsi="Calibri" w:cs="Times New Roman"/>
                      <w:b/>
                      <w:bCs w:val="0"/>
                      <w:color w:val="000000" w:themeColor="text1"/>
                      <w:sz w:val="21"/>
                      <w:szCs w:val="21"/>
                      <w:u w:val="single"/>
                    </w:rPr>
                    <w:t>固态</w:t>
                  </w:r>
                </w:p>
              </w:tc>
              <w:tc>
                <w:tcPr>
                  <w:tcW w:w="493" w:type="pct"/>
                  <w:vAlign w:val="center"/>
                </w:tcPr>
                <w:p>
                  <w:pPr>
                    <w:tabs>
                      <w:tab w:val="left" w:pos="567"/>
                    </w:tabs>
                    <w:snapToGrid w:val="0"/>
                    <w:jc w:val="center"/>
                    <w:rPr>
                      <w:rFonts w:hint="default" w:ascii="Times New Roman" w:hAnsi="Times New Roman" w:cs="Times New Roman" w:eastAsiaTheme="minorEastAsia"/>
                      <w:b/>
                      <w:bCs w:val="0"/>
                      <w:color w:val="000000" w:themeColor="text1"/>
                      <w:sz w:val="21"/>
                      <w:szCs w:val="21"/>
                      <w:u w:val="single"/>
                      <w:lang w:val="en-US" w:eastAsia="zh-CN"/>
                    </w:rPr>
                  </w:pPr>
                  <w:r>
                    <w:rPr>
                      <w:rFonts w:hint="eastAsia" w:cs="Times New Roman"/>
                      <w:b/>
                      <w:bCs w:val="0"/>
                      <w:color w:val="000000" w:themeColor="text1"/>
                      <w:sz w:val="21"/>
                      <w:szCs w:val="21"/>
                      <w:u w:val="single"/>
                      <w:lang w:val="en-US" w:eastAsia="zh-CN"/>
                    </w:rPr>
                    <w:t>24</w:t>
                  </w:r>
                </w:p>
              </w:tc>
              <w:tc>
                <w:tcPr>
                  <w:tcW w:w="590" w:type="pct"/>
                  <w:vAlign w:val="center"/>
                </w:tcPr>
                <w:p>
                  <w:pPr>
                    <w:jc w:val="center"/>
                    <w:rPr>
                      <w:rFonts w:ascii="Times New Roman" w:hAnsi="Calibri" w:cs="Times New Roman"/>
                      <w:b/>
                      <w:bCs w:val="0"/>
                      <w:color w:val="000000" w:themeColor="text1"/>
                      <w:sz w:val="21"/>
                      <w:szCs w:val="21"/>
                      <w:u w:val="single"/>
                    </w:rPr>
                  </w:pPr>
                  <w:r>
                    <w:rPr>
                      <w:rFonts w:hint="eastAsia" w:hAnsi="Calibri" w:eastAsia="宋体" w:cs="Times New Roman"/>
                      <w:b/>
                      <w:bCs w:val="0"/>
                      <w:color w:val="000000" w:themeColor="text1"/>
                      <w:sz w:val="21"/>
                      <w:szCs w:val="21"/>
                      <w:u w:val="single"/>
                      <w:lang w:val="en-US" w:eastAsia="zh-CN"/>
                    </w:rPr>
                    <w:t>桶装暂存</w:t>
                  </w:r>
                </w:p>
              </w:tc>
              <w:tc>
                <w:tcPr>
                  <w:tcW w:w="510" w:type="pct"/>
                  <w:vAlign w:val="center"/>
                </w:tcPr>
                <w:p>
                  <w:pPr>
                    <w:jc w:val="center"/>
                    <w:rPr>
                      <w:rFonts w:hint="default" w:ascii="Times New Roman" w:hAnsi="Calibri" w:eastAsia="宋体" w:cs="Times New Roman"/>
                      <w:b/>
                      <w:bCs w:val="0"/>
                      <w:color w:val="000000" w:themeColor="text1"/>
                      <w:sz w:val="21"/>
                      <w:szCs w:val="21"/>
                      <w:u w:val="single"/>
                      <w:lang w:val="en-US" w:eastAsia="zh-CN"/>
                    </w:rPr>
                  </w:pPr>
                  <w:r>
                    <w:rPr>
                      <w:rFonts w:hint="eastAsia" w:ascii="Times New Roman" w:hAnsi="Calibri" w:eastAsia="宋体" w:cs="Times New Roman"/>
                      <w:b/>
                      <w:bCs w:val="0"/>
                      <w:color w:val="000000" w:themeColor="text1"/>
                      <w:sz w:val="21"/>
                      <w:szCs w:val="21"/>
                      <w:u w:val="single"/>
                      <w:lang w:val="en-US" w:eastAsia="zh-CN"/>
                    </w:rPr>
                    <w:t>需鉴定后根据结果安全处理</w:t>
                  </w:r>
                </w:p>
              </w:tc>
              <w:tc>
                <w:tcPr>
                  <w:tcW w:w="684" w:type="pct"/>
                  <w:vAlign w:val="center"/>
                </w:tcPr>
                <w:p>
                  <w:pPr>
                    <w:jc w:val="center"/>
                    <w:rPr>
                      <w:rFonts w:hint="eastAsia" w:ascii="Times New Roman" w:hAnsi="Calibri" w:eastAsia="宋体" w:cs="Times New Roman"/>
                      <w:b/>
                      <w:bCs w:val="0"/>
                      <w:color w:val="000000" w:themeColor="text1"/>
                      <w:sz w:val="21"/>
                      <w:szCs w:val="21"/>
                      <w:u w:val="single"/>
                      <w:lang w:val="en-US" w:eastAsia="zh-CN"/>
                    </w:rPr>
                  </w:pPr>
                  <w:r>
                    <w:rPr>
                      <w:rFonts w:hint="eastAsia" w:ascii="Times New Roman" w:hAnsi="Calibri" w:eastAsia="宋体" w:cs="Times New Roman"/>
                      <w:b/>
                      <w:bCs w:val="0"/>
                      <w:color w:val="000000" w:themeColor="text1"/>
                      <w:sz w:val="21"/>
                      <w:szCs w:val="21"/>
                      <w:u w:val="single"/>
                      <w:lang w:val="en-US" w:eastAsia="zh-CN"/>
                    </w:rPr>
                    <w:t>需鉴定后根据结果安全处理</w:t>
                  </w:r>
                </w:p>
              </w:tc>
              <w:tc>
                <w:tcPr>
                  <w:tcW w:w="516" w:type="pct"/>
                  <w:vAlign w:val="center"/>
                </w:tcPr>
                <w:p>
                  <w:pPr>
                    <w:tabs>
                      <w:tab w:val="left" w:pos="567"/>
                    </w:tabs>
                    <w:snapToGrid w:val="0"/>
                    <w:jc w:val="center"/>
                    <w:rPr>
                      <w:rFonts w:ascii="Times New Roman" w:hAnsi="Times New Roman" w:cs="Times New Roman"/>
                      <w:b/>
                      <w:bCs w:val="0"/>
                      <w:color w:val="000000" w:themeColor="text1"/>
                      <w:sz w:val="21"/>
                      <w:szCs w:val="21"/>
                      <w:u w:val="single"/>
                    </w:rPr>
                  </w:pPr>
                  <w:r>
                    <w:rPr>
                      <w:rFonts w:hint="eastAsia" w:cs="Times New Roman"/>
                      <w:b/>
                      <w:bCs w:val="0"/>
                      <w:color w:val="000000" w:themeColor="text1"/>
                      <w:sz w:val="21"/>
                      <w:szCs w:val="21"/>
                      <w:u w:val="single"/>
                      <w:lang w:val="en-US" w:eastAsia="zh-CN"/>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hint="eastAsia" w:ascii="Times New Roman" w:hAnsi="Times New Roman" w:cs="Times New Roman" w:eastAsiaTheme="minorEastAsia"/>
                      <w:b/>
                      <w:bCs w:val="0"/>
                      <w:color w:val="000000" w:themeColor="text1"/>
                      <w:sz w:val="21"/>
                      <w:szCs w:val="21"/>
                      <w:u w:val="single"/>
                      <w:lang w:val="en-US" w:eastAsia="zh-CN"/>
                    </w:rPr>
                  </w:pPr>
                  <w:r>
                    <w:rPr>
                      <w:rFonts w:hint="eastAsia" w:ascii="Times New Roman" w:hAnsi="Times New Roman" w:cs="Times New Roman"/>
                      <w:b/>
                      <w:bCs w:val="0"/>
                      <w:color w:val="000000" w:themeColor="text1"/>
                      <w:sz w:val="21"/>
                      <w:szCs w:val="21"/>
                      <w:u w:val="single"/>
                      <w:lang w:val="en-US" w:eastAsia="zh-CN"/>
                    </w:rPr>
                    <w:t>6</w:t>
                  </w:r>
                </w:p>
              </w:tc>
              <w:tc>
                <w:tcPr>
                  <w:tcW w:w="541" w:type="pct"/>
                  <w:vAlign w:val="center"/>
                </w:tcPr>
                <w:p>
                  <w:pPr>
                    <w:tabs>
                      <w:tab w:val="left" w:pos="567"/>
                    </w:tabs>
                    <w:snapToGrid w:val="0"/>
                    <w:jc w:val="center"/>
                    <w:rPr>
                      <w:rFonts w:hint="eastAsia" w:asci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废酸</w:t>
                  </w:r>
                </w:p>
              </w:tc>
              <w:tc>
                <w:tcPr>
                  <w:tcW w:w="538" w:type="pct"/>
                  <w:vAlign w:val="center"/>
                </w:tcPr>
                <w:p>
                  <w:pPr>
                    <w:tabs>
                      <w:tab w:val="left" w:pos="567"/>
                    </w:tabs>
                    <w:snapToGrid w:val="0"/>
                    <w:jc w:val="center"/>
                    <w:rPr>
                      <w:rFonts w:hint="default" w:asci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酸洗、酸浸泡环节</w:t>
                  </w:r>
                </w:p>
              </w:tc>
              <w:tc>
                <w:tcPr>
                  <w:tcW w:w="438" w:type="pct"/>
                  <w:vAlign w:val="center"/>
                </w:tcPr>
                <w:p>
                  <w:pPr>
                    <w:jc w:val="center"/>
                    <w:rPr>
                      <w:rFonts w:hint="default" w:ascii="Times New Roman" w:hAnsi="Calibri" w:eastAsia="宋体" w:cs="Times New Roman"/>
                      <w:b/>
                      <w:bCs w:val="0"/>
                      <w:color w:val="000000" w:themeColor="text1"/>
                      <w:sz w:val="21"/>
                      <w:szCs w:val="21"/>
                      <w:u w:val="single"/>
                      <w:lang w:val="en-US" w:eastAsia="zh-CN"/>
                    </w:rPr>
                  </w:pPr>
                  <w:r>
                    <w:rPr>
                      <w:rFonts w:hint="eastAsia" w:hAnsi="Calibri" w:eastAsia="宋体" w:cs="Times New Roman"/>
                      <w:b/>
                      <w:bCs w:val="0"/>
                      <w:color w:val="000000" w:themeColor="text1"/>
                      <w:sz w:val="21"/>
                      <w:szCs w:val="21"/>
                      <w:u w:val="single"/>
                      <w:lang w:val="en-US" w:eastAsia="zh-CN"/>
                    </w:rPr>
                    <w:t>危险废物</w:t>
                  </w:r>
                </w:p>
              </w:tc>
              <w:tc>
                <w:tcPr>
                  <w:tcW w:w="417" w:type="pct"/>
                  <w:vAlign w:val="center"/>
                </w:tcPr>
                <w:p>
                  <w:pPr>
                    <w:jc w:val="center"/>
                    <w:rPr>
                      <w:rFonts w:hint="eastAsia" w:ascii="Times New Roman" w:hAnsi="Calibri" w:eastAsia="宋体" w:cs="Times New Roman"/>
                      <w:b/>
                      <w:bCs w:val="0"/>
                      <w:color w:val="000000" w:themeColor="text1"/>
                      <w:sz w:val="21"/>
                      <w:szCs w:val="21"/>
                      <w:u w:val="single"/>
                      <w:lang w:val="en-US" w:eastAsia="zh-CN"/>
                    </w:rPr>
                  </w:pPr>
                  <w:r>
                    <w:rPr>
                      <w:rFonts w:hint="eastAsia" w:hAnsi="Calibri" w:eastAsia="宋体" w:cs="Times New Roman"/>
                      <w:b/>
                      <w:bCs w:val="0"/>
                      <w:color w:val="000000" w:themeColor="text1"/>
                      <w:sz w:val="21"/>
                      <w:szCs w:val="21"/>
                      <w:u w:val="single"/>
                      <w:lang w:val="en-US" w:eastAsia="zh-CN"/>
                    </w:rPr>
                    <w:t>液态</w:t>
                  </w:r>
                </w:p>
              </w:tc>
              <w:tc>
                <w:tcPr>
                  <w:tcW w:w="493" w:type="pct"/>
                  <w:vAlign w:val="center"/>
                </w:tcPr>
                <w:p>
                  <w:pPr>
                    <w:tabs>
                      <w:tab w:val="left" w:pos="567"/>
                    </w:tabs>
                    <w:snapToGrid w:val="0"/>
                    <w:jc w:val="center"/>
                    <w:rPr>
                      <w:rFonts w:hint="default" w:ascii="Times New Roman" w:hAnsi="Times New Roman" w:cs="Times New Roman" w:eastAsiaTheme="minorEastAsia"/>
                      <w:b/>
                      <w:bCs w:val="0"/>
                      <w:color w:val="000000" w:themeColor="text1"/>
                      <w:sz w:val="21"/>
                      <w:szCs w:val="21"/>
                      <w:u w:val="single"/>
                      <w:lang w:val="en-US" w:eastAsia="zh-CN"/>
                    </w:rPr>
                  </w:pPr>
                  <w:r>
                    <w:rPr>
                      <w:rFonts w:hint="eastAsia" w:cs="Times New Roman"/>
                      <w:b/>
                      <w:bCs w:val="0"/>
                      <w:color w:val="000000" w:themeColor="text1"/>
                      <w:sz w:val="21"/>
                      <w:szCs w:val="21"/>
                      <w:u w:val="single"/>
                      <w:lang w:val="en-US" w:eastAsia="zh-CN"/>
                    </w:rPr>
                    <w:t>193.98</w:t>
                  </w:r>
                </w:p>
              </w:tc>
              <w:tc>
                <w:tcPr>
                  <w:tcW w:w="590" w:type="pct"/>
                  <w:vAlign w:val="center"/>
                </w:tcPr>
                <w:p>
                  <w:pPr>
                    <w:tabs>
                      <w:tab w:val="left" w:pos="453"/>
                    </w:tabs>
                    <w:jc w:val="left"/>
                    <w:rPr>
                      <w:rFonts w:hint="default" w:ascii="Times New Roman" w:hAnsi="Calibri" w:eastAsia="宋体" w:cs="Times New Roman"/>
                      <w:b/>
                      <w:bCs w:val="0"/>
                      <w:color w:val="000000" w:themeColor="text1"/>
                      <w:sz w:val="21"/>
                      <w:szCs w:val="21"/>
                      <w:u w:val="single"/>
                      <w:lang w:val="en-US" w:eastAsia="zh-CN"/>
                    </w:rPr>
                  </w:pPr>
                  <w:r>
                    <w:rPr>
                      <w:rFonts w:hint="eastAsia" w:hAnsi="Calibri" w:eastAsia="宋体" w:cs="Times New Roman"/>
                      <w:b/>
                      <w:bCs w:val="0"/>
                      <w:color w:val="000000" w:themeColor="text1"/>
                      <w:sz w:val="21"/>
                      <w:szCs w:val="21"/>
                      <w:u w:val="single"/>
                      <w:lang w:val="en-US" w:eastAsia="zh-CN"/>
                    </w:rPr>
                    <w:t>原料桶收集</w:t>
                  </w:r>
                </w:p>
              </w:tc>
              <w:tc>
                <w:tcPr>
                  <w:tcW w:w="510" w:type="pct"/>
                  <w:vAlign w:val="center"/>
                </w:tcPr>
                <w:p>
                  <w:pPr>
                    <w:jc w:val="center"/>
                    <w:rPr>
                      <w:rFonts w:hint="default" w:ascii="Times New Roman" w:hAnsi="Calibri" w:eastAsia="宋体" w:cs="Times New Roman"/>
                      <w:b/>
                      <w:bCs w:val="0"/>
                      <w:color w:val="000000" w:themeColor="text1"/>
                      <w:sz w:val="21"/>
                      <w:szCs w:val="21"/>
                      <w:u w:val="single"/>
                      <w:lang w:val="en-US" w:eastAsia="zh-CN"/>
                    </w:rPr>
                  </w:pPr>
                  <w:r>
                    <w:rPr>
                      <w:rFonts w:hint="eastAsia" w:hAnsi="Calibri" w:eastAsia="宋体" w:cs="Times New Roman"/>
                      <w:b/>
                      <w:bCs w:val="0"/>
                      <w:color w:val="000000" w:themeColor="text1"/>
                      <w:sz w:val="21"/>
                      <w:szCs w:val="21"/>
                      <w:u w:val="single"/>
                      <w:lang w:val="en-US" w:eastAsia="zh-CN"/>
                    </w:rPr>
                    <w:t>交资质单位处置</w:t>
                  </w:r>
                </w:p>
              </w:tc>
              <w:tc>
                <w:tcPr>
                  <w:tcW w:w="684" w:type="pct"/>
                  <w:vAlign w:val="center"/>
                </w:tcPr>
                <w:p>
                  <w:pPr>
                    <w:jc w:val="center"/>
                    <w:rPr>
                      <w:rFonts w:hint="default" w:ascii="Times New Roman" w:hAnsi="Calibri" w:eastAsia="宋体" w:cs="Times New Roman"/>
                      <w:b/>
                      <w:bCs w:val="0"/>
                      <w:color w:val="000000" w:themeColor="text1"/>
                      <w:kern w:val="2"/>
                      <w:sz w:val="21"/>
                      <w:szCs w:val="21"/>
                      <w:u w:val="single"/>
                      <w:lang w:val="en-US" w:eastAsia="zh-CN" w:bidi="ar-SA"/>
                    </w:rPr>
                  </w:pPr>
                  <w:r>
                    <w:rPr>
                      <w:rFonts w:hint="eastAsia" w:hAnsi="Calibri" w:eastAsia="宋体" w:cs="Times New Roman"/>
                      <w:b/>
                      <w:bCs w:val="0"/>
                      <w:color w:val="000000" w:themeColor="text1"/>
                      <w:sz w:val="21"/>
                      <w:szCs w:val="21"/>
                      <w:u w:val="single"/>
                      <w:lang w:val="en-US" w:eastAsia="zh-CN"/>
                    </w:rPr>
                    <w:t>交资质单位处置</w:t>
                  </w:r>
                </w:p>
              </w:tc>
              <w:tc>
                <w:tcPr>
                  <w:tcW w:w="516" w:type="pct"/>
                  <w:vAlign w:val="center"/>
                </w:tcPr>
                <w:p>
                  <w:pPr>
                    <w:tabs>
                      <w:tab w:val="left" w:pos="567"/>
                    </w:tabs>
                    <w:snapToGrid w:val="0"/>
                    <w:jc w:val="center"/>
                    <w:rPr>
                      <w:rFonts w:hint="eastAsia" w:ascii="Times New Roman" w:hAnsi="Times New Roman" w:cs="Times New Roman"/>
                      <w:b/>
                      <w:bCs w:val="0"/>
                      <w:color w:val="000000" w:themeColor="text1"/>
                      <w:sz w:val="21"/>
                      <w:szCs w:val="21"/>
                      <w:u w:val="single"/>
                    </w:rPr>
                  </w:pPr>
                  <w:r>
                    <w:rPr>
                      <w:rFonts w:hint="eastAsia" w:cs="Times New Roman"/>
                      <w:b/>
                      <w:bCs w:val="0"/>
                      <w:color w:val="000000" w:themeColor="text1"/>
                      <w:sz w:val="21"/>
                      <w:szCs w:val="21"/>
                      <w:u w:val="single"/>
                      <w:lang w:val="en-US" w:eastAsia="zh-CN"/>
                    </w:rPr>
                    <w:t>193.98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hint="eastAsia" w:ascii="Times New Roman" w:hAnsi="Times New Roman" w:cs="Times New Roman" w:eastAsiaTheme="minorEastAsia"/>
                      <w:b/>
                      <w:bCs w:val="0"/>
                      <w:color w:val="000000" w:themeColor="text1"/>
                      <w:sz w:val="21"/>
                      <w:szCs w:val="21"/>
                      <w:u w:val="single"/>
                      <w:lang w:val="en-US" w:eastAsia="zh-CN"/>
                    </w:rPr>
                  </w:pPr>
                  <w:r>
                    <w:rPr>
                      <w:rFonts w:hint="eastAsia" w:ascii="Times New Roman" w:hAnsi="Times New Roman" w:cs="Times New Roman"/>
                      <w:b/>
                      <w:bCs w:val="0"/>
                      <w:color w:val="000000" w:themeColor="text1"/>
                      <w:sz w:val="21"/>
                      <w:szCs w:val="21"/>
                      <w:u w:val="single"/>
                      <w:lang w:val="en-US" w:eastAsia="zh-CN"/>
                    </w:rPr>
                    <w:t>7</w:t>
                  </w:r>
                </w:p>
              </w:tc>
              <w:tc>
                <w:tcPr>
                  <w:tcW w:w="541" w:type="pct"/>
                  <w:vAlign w:val="center"/>
                </w:tcPr>
                <w:p>
                  <w:pPr>
                    <w:tabs>
                      <w:tab w:val="left" w:pos="567"/>
                    </w:tabs>
                    <w:snapToGrid w:val="0"/>
                    <w:jc w:val="center"/>
                    <w:rPr>
                      <w:rFonts w:hint="eastAsia" w:asci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废碱</w:t>
                  </w:r>
                </w:p>
              </w:tc>
              <w:tc>
                <w:tcPr>
                  <w:tcW w:w="538" w:type="pct"/>
                  <w:vAlign w:val="center"/>
                </w:tcPr>
                <w:p>
                  <w:pPr>
                    <w:tabs>
                      <w:tab w:val="left" w:pos="567"/>
                    </w:tabs>
                    <w:snapToGrid w:val="0"/>
                    <w:jc w:val="center"/>
                    <w:rPr>
                      <w:rFonts w:hint="default" w:asci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碱洗环节</w:t>
                  </w:r>
                </w:p>
              </w:tc>
              <w:tc>
                <w:tcPr>
                  <w:tcW w:w="438" w:type="pct"/>
                  <w:vAlign w:val="center"/>
                </w:tcPr>
                <w:p>
                  <w:pPr>
                    <w:jc w:val="center"/>
                    <w:rPr>
                      <w:rFonts w:hint="eastAsia" w:ascii="Times New Roman" w:hAnsi="Calibri" w:cs="Times New Roman"/>
                      <w:b/>
                      <w:bCs w:val="0"/>
                      <w:color w:val="000000" w:themeColor="text1"/>
                      <w:sz w:val="21"/>
                      <w:szCs w:val="21"/>
                      <w:u w:val="single"/>
                    </w:rPr>
                  </w:pPr>
                  <w:r>
                    <w:rPr>
                      <w:rFonts w:hint="eastAsia" w:hAnsi="Calibri" w:eastAsia="宋体" w:cs="Times New Roman"/>
                      <w:b/>
                      <w:bCs w:val="0"/>
                      <w:color w:val="000000" w:themeColor="text1"/>
                      <w:sz w:val="21"/>
                      <w:szCs w:val="21"/>
                      <w:u w:val="single"/>
                      <w:lang w:val="en-US" w:eastAsia="zh-CN"/>
                    </w:rPr>
                    <w:t>危险废物</w:t>
                  </w:r>
                </w:p>
              </w:tc>
              <w:tc>
                <w:tcPr>
                  <w:tcW w:w="417" w:type="pct"/>
                  <w:vAlign w:val="center"/>
                </w:tcPr>
                <w:p>
                  <w:pPr>
                    <w:jc w:val="center"/>
                    <w:rPr>
                      <w:rFonts w:hint="eastAsia" w:ascii="Times New Roman" w:hAnsi="Calibri" w:cs="Times New Roman"/>
                      <w:b/>
                      <w:bCs w:val="0"/>
                      <w:color w:val="000000" w:themeColor="text1"/>
                      <w:sz w:val="21"/>
                      <w:szCs w:val="21"/>
                      <w:u w:val="single"/>
                    </w:rPr>
                  </w:pPr>
                  <w:r>
                    <w:rPr>
                      <w:rFonts w:hint="eastAsia" w:hAnsi="Calibri" w:eastAsia="宋体" w:cs="Times New Roman"/>
                      <w:b/>
                      <w:bCs w:val="0"/>
                      <w:color w:val="000000" w:themeColor="text1"/>
                      <w:sz w:val="21"/>
                      <w:szCs w:val="21"/>
                      <w:u w:val="single"/>
                      <w:lang w:val="en-US" w:eastAsia="zh-CN"/>
                    </w:rPr>
                    <w:t>液态</w:t>
                  </w:r>
                </w:p>
              </w:tc>
              <w:tc>
                <w:tcPr>
                  <w:tcW w:w="493" w:type="pct"/>
                  <w:vAlign w:val="center"/>
                </w:tcPr>
                <w:p>
                  <w:pPr>
                    <w:tabs>
                      <w:tab w:val="left" w:pos="567"/>
                    </w:tabs>
                    <w:snapToGrid w:val="0"/>
                    <w:jc w:val="center"/>
                    <w:rPr>
                      <w:rFonts w:hint="default" w:ascii="Times New Roman" w:hAnsi="Times New Roman" w:cs="Times New Roman" w:eastAsiaTheme="minorEastAsia"/>
                      <w:b/>
                      <w:bCs w:val="0"/>
                      <w:color w:val="000000" w:themeColor="text1"/>
                      <w:sz w:val="21"/>
                      <w:szCs w:val="21"/>
                      <w:u w:val="single"/>
                      <w:lang w:val="en-US" w:eastAsia="zh-CN"/>
                    </w:rPr>
                  </w:pPr>
                  <w:r>
                    <w:rPr>
                      <w:rFonts w:hint="eastAsia" w:cs="Times New Roman"/>
                      <w:b/>
                      <w:bCs w:val="0"/>
                      <w:color w:val="000000" w:themeColor="text1"/>
                      <w:sz w:val="21"/>
                      <w:szCs w:val="21"/>
                      <w:u w:val="single"/>
                      <w:lang w:val="en-US" w:eastAsia="zh-CN"/>
                    </w:rPr>
                    <w:t>81.15</w:t>
                  </w:r>
                </w:p>
              </w:tc>
              <w:tc>
                <w:tcPr>
                  <w:tcW w:w="590" w:type="pct"/>
                  <w:vAlign w:val="center"/>
                </w:tcPr>
                <w:p>
                  <w:pPr>
                    <w:bidi w:val="0"/>
                    <w:jc w:val="left"/>
                    <w:rPr>
                      <w:rFonts w:hint="eastAsia" w:ascii="Times New Roman" w:hAnsi="Times New Roman" w:eastAsiaTheme="minorAscii" w:cstheme="minorBidi"/>
                      <w:b/>
                      <w:bCs w:val="0"/>
                      <w:color w:val="000000" w:themeColor="text1"/>
                      <w:kern w:val="2"/>
                      <w:sz w:val="21"/>
                      <w:szCs w:val="21"/>
                      <w:u w:val="single"/>
                      <w:lang w:val="en-US" w:eastAsia="zh-CN" w:bidi="ar-SA"/>
                    </w:rPr>
                  </w:pPr>
                  <w:r>
                    <w:rPr>
                      <w:rFonts w:hint="eastAsia" w:hAnsi="Calibri" w:eastAsia="宋体" w:cs="Times New Roman"/>
                      <w:b/>
                      <w:bCs w:val="0"/>
                      <w:color w:val="000000" w:themeColor="text1"/>
                      <w:sz w:val="21"/>
                      <w:szCs w:val="21"/>
                      <w:u w:val="single"/>
                      <w:lang w:val="en-US" w:eastAsia="zh-CN"/>
                    </w:rPr>
                    <w:t>专用桶收集</w:t>
                  </w:r>
                </w:p>
              </w:tc>
              <w:tc>
                <w:tcPr>
                  <w:tcW w:w="510" w:type="pct"/>
                  <w:vAlign w:val="center"/>
                </w:tcPr>
                <w:p>
                  <w:pPr>
                    <w:jc w:val="center"/>
                    <w:rPr>
                      <w:rFonts w:hint="default" w:ascii="Times New Roman" w:hAnsi="Calibri" w:eastAsia="宋体" w:cs="Times New Roman"/>
                      <w:b/>
                      <w:bCs w:val="0"/>
                      <w:color w:val="000000" w:themeColor="text1"/>
                      <w:sz w:val="21"/>
                      <w:szCs w:val="21"/>
                      <w:u w:val="single"/>
                      <w:lang w:val="en-US" w:eastAsia="zh-CN"/>
                    </w:rPr>
                  </w:pPr>
                  <w:r>
                    <w:rPr>
                      <w:rFonts w:hint="eastAsia" w:hAnsi="Calibri" w:eastAsia="宋体" w:cs="Times New Roman"/>
                      <w:b/>
                      <w:bCs w:val="0"/>
                      <w:color w:val="000000" w:themeColor="text1"/>
                      <w:sz w:val="21"/>
                      <w:szCs w:val="21"/>
                      <w:u w:val="single"/>
                      <w:lang w:val="en-US" w:eastAsia="zh-CN"/>
                    </w:rPr>
                    <w:t>交资质单位处置</w:t>
                  </w:r>
                </w:p>
              </w:tc>
              <w:tc>
                <w:tcPr>
                  <w:tcW w:w="684" w:type="pct"/>
                  <w:vAlign w:val="center"/>
                </w:tcPr>
                <w:p>
                  <w:pPr>
                    <w:jc w:val="center"/>
                    <w:rPr>
                      <w:rFonts w:hint="default" w:ascii="Times New Roman" w:hAnsi="Calibri" w:eastAsia="宋体" w:cs="Times New Roman"/>
                      <w:b/>
                      <w:bCs w:val="0"/>
                      <w:color w:val="000000" w:themeColor="text1"/>
                      <w:kern w:val="2"/>
                      <w:sz w:val="21"/>
                      <w:szCs w:val="21"/>
                      <w:u w:val="single"/>
                      <w:lang w:val="en-US" w:eastAsia="zh-CN" w:bidi="ar-SA"/>
                    </w:rPr>
                  </w:pPr>
                  <w:r>
                    <w:rPr>
                      <w:rFonts w:hint="eastAsia" w:hAnsi="Calibri" w:eastAsia="宋体" w:cs="Times New Roman"/>
                      <w:b/>
                      <w:bCs w:val="0"/>
                      <w:color w:val="000000" w:themeColor="text1"/>
                      <w:sz w:val="21"/>
                      <w:szCs w:val="21"/>
                      <w:u w:val="single"/>
                      <w:lang w:val="en-US" w:eastAsia="zh-CN"/>
                    </w:rPr>
                    <w:t>交资质单位处置</w:t>
                  </w:r>
                </w:p>
              </w:tc>
              <w:tc>
                <w:tcPr>
                  <w:tcW w:w="516" w:type="pct"/>
                  <w:vAlign w:val="center"/>
                </w:tcPr>
                <w:p>
                  <w:pPr>
                    <w:tabs>
                      <w:tab w:val="left" w:pos="567"/>
                    </w:tabs>
                    <w:snapToGrid w:val="0"/>
                    <w:jc w:val="center"/>
                    <w:rPr>
                      <w:rFonts w:hint="default" w:ascii="Times New Roman" w:hAnsi="Times New Roman" w:cs="Times New Roman"/>
                      <w:b/>
                      <w:bCs w:val="0"/>
                      <w:color w:val="000000" w:themeColor="text1"/>
                      <w:sz w:val="21"/>
                      <w:szCs w:val="21"/>
                      <w:u w:val="single"/>
                      <w:lang w:val="en-US"/>
                    </w:rPr>
                  </w:pPr>
                  <w:r>
                    <w:rPr>
                      <w:rFonts w:hint="eastAsia" w:cs="Times New Roman"/>
                      <w:b/>
                      <w:bCs w:val="0"/>
                      <w:color w:val="000000" w:themeColor="text1"/>
                      <w:sz w:val="21"/>
                      <w:szCs w:val="21"/>
                      <w:u w:val="single"/>
                      <w:lang w:val="en-US" w:eastAsia="zh-CN"/>
                    </w:rPr>
                    <w:t>81.15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hint="eastAsia" w:ascii="Times New Roman" w:hAnsi="Times New Roman" w:cs="Times New Roman" w:eastAsiaTheme="minorEastAsia"/>
                      <w:b/>
                      <w:bCs w:val="0"/>
                      <w:color w:val="000000" w:themeColor="text1"/>
                      <w:sz w:val="21"/>
                      <w:szCs w:val="21"/>
                      <w:u w:val="single"/>
                      <w:lang w:val="en-US" w:eastAsia="zh-CN"/>
                    </w:rPr>
                  </w:pPr>
                  <w:r>
                    <w:rPr>
                      <w:rFonts w:hint="eastAsia" w:ascii="Times New Roman" w:hAnsi="Times New Roman" w:cs="Times New Roman"/>
                      <w:b/>
                      <w:bCs w:val="0"/>
                      <w:color w:val="000000" w:themeColor="text1"/>
                      <w:sz w:val="21"/>
                      <w:szCs w:val="21"/>
                      <w:u w:val="single"/>
                      <w:lang w:val="en-US" w:eastAsia="zh-CN"/>
                    </w:rPr>
                    <w:t>8</w:t>
                  </w:r>
                </w:p>
              </w:tc>
              <w:tc>
                <w:tcPr>
                  <w:tcW w:w="541" w:type="pct"/>
                  <w:vAlign w:val="center"/>
                </w:tcPr>
                <w:p>
                  <w:pPr>
                    <w:tabs>
                      <w:tab w:val="left" w:pos="567"/>
                    </w:tabs>
                    <w:snapToGrid w:val="0"/>
                    <w:jc w:val="center"/>
                    <w:rPr>
                      <w:rFonts w:hint="default" w:ascii="Times New Roman" w:eastAsia="宋体" w:cs="Times New Roman"/>
                      <w:b/>
                      <w:bCs w:val="0"/>
                      <w:color w:val="000000" w:themeColor="text1"/>
                      <w:sz w:val="21"/>
                      <w:szCs w:val="21"/>
                      <w:u w:val="single"/>
                      <w:lang w:val="en-US" w:eastAsia="zh-CN"/>
                    </w:rPr>
                  </w:pPr>
                  <w:r>
                    <w:rPr>
                      <w:rFonts w:hint="default" w:ascii="Times New Roman" w:eastAsia="宋体" w:cs="Times New Roman"/>
                      <w:b/>
                      <w:bCs w:val="0"/>
                      <w:color w:val="000000" w:themeColor="text1"/>
                      <w:sz w:val="21"/>
                      <w:szCs w:val="21"/>
                      <w:u w:val="single"/>
                      <w:lang w:val="en-US" w:eastAsia="zh-CN"/>
                    </w:rPr>
                    <w:t>废片碱包装袋</w:t>
                  </w:r>
                </w:p>
              </w:tc>
              <w:tc>
                <w:tcPr>
                  <w:tcW w:w="538" w:type="pct"/>
                  <w:vAlign w:val="center"/>
                </w:tcPr>
                <w:p>
                  <w:pPr>
                    <w:tabs>
                      <w:tab w:val="left" w:pos="567"/>
                    </w:tabs>
                    <w:snapToGrid w:val="0"/>
                    <w:jc w:val="center"/>
                    <w:rPr>
                      <w:rFonts w:hint="default" w:asci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储存环节</w:t>
                  </w:r>
                </w:p>
              </w:tc>
              <w:tc>
                <w:tcPr>
                  <w:tcW w:w="438" w:type="pct"/>
                  <w:vAlign w:val="center"/>
                </w:tcPr>
                <w:p>
                  <w:pPr>
                    <w:jc w:val="center"/>
                    <w:rPr>
                      <w:rFonts w:hint="eastAsia" w:ascii="Times New Roman" w:hAnsi="Calibri" w:cs="Times New Roman"/>
                      <w:b/>
                      <w:bCs w:val="0"/>
                      <w:color w:val="000000" w:themeColor="text1"/>
                      <w:sz w:val="21"/>
                      <w:szCs w:val="21"/>
                      <w:u w:val="single"/>
                    </w:rPr>
                  </w:pPr>
                  <w:r>
                    <w:rPr>
                      <w:rFonts w:hint="eastAsia" w:hAnsi="Calibri" w:eastAsia="宋体" w:cs="Times New Roman"/>
                      <w:b/>
                      <w:bCs w:val="0"/>
                      <w:color w:val="000000" w:themeColor="text1"/>
                      <w:sz w:val="21"/>
                      <w:szCs w:val="21"/>
                      <w:u w:val="single"/>
                      <w:lang w:val="en-US" w:eastAsia="zh-CN"/>
                    </w:rPr>
                    <w:t>危险废物</w:t>
                  </w:r>
                </w:p>
              </w:tc>
              <w:tc>
                <w:tcPr>
                  <w:tcW w:w="417" w:type="pct"/>
                  <w:vAlign w:val="center"/>
                </w:tcPr>
                <w:p>
                  <w:pPr>
                    <w:jc w:val="center"/>
                    <w:rPr>
                      <w:rFonts w:hint="eastAsia" w:ascii="Times New Roman" w:hAnsi="Calibri" w:cs="Times New Roman"/>
                      <w:b/>
                      <w:bCs w:val="0"/>
                      <w:color w:val="000000" w:themeColor="text1"/>
                      <w:sz w:val="21"/>
                      <w:szCs w:val="21"/>
                      <w:u w:val="single"/>
                    </w:rPr>
                  </w:pPr>
                  <w:r>
                    <w:rPr>
                      <w:rFonts w:hint="eastAsia" w:ascii="Times New Roman" w:hAnsi="Calibri" w:cs="Times New Roman"/>
                      <w:b/>
                      <w:bCs w:val="0"/>
                      <w:color w:val="000000" w:themeColor="text1"/>
                      <w:sz w:val="21"/>
                      <w:szCs w:val="21"/>
                      <w:u w:val="single"/>
                    </w:rPr>
                    <w:t>固态</w:t>
                  </w:r>
                </w:p>
              </w:tc>
              <w:tc>
                <w:tcPr>
                  <w:tcW w:w="493" w:type="pct"/>
                  <w:vAlign w:val="center"/>
                </w:tcPr>
                <w:p>
                  <w:pPr>
                    <w:tabs>
                      <w:tab w:val="left" w:pos="567"/>
                    </w:tabs>
                    <w:snapToGrid w:val="0"/>
                    <w:jc w:val="center"/>
                    <w:rPr>
                      <w:rFonts w:hint="default" w:ascii="Times New Roman" w:hAnsi="Times New Roman" w:cs="Times New Roman" w:eastAsiaTheme="minorEastAsia"/>
                      <w:b/>
                      <w:bCs w:val="0"/>
                      <w:color w:val="000000" w:themeColor="text1"/>
                      <w:sz w:val="21"/>
                      <w:szCs w:val="21"/>
                      <w:u w:val="single"/>
                      <w:lang w:val="en-US" w:eastAsia="zh-CN"/>
                    </w:rPr>
                  </w:pPr>
                  <w:r>
                    <w:rPr>
                      <w:rFonts w:hint="eastAsia" w:cs="Times New Roman"/>
                      <w:b/>
                      <w:bCs w:val="0"/>
                      <w:color w:val="000000" w:themeColor="text1"/>
                      <w:sz w:val="21"/>
                      <w:szCs w:val="21"/>
                      <w:u w:val="single"/>
                      <w:lang w:val="en-US" w:eastAsia="zh-CN"/>
                    </w:rPr>
                    <w:t>0.25</w:t>
                  </w:r>
                </w:p>
              </w:tc>
              <w:tc>
                <w:tcPr>
                  <w:tcW w:w="590" w:type="pct"/>
                  <w:vAlign w:val="center"/>
                </w:tcPr>
                <w:p>
                  <w:pPr>
                    <w:jc w:val="center"/>
                    <w:rPr>
                      <w:rFonts w:hint="default" w:ascii="Times New Roman" w:hAnsi="Calibri" w:eastAsia="宋体" w:cs="Times New Roman"/>
                      <w:b/>
                      <w:bCs w:val="0"/>
                      <w:color w:val="000000" w:themeColor="text1"/>
                      <w:sz w:val="21"/>
                      <w:szCs w:val="21"/>
                      <w:u w:val="single"/>
                      <w:lang w:val="en-US" w:eastAsia="zh-CN"/>
                    </w:rPr>
                  </w:pPr>
                  <w:r>
                    <w:rPr>
                      <w:rFonts w:hint="eastAsia" w:hAnsi="Calibri" w:eastAsia="宋体" w:cs="Times New Roman"/>
                      <w:b/>
                      <w:bCs w:val="0"/>
                      <w:color w:val="000000" w:themeColor="text1"/>
                      <w:sz w:val="21"/>
                      <w:szCs w:val="21"/>
                      <w:u w:val="single"/>
                      <w:lang w:val="en-US" w:eastAsia="zh-CN"/>
                    </w:rPr>
                    <w:t>专用袋装</w:t>
                  </w:r>
                </w:p>
              </w:tc>
              <w:tc>
                <w:tcPr>
                  <w:tcW w:w="510" w:type="pct"/>
                  <w:vAlign w:val="center"/>
                </w:tcPr>
                <w:p>
                  <w:pPr>
                    <w:jc w:val="center"/>
                    <w:rPr>
                      <w:rFonts w:hint="eastAsia" w:ascii="Times New Roman" w:hAnsi="Calibri" w:cs="Times New Roman"/>
                      <w:b/>
                      <w:bCs w:val="0"/>
                      <w:color w:val="000000" w:themeColor="text1"/>
                      <w:sz w:val="21"/>
                      <w:szCs w:val="21"/>
                      <w:u w:val="single"/>
                    </w:rPr>
                  </w:pPr>
                  <w:r>
                    <w:rPr>
                      <w:rFonts w:hint="eastAsia" w:hAnsi="Calibri" w:eastAsia="宋体" w:cs="Times New Roman"/>
                      <w:b/>
                      <w:bCs w:val="0"/>
                      <w:color w:val="000000" w:themeColor="text1"/>
                      <w:sz w:val="21"/>
                      <w:szCs w:val="21"/>
                      <w:u w:val="single"/>
                      <w:lang w:val="en-US" w:eastAsia="zh-CN"/>
                    </w:rPr>
                    <w:t>交资质单位处置</w:t>
                  </w:r>
                </w:p>
              </w:tc>
              <w:tc>
                <w:tcPr>
                  <w:tcW w:w="684" w:type="pct"/>
                  <w:vAlign w:val="center"/>
                </w:tcPr>
                <w:p>
                  <w:pPr>
                    <w:jc w:val="center"/>
                    <w:rPr>
                      <w:rFonts w:hint="eastAsia" w:ascii="Times New Roman" w:hAnsi="Calibri" w:cs="Times New Roman" w:eastAsiaTheme="minorAscii"/>
                      <w:b/>
                      <w:bCs w:val="0"/>
                      <w:color w:val="000000" w:themeColor="text1"/>
                      <w:kern w:val="2"/>
                      <w:sz w:val="21"/>
                      <w:szCs w:val="21"/>
                      <w:u w:val="single"/>
                      <w:lang w:val="en-US" w:eastAsia="zh-CN" w:bidi="ar-SA"/>
                    </w:rPr>
                  </w:pPr>
                  <w:r>
                    <w:rPr>
                      <w:rFonts w:hint="eastAsia" w:hAnsi="Calibri" w:eastAsia="宋体" w:cs="Times New Roman"/>
                      <w:b/>
                      <w:bCs w:val="0"/>
                      <w:color w:val="000000" w:themeColor="text1"/>
                      <w:sz w:val="21"/>
                      <w:szCs w:val="21"/>
                      <w:u w:val="single"/>
                      <w:lang w:val="en-US" w:eastAsia="zh-CN"/>
                    </w:rPr>
                    <w:t>交资质单位处置</w:t>
                  </w:r>
                </w:p>
              </w:tc>
              <w:tc>
                <w:tcPr>
                  <w:tcW w:w="516" w:type="pct"/>
                  <w:vAlign w:val="center"/>
                </w:tcPr>
                <w:p>
                  <w:pPr>
                    <w:tabs>
                      <w:tab w:val="left" w:pos="567"/>
                    </w:tabs>
                    <w:snapToGrid w:val="0"/>
                    <w:jc w:val="center"/>
                    <w:rPr>
                      <w:rFonts w:hint="eastAsia" w:ascii="Times New Roman" w:hAnsi="Times New Roman" w:cs="Times New Roman"/>
                      <w:b/>
                      <w:bCs w:val="0"/>
                      <w:color w:val="000000" w:themeColor="text1"/>
                      <w:sz w:val="21"/>
                      <w:szCs w:val="21"/>
                      <w:u w:val="single"/>
                    </w:rPr>
                  </w:pPr>
                  <w:r>
                    <w:rPr>
                      <w:rFonts w:hint="eastAsia" w:cs="Times New Roman"/>
                      <w:b/>
                      <w:bCs w:val="0"/>
                      <w:color w:val="000000" w:themeColor="text1"/>
                      <w:sz w:val="21"/>
                      <w:szCs w:val="21"/>
                      <w:u w:val="single"/>
                      <w:lang w:val="en-US" w:eastAsia="zh-CN"/>
                    </w:rPr>
                    <w:t>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hint="default" w:ascii="Times New Roman" w:hAnsi="Times New Roman" w:cs="Times New Roman"/>
                      <w:b/>
                      <w:bCs w:val="0"/>
                      <w:color w:val="000000" w:themeColor="text1"/>
                      <w:sz w:val="21"/>
                      <w:szCs w:val="21"/>
                      <w:u w:val="single"/>
                      <w:lang w:val="en-US" w:eastAsia="zh-CN"/>
                    </w:rPr>
                  </w:pPr>
                  <w:r>
                    <w:rPr>
                      <w:rFonts w:hint="eastAsia" w:cs="Times New Roman"/>
                      <w:b/>
                      <w:bCs w:val="0"/>
                      <w:color w:val="000000" w:themeColor="text1"/>
                      <w:sz w:val="21"/>
                      <w:szCs w:val="21"/>
                      <w:u w:val="single"/>
                      <w:lang w:val="en-US" w:eastAsia="zh-CN"/>
                    </w:rPr>
                    <w:t>9</w:t>
                  </w:r>
                </w:p>
              </w:tc>
              <w:tc>
                <w:tcPr>
                  <w:tcW w:w="541" w:type="pct"/>
                  <w:vAlign w:val="center"/>
                </w:tcPr>
                <w:p>
                  <w:pPr>
                    <w:tabs>
                      <w:tab w:val="left" w:pos="567"/>
                    </w:tabs>
                    <w:snapToGrid w:val="0"/>
                    <w:jc w:val="center"/>
                    <w:rPr>
                      <w:rFonts w:hint="default" w:ascii="Times New Roman"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袋式除尘器收集粉尘</w:t>
                  </w:r>
                </w:p>
              </w:tc>
              <w:tc>
                <w:tcPr>
                  <w:tcW w:w="538" w:type="pct"/>
                  <w:vAlign w:val="center"/>
                </w:tcPr>
                <w:p>
                  <w:pPr>
                    <w:tabs>
                      <w:tab w:val="left" w:pos="567"/>
                    </w:tabs>
                    <w:snapToGrid w:val="0"/>
                    <w:jc w:val="center"/>
                    <w:rPr>
                      <w:rFonts w:hint="default" w:eastAsia="宋体" w:cs="Times New Roman"/>
                      <w:b/>
                      <w:bCs w:val="0"/>
                      <w:color w:val="000000" w:themeColor="text1"/>
                      <w:sz w:val="21"/>
                      <w:szCs w:val="21"/>
                      <w:u w:val="single"/>
                      <w:lang w:val="en-US" w:eastAsia="zh-CN"/>
                    </w:rPr>
                  </w:pPr>
                  <w:r>
                    <w:rPr>
                      <w:rFonts w:hint="eastAsia" w:eastAsia="宋体" w:cs="Times New Roman"/>
                      <w:b/>
                      <w:bCs w:val="0"/>
                      <w:color w:val="000000" w:themeColor="text1"/>
                      <w:sz w:val="21"/>
                      <w:szCs w:val="21"/>
                      <w:u w:val="single"/>
                      <w:lang w:val="en-US" w:eastAsia="zh-CN"/>
                    </w:rPr>
                    <w:t>烧结环节</w:t>
                  </w:r>
                </w:p>
              </w:tc>
              <w:tc>
                <w:tcPr>
                  <w:tcW w:w="438" w:type="pct"/>
                  <w:vAlign w:val="center"/>
                </w:tcPr>
                <w:p>
                  <w:pPr>
                    <w:jc w:val="center"/>
                    <w:rPr>
                      <w:rFonts w:hint="eastAsia" w:ascii="Times New Roman" w:hAnsi="Calibri" w:eastAsia="宋体" w:cs="Times New Roman"/>
                      <w:b/>
                      <w:bCs w:val="0"/>
                      <w:color w:val="000000" w:themeColor="text1"/>
                      <w:kern w:val="2"/>
                      <w:sz w:val="21"/>
                      <w:szCs w:val="21"/>
                      <w:u w:val="single"/>
                      <w:lang w:val="en-US" w:eastAsia="zh-CN" w:bidi="ar-SA"/>
                    </w:rPr>
                  </w:pPr>
                  <w:r>
                    <w:rPr>
                      <w:rFonts w:hint="eastAsia" w:hAnsi="Calibri" w:eastAsia="宋体" w:cs="Times New Roman"/>
                      <w:b/>
                      <w:bCs w:val="0"/>
                      <w:color w:val="000000" w:themeColor="text1"/>
                      <w:sz w:val="21"/>
                      <w:szCs w:val="21"/>
                      <w:u w:val="single"/>
                      <w:lang w:val="en-US" w:eastAsia="zh-CN"/>
                    </w:rPr>
                    <w:t>一般固废</w:t>
                  </w:r>
                </w:p>
              </w:tc>
              <w:tc>
                <w:tcPr>
                  <w:tcW w:w="417" w:type="pct"/>
                  <w:vAlign w:val="center"/>
                </w:tcPr>
                <w:p>
                  <w:pPr>
                    <w:jc w:val="center"/>
                    <w:rPr>
                      <w:rFonts w:hint="eastAsia" w:ascii="Times New Roman" w:hAnsi="Calibri" w:eastAsia="宋体" w:cs="Times New Roman"/>
                      <w:b/>
                      <w:bCs w:val="0"/>
                      <w:color w:val="000000" w:themeColor="text1"/>
                      <w:kern w:val="2"/>
                      <w:sz w:val="21"/>
                      <w:szCs w:val="21"/>
                      <w:u w:val="single"/>
                      <w:lang w:val="en-US" w:eastAsia="zh-CN" w:bidi="ar-SA"/>
                    </w:rPr>
                  </w:pPr>
                  <w:r>
                    <w:rPr>
                      <w:rFonts w:hint="eastAsia" w:ascii="Times New Roman" w:hAnsi="Calibri" w:cs="Times New Roman"/>
                      <w:b/>
                      <w:bCs w:val="0"/>
                      <w:color w:val="000000" w:themeColor="text1"/>
                      <w:sz w:val="21"/>
                      <w:szCs w:val="21"/>
                      <w:u w:val="single"/>
                    </w:rPr>
                    <w:t>固态</w:t>
                  </w:r>
                </w:p>
              </w:tc>
              <w:tc>
                <w:tcPr>
                  <w:tcW w:w="493" w:type="pct"/>
                  <w:vAlign w:val="center"/>
                </w:tcPr>
                <w:p>
                  <w:pPr>
                    <w:tabs>
                      <w:tab w:val="left" w:pos="567"/>
                    </w:tabs>
                    <w:snapToGrid w:val="0"/>
                    <w:jc w:val="center"/>
                    <w:rPr>
                      <w:rFonts w:hint="default" w:ascii="Times New Roman" w:hAnsi="Times New Roman" w:eastAsia="宋体" w:cs="Times New Roman"/>
                      <w:b/>
                      <w:bCs w:val="0"/>
                      <w:color w:val="000000" w:themeColor="text1"/>
                      <w:kern w:val="2"/>
                      <w:sz w:val="21"/>
                      <w:szCs w:val="21"/>
                      <w:u w:val="single"/>
                      <w:lang w:val="en-US" w:eastAsia="zh-CN" w:bidi="ar-SA"/>
                    </w:rPr>
                  </w:pPr>
                  <w:r>
                    <w:rPr>
                      <w:rFonts w:hint="eastAsia" w:eastAsia="宋体" w:cs="Times New Roman"/>
                      <w:b/>
                      <w:bCs w:val="0"/>
                      <w:color w:val="000000" w:themeColor="text1"/>
                      <w:sz w:val="21"/>
                      <w:szCs w:val="21"/>
                      <w:u w:val="single"/>
                      <w:lang w:val="en-US" w:eastAsia="zh-CN"/>
                    </w:rPr>
                    <w:t>0.0027</w:t>
                  </w:r>
                </w:p>
              </w:tc>
              <w:tc>
                <w:tcPr>
                  <w:tcW w:w="590" w:type="pct"/>
                  <w:vAlign w:val="center"/>
                </w:tcPr>
                <w:p>
                  <w:pPr>
                    <w:jc w:val="center"/>
                    <w:rPr>
                      <w:rFonts w:hint="eastAsia" w:ascii="Times New Roman" w:hAnsi="Calibri" w:eastAsia="宋体" w:cs="Times New Roman"/>
                      <w:b/>
                      <w:bCs w:val="0"/>
                      <w:color w:val="000000" w:themeColor="text1"/>
                      <w:kern w:val="2"/>
                      <w:sz w:val="21"/>
                      <w:szCs w:val="21"/>
                      <w:u w:val="single"/>
                      <w:lang w:val="en-US" w:eastAsia="zh-CN" w:bidi="ar-SA"/>
                    </w:rPr>
                  </w:pPr>
                  <w:r>
                    <w:rPr>
                      <w:rFonts w:hint="eastAsia" w:hAnsi="Calibri" w:eastAsia="宋体" w:cs="Times New Roman"/>
                      <w:b/>
                      <w:bCs w:val="0"/>
                      <w:color w:val="000000" w:themeColor="text1"/>
                      <w:sz w:val="21"/>
                      <w:szCs w:val="21"/>
                      <w:u w:val="single"/>
                      <w:lang w:val="en-US" w:eastAsia="zh-CN"/>
                    </w:rPr>
                    <w:t>桶装暂存</w:t>
                  </w:r>
                </w:p>
              </w:tc>
              <w:tc>
                <w:tcPr>
                  <w:tcW w:w="853" w:type="dxa"/>
                  <w:vAlign w:val="center"/>
                </w:tcPr>
                <w:p>
                  <w:pPr>
                    <w:jc w:val="center"/>
                    <w:rPr>
                      <w:rFonts w:hint="eastAsia" w:ascii="Times New Roman" w:hAnsi="Calibri" w:eastAsia="宋体" w:cs="Times New Roman"/>
                      <w:b/>
                      <w:bCs w:val="0"/>
                      <w:color w:val="000000" w:themeColor="text1"/>
                      <w:kern w:val="2"/>
                      <w:sz w:val="21"/>
                      <w:szCs w:val="21"/>
                      <w:u w:val="single"/>
                      <w:lang w:val="en-US" w:eastAsia="zh-CN" w:bidi="ar-SA"/>
                    </w:rPr>
                  </w:pPr>
                  <w:r>
                    <w:rPr>
                      <w:rFonts w:hint="eastAsia" w:hAnsi="Calibri" w:eastAsia="宋体" w:cs="Times New Roman"/>
                      <w:b/>
                      <w:bCs w:val="0"/>
                      <w:color w:val="000000" w:themeColor="text1"/>
                      <w:sz w:val="21"/>
                      <w:szCs w:val="21"/>
                      <w:u w:val="single"/>
                      <w:lang w:val="en-US" w:eastAsia="zh-CN"/>
                    </w:rPr>
                    <w:t>综合利用</w:t>
                  </w:r>
                </w:p>
              </w:tc>
              <w:tc>
                <w:tcPr>
                  <w:tcW w:w="1144" w:type="dxa"/>
                  <w:vAlign w:val="center"/>
                </w:tcPr>
                <w:p>
                  <w:pPr>
                    <w:tabs>
                      <w:tab w:val="left" w:pos="567"/>
                    </w:tabs>
                    <w:snapToGrid w:val="0"/>
                    <w:jc w:val="center"/>
                    <w:rPr>
                      <w:rFonts w:hint="eastAsia" w:ascii="Times New Roman" w:hAnsi="Times New Roman" w:eastAsia="宋体" w:cs="Times New Roman"/>
                      <w:b/>
                      <w:bCs w:val="0"/>
                      <w:color w:val="000000" w:themeColor="text1"/>
                      <w:kern w:val="2"/>
                      <w:sz w:val="21"/>
                      <w:szCs w:val="21"/>
                      <w:u w:val="single"/>
                      <w:lang w:val="en-US" w:eastAsia="zh-CN" w:bidi="ar-SA"/>
                    </w:rPr>
                  </w:pPr>
                  <w:r>
                    <w:rPr>
                      <w:rFonts w:hint="eastAsia" w:eastAsia="宋体" w:cs="Times New Roman"/>
                      <w:b/>
                      <w:bCs w:val="0"/>
                      <w:color w:val="000000" w:themeColor="text1"/>
                      <w:sz w:val="21"/>
                      <w:szCs w:val="21"/>
                      <w:u w:val="single"/>
                      <w:lang w:val="en-US" w:eastAsia="zh-CN"/>
                    </w:rPr>
                    <w:t>外售</w:t>
                  </w:r>
                </w:p>
              </w:tc>
              <w:tc>
                <w:tcPr>
                  <w:tcW w:w="516" w:type="pct"/>
                  <w:vAlign w:val="center"/>
                </w:tcPr>
                <w:p>
                  <w:pPr>
                    <w:tabs>
                      <w:tab w:val="left" w:pos="567"/>
                    </w:tabs>
                    <w:snapToGrid w:val="0"/>
                    <w:jc w:val="center"/>
                    <w:rPr>
                      <w:rFonts w:hint="default" w:ascii="Times New Roman" w:hAnsi="Times New Roman" w:cs="Times New Roman" w:eastAsiaTheme="minorEastAsia"/>
                      <w:b/>
                      <w:bCs w:val="0"/>
                      <w:color w:val="000000" w:themeColor="text1"/>
                      <w:kern w:val="2"/>
                      <w:sz w:val="21"/>
                      <w:szCs w:val="21"/>
                      <w:u w:val="single"/>
                      <w:lang w:val="en-US" w:eastAsia="zh-CN" w:bidi="ar-SA"/>
                    </w:rPr>
                  </w:pPr>
                  <w:r>
                    <w:rPr>
                      <w:rFonts w:hint="eastAsia" w:eastAsia="宋体" w:cs="Times New Roman"/>
                      <w:b/>
                      <w:bCs w:val="0"/>
                      <w:color w:val="000000" w:themeColor="text1"/>
                      <w:sz w:val="21"/>
                      <w:szCs w:val="21"/>
                      <w:u w:val="single"/>
                      <w:lang w:val="en-US" w:eastAsia="zh-CN"/>
                    </w:rPr>
                    <w:t>0.0027</w:t>
                  </w:r>
                </w:p>
              </w:tc>
            </w:tr>
          </w:tbl>
          <w:p>
            <w:pPr>
              <w:spacing w:line="360" w:lineRule="auto"/>
              <w:jc w:val="center"/>
              <w:rPr>
                <w:rFonts w:ascii="Times New Roman" w:hAnsi="Times New Roman" w:eastAsia="黑体" w:cs="Times New Roman"/>
                <w:color w:val="000000" w:themeColor="text1"/>
                <w:u w:val="none"/>
              </w:rPr>
            </w:pPr>
            <w:r>
              <w:rPr>
                <w:rFonts w:hint="default" w:ascii="Times New Roman" w:hAnsi="Times New Roman" w:eastAsia="黑体" w:cs="Times New Roman"/>
                <w:b/>
                <w:bCs/>
                <w:color w:val="000000" w:themeColor="text1"/>
                <w:sz w:val="24"/>
                <w:u w:val="none"/>
                <w:lang w:val="en-US" w:eastAsia="zh-CN"/>
              </w:rPr>
              <w:t>表</w:t>
            </w:r>
            <w:r>
              <w:rPr>
                <w:rFonts w:hint="eastAsia" w:ascii="Times New Roman" w:hAnsi="Times New Roman" w:eastAsia="黑体" w:cs="Times New Roman"/>
                <w:b/>
                <w:bCs/>
                <w:color w:val="000000" w:themeColor="text1"/>
                <w:sz w:val="24"/>
                <w:u w:val="none"/>
                <w:lang w:val="en-US" w:eastAsia="zh-CN"/>
              </w:rPr>
              <w:t xml:space="preserve">4-24  </w:t>
            </w:r>
            <w:r>
              <w:rPr>
                <w:rFonts w:hint="default" w:ascii="Times New Roman" w:hAnsi="Times New Roman" w:eastAsia="黑体" w:cs="Times New Roman"/>
                <w:b/>
                <w:bCs/>
                <w:color w:val="000000" w:themeColor="text1"/>
                <w:sz w:val="24"/>
                <w:u w:val="none"/>
                <w:lang w:val="en-US" w:eastAsia="zh-CN"/>
              </w:rPr>
              <w:t>项目一般固废排放信息统计</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43"/>
              <w:gridCol w:w="905"/>
              <w:gridCol w:w="900"/>
              <w:gridCol w:w="733"/>
              <w:gridCol w:w="698"/>
              <w:gridCol w:w="825"/>
              <w:gridCol w:w="987"/>
              <w:gridCol w:w="853"/>
              <w:gridCol w:w="1144"/>
              <w:gridCol w:w="8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序号</w:t>
                  </w:r>
                </w:p>
              </w:tc>
              <w:tc>
                <w:tcPr>
                  <w:tcW w:w="541" w:type="pct"/>
                  <w:vAlign w:val="center"/>
                </w:tcPr>
                <w:p>
                  <w:pPr>
                    <w:snapToGrid w:val="0"/>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固废名称</w:t>
                  </w:r>
                </w:p>
              </w:tc>
              <w:tc>
                <w:tcPr>
                  <w:tcW w:w="538" w:type="pct"/>
                  <w:vAlign w:val="center"/>
                </w:tcPr>
                <w:p>
                  <w:pPr>
                    <w:snapToGrid w:val="0"/>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产生</w:t>
                  </w:r>
                </w:p>
                <w:p>
                  <w:pPr>
                    <w:snapToGrid w:val="0"/>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环节</w:t>
                  </w:r>
                </w:p>
              </w:tc>
              <w:tc>
                <w:tcPr>
                  <w:tcW w:w="438" w:type="pct"/>
                  <w:vAlign w:val="center"/>
                </w:tcPr>
                <w:p>
                  <w:pPr>
                    <w:snapToGrid w:val="0"/>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属性</w:t>
                  </w:r>
                </w:p>
              </w:tc>
              <w:tc>
                <w:tcPr>
                  <w:tcW w:w="417" w:type="pct"/>
                  <w:vAlign w:val="center"/>
                </w:tcPr>
                <w:p>
                  <w:pPr>
                    <w:snapToGrid w:val="0"/>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物理性状</w:t>
                  </w:r>
                </w:p>
              </w:tc>
              <w:tc>
                <w:tcPr>
                  <w:tcW w:w="493" w:type="pct"/>
                  <w:vAlign w:val="center"/>
                </w:tcPr>
                <w:p>
                  <w:pPr>
                    <w:snapToGrid w:val="0"/>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年产量</w:t>
                  </w:r>
                </w:p>
                <w:p>
                  <w:pPr>
                    <w:snapToGrid w:val="0"/>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w:t>
                  </w:r>
                  <w:r>
                    <w:rPr>
                      <w:rFonts w:ascii="Times New Roman" w:hAnsi="Times New Roman" w:cs="Times New Roman"/>
                      <w:color w:val="000000" w:themeColor="text1"/>
                      <w:sz w:val="21"/>
                      <w:szCs w:val="21"/>
                      <w:u w:val="none"/>
                    </w:rPr>
                    <w:t>t/a</w:t>
                  </w:r>
                  <w:r>
                    <w:rPr>
                      <w:rFonts w:ascii="Times New Roman" w:hAnsi="宋体" w:cs="Times New Roman"/>
                      <w:color w:val="000000" w:themeColor="text1"/>
                      <w:sz w:val="21"/>
                      <w:szCs w:val="21"/>
                      <w:u w:val="none"/>
                    </w:rPr>
                    <w:t>）</w:t>
                  </w:r>
                </w:p>
              </w:tc>
              <w:tc>
                <w:tcPr>
                  <w:tcW w:w="590" w:type="pct"/>
                  <w:vAlign w:val="center"/>
                </w:tcPr>
                <w:p>
                  <w:pPr>
                    <w:snapToGrid w:val="0"/>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贮存方式</w:t>
                  </w:r>
                </w:p>
              </w:tc>
              <w:tc>
                <w:tcPr>
                  <w:tcW w:w="510" w:type="pct"/>
                  <w:vAlign w:val="center"/>
                </w:tcPr>
                <w:p>
                  <w:pPr>
                    <w:snapToGrid w:val="0"/>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利用处置方式</w:t>
                  </w:r>
                </w:p>
              </w:tc>
              <w:tc>
                <w:tcPr>
                  <w:tcW w:w="684" w:type="pct"/>
                  <w:vAlign w:val="center"/>
                </w:tcPr>
                <w:p>
                  <w:pPr>
                    <w:snapToGrid w:val="0"/>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去向</w:t>
                  </w:r>
                </w:p>
              </w:tc>
              <w:tc>
                <w:tcPr>
                  <w:tcW w:w="516" w:type="pct"/>
                  <w:vAlign w:val="center"/>
                </w:tcPr>
                <w:p>
                  <w:pPr>
                    <w:snapToGrid w:val="0"/>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处置量（</w:t>
                  </w:r>
                  <w:r>
                    <w:rPr>
                      <w:rFonts w:ascii="Times New Roman" w:hAnsi="Times New Roman" w:cs="Times New Roman"/>
                      <w:color w:val="000000" w:themeColor="text1"/>
                      <w:sz w:val="21"/>
                      <w:szCs w:val="21"/>
                      <w:u w:val="none"/>
                    </w:rPr>
                    <w:t>t/a</w:t>
                  </w:r>
                  <w:r>
                    <w:rPr>
                      <w:rFonts w:ascii="Times New Roman" w:hAnsi="宋体" w:cs="Times New Roman"/>
                      <w:color w:val="000000" w:themeColor="text1"/>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t>1</w:t>
                  </w:r>
                </w:p>
              </w:tc>
              <w:tc>
                <w:tcPr>
                  <w:tcW w:w="541" w:type="pct"/>
                  <w:vAlign w:val="center"/>
                </w:tcPr>
                <w:p>
                  <w:pPr>
                    <w:tabs>
                      <w:tab w:val="left" w:pos="567"/>
                    </w:tabs>
                    <w:snapToGrid w:val="0"/>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生活垃圾</w:t>
                  </w:r>
                </w:p>
              </w:tc>
              <w:tc>
                <w:tcPr>
                  <w:tcW w:w="538" w:type="pct"/>
                  <w:vAlign w:val="center"/>
                </w:tcPr>
                <w:p>
                  <w:pPr>
                    <w:tabs>
                      <w:tab w:val="left" w:pos="567"/>
                    </w:tabs>
                    <w:snapToGrid w:val="0"/>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职工生活</w:t>
                  </w:r>
                </w:p>
              </w:tc>
              <w:tc>
                <w:tcPr>
                  <w:tcW w:w="438" w:type="pct"/>
                  <w:vAlign w:val="center"/>
                </w:tcPr>
                <w:p>
                  <w:pPr>
                    <w:jc w:val="center"/>
                    <w:rPr>
                      <w:rFonts w:ascii="Times New Roman" w:cs="Times New Roman"/>
                      <w:color w:val="000000" w:themeColor="text1"/>
                      <w:sz w:val="21"/>
                      <w:szCs w:val="21"/>
                      <w:u w:val="none"/>
                    </w:rPr>
                  </w:pPr>
                  <w:r>
                    <w:rPr>
                      <w:rFonts w:ascii="Times New Roman" w:cs="Times New Roman"/>
                      <w:color w:val="000000" w:themeColor="text1"/>
                      <w:sz w:val="21"/>
                      <w:szCs w:val="21"/>
                      <w:u w:val="none"/>
                    </w:rPr>
                    <w:t>生活</w:t>
                  </w:r>
                </w:p>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垃圾</w:t>
                  </w:r>
                </w:p>
              </w:tc>
              <w:tc>
                <w:tcPr>
                  <w:tcW w:w="417" w:type="pct"/>
                  <w:vAlign w:val="center"/>
                </w:tcPr>
                <w:p>
                  <w:pPr>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固态</w:t>
                  </w:r>
                </w:p>
              </w:tc>
              <w:tc>
                <w:tcPr>
                  <w:tcW w:w="493" w:type="pct"/>
                  <w:vAlign w:val="center"/>
                </w:tcPr>
                <w:p>
                  <w:pPr>
                    <w:tabs>
                      <w:tab w:val="left" w:pos="567"/>
                    </w:tabs>
                    <w:snapToGrid w:val="0"/>
                    <w:jc w:val="center"/>
                    <w:rPr>
                      <w:rFonts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9</w:t>
                  </w:r>
                </w:p>
              </w:tc>
              <w:tc>
                <w:tcPr>
                  <w:tcW w:w="590" w:type="pct"/>
                  <w:vAlign w:val="center"/>
                </w:tcPr>
                <w:p>
                  <w:pPr>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垃圾箱</w:t>
                  </w:r>
                </w:p>
              </w:tc>
              <w:tc>
                <w:tcPr>
                  <w:tcW w:w="510" w:type="pct"/>
                  <w:vAlign w:val="center"/>
                </w:tcPr>
                <w:p>
                  <w:pPr>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委托</w:t>
                  </w:r>
                </w:p>
                <w:p>
                  <w:pPr>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处置</w:t>
                  </w:r>
                </w:p>
              </w:tc>
              <w:tc>
                <w:tcPr>
                  <w:tcW w:w="684" w:type="pct"/>
                  <w:vAlign w:val="center"/>
                </w:tcPr>
                <w:p>
                  <w:pPr>
                    <w:tabs>
                      <w:tab w:val="left" w:pos="567"/>
                    </w:tabs>
                    <w:snapToGrid w:val="0"/>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交由环卫部门处置</w:t>
                  </w:r>
                </w:p>
              </w:tc>
              <w:tc>
                <w:tcPr>
                  <w:tcW w:w="516" w:type="pct"/>
                  <w:vAlign w:val="center"/>
                </w:tcPr>
                <w:p>
                  <w:pPr>
                    <w:tabs>
                      <w:tab w:val="left" w:pos="567"/>
                    </w:tabs>
                    <w:snapToGrid w:val="0"/>
                    <w:jc w:val="center"/>
                    <w:rPr>
                      <w:rFonts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2</w:t>
                  </w:r>
                </w:p>
              </w:tc>
              <w:tc>
                <w:tcPr>
                  <w:tcW w:w="541" w:type="pct"/>
                  <w:vAlign w:val="center"/>
                </w:tcPr>
                <w:p>
                  <w:pPr>
                    <w:tabs>
                      <w:tab w:val="left" w:pos="567"/>
                    </w:tabs>
                    <w:snapToGrid w:val="0"/>
                    <w:jc w:val="center"/>
                    <w:rPr>
                      <w:rFonts w:hint="eastAsia" w:ascii="Times New Roman" w:cs="Times New Roman" w:eastAsiaTheme="minorEastAsia"/>
                      <w:color w:val="000000" w:themeColor="text1"/>
                      <w:sz w:val="21"/>
                      <w:szCs w:val="21"/>
                      <w:u w:val="none"/>
                      <w:lang w:eastAsia="zh-CN"/>
                    </w:rPr>
                  </w:pPr>
                  <w:r>
                    <w:rPr>
                      <w:rFonts w:hint="eastAsia" w:cs="Times New Roman"/>
                      <w:color w:val="000000" w:themeColor="text1"/>
                      <w:sz w:val="21"/>
                      <w:szCs w:val="21"/>
                      <w:u w:val="none"/>
                      <w:lang w:eastAsia="zh-CN"/>
                    </w:rPr>
                    <w:t>非硅料杂质</w:t>
                  </w:r>
                </w:p>
              </w:tc>
              <w:tc>
                <w:tcPr>
                  <w:tcW w:w="538" w:type="pct"/>
                  <w:vAlign w:val="center"/>
                </w:tcPr>
                <w:p>
                  <w:pPr>
                    <w:tabs>
                      <w:tab w:val="left" w:pos="567"/>
                    </w:tabs>
                    <w:snapToGrid w:val="0"/>
                    <w:jc w:val="center"/>
                    <w:rPr>
                      <w:rFonts w:asci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分拣环节</w:t>
                  </w:r>
                </w:p>
              </w:tc>
              <w:tc>
                <w:tcPr>
                  <w:tcW w:w="438" w:type="pct"/>
                  <w:vAlign w:val="center"/>
                </w:tcPr>
                <w:p>
                  <w:pPr>
                    <w:jc w:val="center"/>
                    <w:rPr>
                      <w:rFonts w:ascii="Times New Roman" w:hAnsi="Calibri" w:cs="Times New Roman"/>
                      <w:color w:val="000000" w:themeColor="text1"/>
                      <w:sz w:val="21"/>
                      <w:szCs w:val="21"/>
                      <w:u w:val="none"/>
                    </w:rPr>
                  </w:pPr>
                  <w:r>
                    <w:rPr>
                      <w:rFonts w:ascii="Times New Roman" w:hAnsi="Calibri" w:cs="Times New Roman"/>
                      <w:color w:val="000000" w:themeColor="text1"/>
                      <w:sz w:val="21"/>
                      <w:szCs w:val="21"/>
                      <w:u w:val="none"/>
                    </w:rPr>
                    <w:t>一般</w:t>
                  </w:r>
                  <w:r>
                    <w:rPr>
                      <w:rFonts w:hint="eastAsia" w:hAnsi="Calibri" w:eastAsia="宋体" w:cs="Times New Roman"/>
                      <w:color w:val="000000" w:themeColor="text1"/>
                      <w:sz w:val="21"/>
                      <w:szCs w:val="21"/>
                      <w:u w:val="none"/>
                      <w:lang w:val="en-US" w:eastAsia="zh-CN"/>
                    </w:rPr>
                    <w:t>固废</w:t>
                  </w:r>
                </w:p>
              </w:tc>
              <w:tc>
                <w:tcPr>
                  <w:tcW w:w="417" w:type="pct"/>
                  <w:vAlign w:val="center"/>
                </w:tcPr>
                <w:p>
                  <w:pPr>
                    <w:jc w:val="center"/>
                    <w:rPr>
                      <w:rFonts w:ascii="Times New Roman" w:hAnsi="Calibri" w:cs="Times New Roman"/>
                      <w:color w:val="000000" w:themeColor="text1"/>
                      <w:sz w:val="21"/>
                      <w:szCs w:val="21"/>
                      <w:u w:val="none"/>
                    </w:rPr>
                  </w:pPr>
                  <w:r>
                    <w:rPr>
                      <w:rFonts w:ascii="Times New Roman" w:hAnsi="Calibri" w:cs="Times New Roman"/>
                      <w:color w:val="000000" w:themeColor="text1"/>
                      <w:sz w:val="21"/>
                      <w:szCs w:val="21"/>
                      <w:u w:val="none"/>
                    </w:rPr>
                    <w:t>固态</w:t>
                  </w:r>
                </w:p>
              </w:tc>
              <w:tc>
                <w:tcPr>
                  <w:tcW w:w="493" w:type="pct"/>
                  <w:vAlign w:val="center"/>
                </w:tcPr>
                <w:p>
                  <w:pPr>
                    <w:tabs>
                      <w:tab w:val="left" w:pos="567"/>
                    </w:tabs>
                    <w:snapToGrid w:val="0"/>
                    <w:jc w:val="center"/>
                    <w:rPr>
                      <w:rFonts w:hint="eastAsia" w:ascii="Times New Roman" w:hAnsi="Times New Roman" w:cs="Times New Roman" w:eastAsiaTheme="minorEastAsia"/>
                      <w:color w:val="000000" w:themeColor="text1"/>
                      <w:sz w:val="21"/>
                      <w:szCs w:val="21"/>
                      <w:u w:val="none"/>
                      <w:lang w:eastAsia="zh-CN"/>
                    </w:rPr>
                  </w:pPr>
                  <w:r>
                    <w:rPr>
                      <w:rFonts w:hint="eastAsia" w:cs="Times New Roman"/>
                      <w:color w:val="000000" w:themeColor="text1"/>
                      <w:sz w:val="21"/>
                      <w:szCs w:val="21"/>
                      <w:u w:val="none"/>
                      <w:lang w:val="en-US" w:eastAsia="zh-CN"/>
                    </w:rPr>
                    <w:t>5</w:t>
                  </w:r>
                </w:p>
              </w:tc>
              <w:tc>
                <w:tcPr>
                  <w:tcW w:w="590" w:type="pct"/>
                  <w:vAlign w:val="center"/>
                </w:tcPr>
                <w:p>
                  <w:pPr>
                    <w:jc w:val="center"/>
                    <w:rPr>
                      <w:rFonts w:ascii="Times New Roman" w:hAnsi="Calibri" w:cs="Times New Roman"/>
                      <w:color w:val="000000" w:themeColor="text1"/>
                      <w:sz w:val="21"/>
                      <w:szCs w:val="21"/>
                      <w:u w:val="none"/>
                    </w:rPr>
                  </w:pPr>
                  <w:r>
                    <w:rPr>
                      <w:rFonts w:hint="eastAsia" w:hAnsi="Calibri" w:eastAsia="宋体" w:cs="Times New Roman"/>
                      <w:color w:val="000000" w:themeColor="text1"/>
                      <w:sz w:val="21"/>
                      <w:szCs w:val="21"/>
                      <w:u w:val="none"/>
                      <w:lang w:val="en-US" w:eastAsia="zh-CN"/>
                    </w:rPr>
                    <w:t>袋装</w:t>
                  </w:r>
                </w:p>
              </w:tc>
              <w:tc>
                <w:tcPr>
                  <w:tcW w:w="510" w:type="pct"/>
                  <w:vAlign w:val="center"/>
                </w:tcPr>
                <w:p>
                  <w:pPr>
                    <w:jc w:val="center"/>
                    <w:rPr>
                      <w:rFonts w:ascii="Times New Roman" w:hAnsi="Times New Roman" w:cs="Times New Roman"/>
                      <w:color w:val="000000" w:themeColor="text1"/>
                      <w:sz w:val="21"/>
                      <w:szCs w:val="21"/>
                      <w:u w:val="none"/>
                    </w:rPr>
                  </w:pPr>
                  <w:r>
                    <w:rPr>
                      <w:rFonts w:ascii="Times New Roman" w:hAnsi="Calibri" w:cs="Times New Roman"/>
                      <w:color w:val="000000" w:themeColor="text1"/>
                      <w:sz w:val="21"/>
                      <w:szCs w:val="21"/>
                      <w:u w:val="none"/>
                    </w:rPr>
                    <w:t>委托</w:t>
                  </w:r>
                </w:p>
                <w:p>
                  <w:pPr>
                    <w:jc w:val="center"/>
                    <w:rPr>
                      <w:rFonts w:ascii="Times New Roman" w:hAnsi="Calibri" w:cs="Times New Roman"/>
                      <w:color w:val="000000" w:themeColor="text1"/>
                      <w:sz w:val="21"/>
                      <w:szCs w:val="21"/>
                      <w:u w:val="none"/>
                    </w:rPr>
                  </w:pPr>
                  <w:r>
                    <w:rPr>
                      <w:rFonts w:ascii="Times New Roman" w:hAnsi="Calibri" w:cs="Times New Roman"/>
                      <w:color w:val="000000" w:themeColor="text1"/>
                      <w:sz w:val="21"/>
                      <w:szCs w:val="21"/>
                      <w:u w:val="none"/>
                    </w:rPr>
                    <w:t>处置</w:t>
                  </w:r>
                </w:p>
              </w:tc>
              <w:tc>
                <w:tcPr>
                  <w:tcW w:w="684" w:type="pct"/>
                  <w:vAlign w:val="center"/>
                </w:tcPr>
                <w:p>
                  <w:pPr>
                    <w:tabs>
                      <w:tab w:val="left" w:pos="567"/>
                    </w:tabs>
                    <w:snapToGrid w:val="0"/>
                    <w:jc w:val="center"/>
                    <w:rPr>
                      <w:rFonts w:ascii="Times New Roman" w:cs="Times New Roman"/>
                      <w:color w:val="000000" w:themeColor="text1"/>
                      <w:sz w:val="21"/>
                      <w:szCs w:val="21"/>
                      <w:u w:val="none"/>
                    </w:rPr>
                  </w:pPr>
                  <w:r>
                    <w:rPr>
                      <w:rFonts w:ascii="Times New Roman" w:cs="Times New Roman"/>
                      <w:color w:val="000000" w:themeColor="text1"/>
                      <w:sz w:val="21"/>
                      <w:szCs w:val="21"/>
                      <w:u w:val="none"/>
                    </w:rPr>
                    <w:t>交由环卫部门处置</w:t>
                  </w:r>
                </w:p>
              </w:tc>
              <w:tc>
                <w:tcPr>
                  <w:tcW w:w="516" w:type="pct"/>
                  <w:vAlign w:val="center"/>
                </w:tcPr>
                <w:p>
                  <w:pPr>
                    <w:tabs>
                      <w:tab w:val="left" w:pos="567"/>
                    </w:tabs>
                    <w:snapToGrid w:val="0"/>
                    <w:jc w:val="center"/>
                    <w:rPr>
                      <w:rFonts w:hint="eastAsia" w:ascii="Times New Roman" w:hAnsi="Times New Roman" w:cs="Times New Roman" w:eastAsiaTheme="minorEastAsia"/>
                      <w:color w:val="000000" w:themeColor="text1"/>
                      <w:sz w:val="21"/>
                      <w:szCs w:val="21"/>
                      <w:u w:val="none"/>
                      <w:lang w:eastAsia="zh-CN"/>
                    </w:rPr>
                  </w:pPr>
                  <w:r>
                    <w:rPr>
                      <w:rFonts w:hint="eastAsia" w:cs="Times New Roman"/>
                      <w:color w:val="000000" w:themeColor="text1"/>
                      <w:sz w:val="21"/>
                      <w:szCs w:val="21"/>
                      <w:u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3</w:t>
                  </w:r>
                </w:p>
              </w:tc>
              <w:tc>
                <w:tcPr>
                  <w:tcW w:w="541" w:type="pct"/>
                  <w:vAlign w:val="center"/>
                </w:tcPr>
                <w:p>
                  <w:pPr>
                    <w:tabs>
                      <w:tab w:val="left" w:pos="567"/>
                    </w:tabs>
                    <w:snapToGrid w:val="0"/>
                    <w:jc w:val="center"/>
                    <w:rPr>
                      <w:rFonts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废原料硅料包装材料</w:t>
                  </w:r>
                </w:p>
              </w:tc>
              <w:tc>
                <w:tcPr>
                  <w:tcW w:w="538" w:type="pct"/>
                  <w:vAlign w:val="center"/>
                </w:tcPr>
                <w:p>
                  <w:pPr>
                    <w:tabs>
                      <w:tab w:val="left" w:pos="567"/>
                    </w:tabs>
                    <w:snapToGrid w:val="0"/>
                    <w:jc w:val="center"/>
                    <w:rPr>
                      <w:rFonts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原料存储环节</w:t>
                  </w:r>
                </w:p>
              </w:tc>
              <w:tc>
                <w:tcPr>
                  <w:tcW w:w="438" w:type="pct"/>
                  <w:vAlign w:val="center"/>
                </w:tcPr>
                <w:p>
                  <w:pPr>
                    <w:jc w:val="center"/>
                    <w:rPr>
                      <w:rFonts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一般固废</w:t>
                  </w:r>
                </w:p>
              </w:tc>
              <w:tc>
                <w:tcPr>
                  <w:tcW w:w="417" w:type="pct"/>
                  <w:vAlign w:val="center"/>
                </w:tcPr>
                <w:p>
                  <w:pPr>
                    <w:jc w:val="center"/>
                    <w:rPr>
                      <w:rFonts w:ascii="Times New Roman" w:hAnsi="Times New Roman" w:cs="Times New Roman"/>
                      <w:color w:val="000000" w:themeColor="text1"/>
                      <w:sz w:val="21"/>
                      <w:szCs w:val="21"/>
                      <w:u w:val="none"/>
                    </w:rPr>
                  </w:pPr>
                  <w:r>
                    <w:rPr>
                      <w:rFonts w:hint="eastAsia" w:ascii="Times New Roman" w:hAnsi="Calibri" w:cs="Times New Roman"/>
                      <w:color w:val="000000" w:themeColor="text1"/>
                      <w:sz w:val="21"/>
                      <w:szCs w:val="21"/>
                      <w:u w:val="none"/>
                    </w:rPr>
                    <w:t>固态</w:t>
                  </w:r>
                </w:p>
              </w:tc>
              <w:tc>
                <w:tcPr>
                  <w:tcW w:w="493" w:type="pct"/>
                  <w:vAlign w:val="center"/>
                </w:tcPr>
                <w:p>
                  <w:pPr>
                    <w:tabs>
                      <w:tab w:val="left" w:pos="567"/>
                    </w:tabs>
                    <w:snapToGrid w:val="0"/>
                    <w:jc w:val="center"/>
                    <w:rPr>
                      <w:rFonts w:hint="default" w:ascii="Times New Roman" w:hAnsi="Times New Roman" w:cs="Times New Roman"/>
                      <w:color w:val="000000" w:themeColor="text1"/>
                      <w:sz w:val="21"/>
                      <w:szCs w:val="21"/>
                      <w:u w:val="none"/>
                      <w:lang w:val="en-US"/>
                    </w:rPr>
                  </w:pPr>
                  <w:r>
                    <w:rPr>
                      <w:rFonts w:hint="eastAsia" w:eastAsia="宋体" w:cs="Times New Roman"/>
                      <w:color w:val="000000" w:themeColor="text1"/>
                      <w:sz w:val="21"/>
                      <w:szCs w:val="21"/>
                      <w:u w:val="none"/>
                      <w:lang w:val="en-US" w:eastAsia="zh-CN"/>
                    </w:rPr>
                    <w:t>0.3</w:t>
                  </w:r>
                </w:p>
              </w:tc>
              <w:tc>
                <w:tcPr>
                  <w:tcW w:w="590" w:type="pct"/>
                  <w:vAlign w:val="center"/>
                </w:tcPr>
                <w:p>
                  <w:pPr>
                    <w:jc w:val="center"/>
                    <w:rPr>
                      <w:rFonts w:hint="default" w:ascii="Times New Roman" w:hAnsi="Times New Roman" w:cs="Times New Roman"/>
                      <w:color w:val="000000" w:themeColor="text1"/>
                      <w:sz w:val="21"/>
                      <w:szCs w:val="21"/>
                      <w:u w:val="none"/>
                      <w:lang w:val="en-US"/>
                    </w:rPr>
                  </w:pPr>
                  <w:r>
                    <w:rPr>
                      <w:rFonts w:hint="eastAsia" w:hAnsi="Calibri" w:eastAsia="宋体" w:cs="Times New Roman"/>
                      <w:color w:val="000000" w:themeColor="text1"/>
                      <w:sz w:val="21"/>
                      <w:szCs w:val="21"/>
                      <w:u w:val="none"/>
                      <w:lang w:val="en-US" w:eastAsia="zh-CN"/>
                    </w:rPr>
                    <w:t>分类存放</w:t>
                  </w:r>
                </w:p>
              </w:tc>
              <w:tc>
                <w:tcPr>
                  <w:tcW w:w="510" w:type="pct"/>
                  <w:vAlign w:val="center"/>
                </w:tcPr>
                <w:p>
                  <w:pPr>
                    <w:jc w:val="center"/>
                    <w:rPr>
                      <w:rFonts w:hint="default" w:ascii="Times New Roman" w:hAnsi="Times New Roman" w:cs="Times New Roman"/>
                      <w:color w:val="000000" w:themeColor="text1"/>
                      <w:sz w:val="21"/>
                      <w:szCs w:val="21"/>
                      <w:u w:val="none"/>
                      <w:lang w:val="en-US"/>
                    </w:rPr>
                  </w:pPr>
                  <w:r>
                    <w:rPr>
                      <w:rFonts w:hint="eastAsia" w:hAnsi="Calibri" w:eastAsia="宋体" w:cs="Times New Roman"/>
                      <w:color w:val="000000" w:themeColor="text1"/>
                      <w:sz w:val="21"/>
                      <w:szCs w:val="21"/>
                      <w:u w:val="none"/>
                      <w:lang w:val="en-US" w:eastAsia="zh-CN"/>
                    </w:rPr>
                    <w:t>综合利用</w:t>
                  </w:r>
                </w:p>
              </w:tc>
              <w:tc>
                <w:tcPr>
                  <w:tcW w:w="684" w:type="pct"/>
                  <w:vAlign w:val="center"/>
                </w:tcPr>
                <w:p>
                  <w:pPr>
                    <w:tabs>
                      <w:tab w:val="left" w:pos="567"/>
                    </w:tabs>
                    <w:snapToGrid w:val="0"/>
                    <w:jc w:val="center"/>
                    <w:rPr>
                      <w:rFonts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外售</w:t>
                  </w:r>
                </w:p>
              </w:tc>
              <w:tc>
                <w:tcPr>
                  <w:tcW w:w="516" w:type="pct"/>
                  <w:vAlign w:val="center"/>
                </w:tcPr>
                <w:p>
                  <w:pPr>
                    <w:tabs>
                      <w:tab w:val="left" w:pos="567"/>
                    </w:tabs>
                    <w:snapToGrid w:val="0"/>
                    <w:jc w:val="center"/>
                    <w:rPr>
                      <w:rFonts w:hint="default" w:ascii="Times New Roman" w:hAnsi="Times New Roman" w:cs="Times New Roman" w:eastAsiaTheme="minorEastAsia"/>
                      <w:color w:val="000000" w:themeColor="text1"/>
                      <w:sz w:val="21"/>
                      <w:szCs w:val="21"/>
                      <w:u w:val="none"/>
                      <w:lang w:val="en-US" w:eastAsia="zh-CN"/>
                    </w:rPr>
                  </w:pPr>
                  <w:r>
                    <w:rPr>
                      <w:rFonts w:hint="eastAsia" w:cs="Times New Roman"/>
                      <w:color w:val="000000" w:themeColor="text1"/>
                      <w:sz w:val="21"/>
                      <w:szCs w:val="21"/>
                      <w:u w:val="none"/>
                      <w:lang w:val="en-US" w:eastAsia="zh-CN"/>
                    </w:rPr>
                    <w: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4</w:t>
                  </w:r>
                </w:p>
              </w:tc>
              <w:tc>
                <w:tcPr>
                  <w:tcW w:w="541" w:type="pct"/>
                  <w:vAlign w:val="center"/>
                </w:tcPr>
                <w:p>
                  <w:pPr>
                    <w:tabs>
                      <w:tab w:val="left" w:pos="567"/>
                    </w:tabs>
                    <w:snapToGrid w:val="0"/>
                    <w:jc w:val="center"/>
                    <w:rPr>
                      <w:rFonts w:asci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废过滤材料</w:t>
                  </w:r>
                </w:p>
              </w:tc>
              <w:tc>
                <w:tcPr>
                  <w:tcW w:w="538" w:type="pct"/>
                  <w:vAlign w:val="center"/>
                </w:tcPr>
                <w:p>
                  <w:pPr>
                    <w:tabs>
                      <w:tab w:val="left" w:pos="567"/>
                    </w:tabs>
                    <w:snapToGrid w:val="0"/>
                    <w:jc w:val="center"/>
                    <w:rPr>
                      <w:rFonts w:asci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纯水设备</w:t>
                  </w:r>
                </w:p>
              </w:tc>
              <w:tc>
                <w:tcPr>
                  <w:tcW w:w="438" w:type="pct"/>
                  <w:vAlign w:val="center"/>
                </w:tcPr>
                <w:p>
                  <w:pPr>
                    <w:jc w:val="center"/>
                    <w:rPr>
                      <w:rFonts w:ascii="Times New Roman" w:hAnsi="Calibri" w:cs="Times New Roman"/>
                      <w:color w:val="000000" w:themeColor="text1"/>
                      <w:sz w:val="21"/>
                      <w:szCs w:val="21"/>
                      <w:u w:val="none"/>
                    </w:rPr>
                  </w:pPr>
                  <w:r>
                    <w:rPr>
                      <w:rFonts w:hint="eastAsia" w:hAnsi="Calibri" w:eastAsia="宋体" w:cs="Times New Roman"/>
                      <w:color w:val="000000" w:themeColor="text1"/>
                      <w:sz w:val="21"/>
                      <w:szCs w:val="21"/>
                      <w:u w:val="none"/>
                      <w:lang w:val="en-US" w:eastAsia="zh-CN"/>
                    </w:rPr>
                    <w:t>一般固废</w:t>
                  </w:r>
                </w:p>
              </w:tc>
              <w:tc>
                <w:tcPr>
                  <w:tcW w:w="417" w:type="pct"/>
                  <w:vAlign w:val="center"/>
                </w:tcPr>
                <w:p>
                  <w:pPr>
                    <w:jc w:val="center"/>
                    <w:rPr>
                      <w:rFonts w:ascii="Times New Roman" w:hAnsi="Calibri" w:cs="Times New Roman"/>
                      <w:color w:val="000000" w:themeColor="text1"/>
                      <w:sz w:val="21"/>
                      <w:szCs w:val="21"/>
                      <w:u w:val="none"/>
                    </w:rPr>
                  </w:pPr>
                  <w:r>
                    <w:rPr>
                      <w:rFonts w:hint="eastAsia" w:ascii="Times New Roman" w:hAnsi="Calibri" w:cs="Times New Roman"/>
                      <w:color w:val="000000" w:themeColor="text1"/>
                      <w:sz w:val="21"/>
                      <w:szCs w:val="21"/>
                      <w:u w:val="none"/>
                    </w:rPr>
                    <w:t>固态</w:t>
                  </w:r>
                </w:p>
              </w:tc>
              <w:tc>
                <w:tcPr>
                  <w:tcW w:w="493" w:type="pct"/>
                  <w:vAlign w:val="center"/>
                </w:tcPr>
                <w:p>
                  <w:pPr>
                    <w:tabs>
                      <w:tab w:val="left" w:pos="567"/>
                    </w:tabs>
                    <w:snapToGrid w:val="0"/>
                    <w:jc w:val="center"/>
                    <w:rPr>
                      <w:rFonts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0.18</w:t>
                  </w:r>
                </w:p>
              </w:tc>
              <w:tc>
                <w:tcPr>
                  <w:tcW w:w="590" w:type="pct"/>
                  <w:vAlign w:val="center"/>
                </w:tcPr>
                <w:p>
                  <w:pPr>
                    <w:jc w:val="center"/>
                    <w:rPr>
                      <w:rFonts w:ascii="Times New Roman" w:hAnsi="Calibri" w:cs="Times New Roman"/>
                      <w:color w:val="000000" w:themeColor="text1"/>
                      <w:sz w:val="21"/>
                      <w:szCs w:val="21"/>
                      <w:u w:val="none"/>
                    </w:rPr>
                  </w:pPr>
                  <w:r>
                    <w:rPr>
                      <w:rFonts w:hint="eastAsia" w:hAnsi="Calibri" w:eastAsia="宋体" w:cs="Times New Roman"/>
                      <w:color w:val="000000" w:themeColor="text1"/>
                      <w:sz w:val="21"/>
                      <w:szCs w:val="21"/>
                      <w:u w:val="none"/>
                      <w:lang w:val="en-US" w:eastAsia="zh-CN"/>
                    </w:rPr>
                    <w:t>桶装暂存</w:t>
                  </w:r>
                </w:p>
              </w:tc>
              <w:tc>
                <w:tcPr>
                  <w:tcW w:w="510" w:type="pct"/>
                  <w:vAlign w:val="center"/>
                </w:tcPr>
                <w:p>
                  <w:pPr>
                    <w:jc w:val="center"/>
                    <w:rPr>
                      <w:rFonts w:ascii="Times New Roman" w:hAnsi="Calibri" w:cs="Times New Roman"/>
                      <w:color w:val="000000" w:themeColor="text1"/>
                      <w:sz w:val="21"/>
                      <w:szCs w:val="21"/>
                      <w:u w:val="none"/>
                    </w:rPr>
                  </w:pPr>
                  <w:r>
                    <w:rPr>
                      <w:rFonts w:hint="eastAsia" w:hAnsi="Calibri" w:eastAsia="宋体" w:cs="Times New Roman"/>
                      <w:color w:val="000000" w:themeColor="text1"/>
                      <w:sz w:val="21"/>
                      <w:szCs w:val="21"/>
                      <w:u w:val="none"/>
                      <w:lang w:val="en-US" w:eastAsia="zh-CN"/>
                    </w:rPr>
                    <w:t>交由厂家处理</w:t>
                  </w:r>
                </w:p>
              </w:tc>
              <w:tc>
                <w:tcPr>
                  <w:tcW w:w="684" w:type="pct"/>
                  <w:vAlign w:val="center"/>
                </w:tcPr>
                <w:p>
                  <w:pPr>
                    <w:tabs>
                      <w:tab w:val="left" w:pos="567"/>
                    </w:tabs>
                    <w:snapToGrid w:val="0"/>
                    <w:jc w:val="center"/>
                    <w:rPr>
                      <w:rFonts w:asci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合理处置</w:t>
                  </w:r>
                </w:p>
              </w:tc>
              <w:tc>
                <w:tcPr>
                  <w:tcW w:w="516" w:type="pct"/>
                  <w:vAlign w:val="center"/>
                </w:tcPr>
                <w:p>
                  <w:pPr>
                    <w:tabs>
                      <w:tab w:val="left" w:pos="567"/>
                    </w:tabs>
                    <w:snapToGrid w:val="0"/>
                    <w:jc w:val="center"/>
                    <w:rPr>
                      <w:rFonts w:hint="default"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hint="eastAsia" w:ascii="Times New Roman" w:hAnsi="Times New Roman" w:cs="Times New Roman" w:eastAsiaTheme="minorEastAsia"/>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5</w:t>
                  </w:r>
                </w:p>
              </w:tc>
              <w:tc>
                <w:tcPr>
                  <w:tcW w:w="541" w:type="pct"/>
                  <w:vAlign w:val="center"/>
                </w:tcPr>
                <w:p>
                  <w:pPr>
                    <w:tabs>
                      <w:tab w:val="left" w:pos="567"/>
                    </w:tabs>
                    <w:snapToGrid w:val="0"/>
                    <w:jc w:val="center"/>
                    <w:rPr>
                      <w:rFonts w:hint="eastAsia" w:asci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污泥</w:t>
                  </w:r>
                </w:p>
              </w:tc>
              <w:tc>
                <w:tcPr>
                  <w:tcW w:w="538" w:type="pct"/>
                  <w:vAlign w:val="center"/>
                </w:tcPr>
                <w:p>
                  <w:pPr>
                    <w:tabs>
                      <w:tab w:val="left" w:pos="567"/>
                    </w:tabs>
                    <w:snapToGrid w:val="0"/>
                    <w:jc w:val="center"/>
                    <w:rPr>
                      <w:rFonts w:hint="eastAsia" w:asci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自建污水处理站</w:t>
                  </w:r>
                </w:p>
              </w:tc>
              <w:tc>
                <w:tcPr>
                  <w:tcW w:w="735" w:type="dxa"/>
                  <w:vAlign w:val="center"/>
                </w:tcPr>
                <w:p>
                  <w:pPr>
                    <w:jc w:val="center"/>
                    <w:rPr>
                      <w:rFonts w:hint="eastAsia" w:ascii="Times New Roman" w:hAnsi="Calibri" w:cs="Times New Roman"/>
                      <w:b w:val="0"/>
                      <w:bCs/>
                      <w:color w:val="000000" w:themeColor="text1"/>
                      <w:sz w:val="21"/>
                      <w:szCs w:val="21"/>
                      <w:u w:val="none"/>
                    </w:rPr>
                  </w:pPr>
                  <w:r>
                    <w:rPr>
                      <w:rFonts w:hint="eastAsia" w:hAnsi="Calibri" w:eastAsia="宋体" w:cs="Times New Roman"/>
                      <w:b w:val="0"/>
                      <w:bCs/>
                      <w:color w:val="000000" w:themeColor="text1"/>
                      <w:sz w:val="21"/>
                      <w:szCs w:val="21"/>
                      <w:u w:val="none"/>
                      <w:lang w:val="en-US" w:eastAsia="zh-CN"/>
                    </w:rPr>
                    <w:t>需鉴定后确定</w:t>
                  </w:r>
                </w:p>
              </w:tc>
              <w:tc>
                <w:tcPr>
                  <w:tcW w:w="699" w:type="dxa"/>
                  <w:vAlign w:val="center"/>
                </w:tcPr>
                <w:p>
                  <w:pPr>
                    <w:jc w:val="center"/>
                    <w:rPr>
                      <w:rFonts w:hint="eastAsia" w:ascii="Times New Roman" w:hAnsi="Calibri" w:cs="Times New Roman"/>
                      <w:b w:val="0"/>
                      <w:bCs/>
                      <w:color w:val="000000" w:themeColor="text1"/>
                      <w:sz w:val="21"/>
                      <w:szCs w:val="21"/>
                      <w:u w:val="none"/>
                    </w:rPr>
                  </w:pPr>
                  <w:r>
                    <w:rPr>
                      <w:rFonts w:hint="eastAsia" w:ascii="Times New Roman" w:hAnsi="Calibri" w:cs="Times New Roman"/>
                      <w:b w:val="0"/>
                      <w:bCs/>
                      <w:color w:val="000000" w:themeColor="text1"/>
                      <w:sz w:val="21"/>
                      <w:szCs w:val="21"/>
                      <w:u w:val="none"/>
                    </w:rPr>
                    <w:t>固态</w:t>
                  </w:r>
                </w:p>
              </w:tc>
              <w:tc>
                <w:tcPr>
                  <w:tcW w:w="827" w:type="dxa"/>
                  <w:vAlign w:val="center"/>
                </w:tcPr>
                <w:p>
                  <w:pPr>
                    <w:tabs>
                      <w:tab w:val="left" w:pos="567"/>
                    </w:tabs>
                    <w:snapToGrid w:val="0"/>
                    <w:jc w:val="center"/>
                    <w:rPr>
                      <w:rFonts w:hint="eastAsia" w:ascii="Times New Roman" w:hAnsi="Times New Roman" w:cs="Times New Roman"/>
                      <w:b w:val="0"/>
                      <w:bCs/>
                      <w:color w:val="000000" w:themeColor="text1"/>
                      <w:sz w:val="21"/>
                      <w:szCs w:val="21"/>
                      <w:u w:val="none"/>
                    </w:rPr>
                  </w:pPr>
                  <w:r>
                    <w:rPr>
                      <w:rFonts w:hint="eastAsia" w:cs="Times New Roman"/>
                      <w:b w:val="0"/>
                      <w:bCs/>
                      <w:color w:val="000000" w:themeColor="text1"/>
                      <w:sz w:val="21"/>
                      <w:szCs w:val="21"/>
                      <w:u w:val="none"/>
                      <w:lang w:val="en-US" w:eastAsia="zh-CN"/>
                    </w:rPr>
                    <w:t>24</w:t>
                  </w:r>
                </w:p>
              </w:tc>
              <w:tc>
                <w:tcPr>
                  <w:tcW w:w="990" w:type="dxa"/>
                  <w:vAlign w:val="center"/>
                </w:tcPr>
                <w:p>
                  <w:pPr>
                    <w:jc w:val="center"/>
                    <w:rPr>
                      <w:rFonts w:hint="eastAsia" w:ascii="Times New Roman" w:hAnsi="Calibri" w:cs="Times New Roman"/>
                      <w:b w:val="0"/>
                      <w:bCs/>
                      <w:color w:val="000000" w:themeColor="text1"/>
                      <w:sz w:val="21"/>
                      <w:szCs w:val="21"/>
                      <w:u w:val="none"/>
                    </w:rPr>
                  </w:pPr>
                  <w:r>
                    <w:rPr>
                      <w:rFonts w:hint="eastAsia" w:hAnsi="Calibri" w:eastAsia="宋体" w:cs="Times New Roman"/>
                      <w:b w:val="0"/>
                      <w:bCs/>
                      <w:color w:val="000000" w:themeColor="text1"/>
                      <w:sz w:val="21"/>
                      <w:szCs w:val="21"/>
                      <w:u w:val="none"/>
                      <w:lang w:val="en-US" w:eastAsia="zh-CN"/>
                    </w:rPr>
                    <w:t>桶装暂存</w:t>
                  </w:r>
                </w:p>
              </w:tc>
              <w:tc>
                <w:tcPr>
                  <w:tcW w:w="855" w:type="dxa"/>
                  <w:vAlign w:val="center"/>
                </w:tcPr>
                <w:p>
                  <w:pPr>
                    <w:jc w:val="center"/>
                    <w:rPr>
                      <w:rFonts w:hint="eastAsia" w:ascii="Times New Roman" w:hAnsi="Calibri" w:cs="Times New Roman"/>
                      <w:b w:val="0"/>
                      <w:bCs/>
                      <w:color w:val="000000" w:themeColor="text1"/>
                      <w:sz w:val="21"/>
                      <w:szCs w:val="21"/>
                      <w:u w:val="none"/>
                    </w:rPr>
                  </w:pPr>
                  <w:r>
                    <w:rPr>
                      <w:rFonts w:hint="eastAsia" w:ascii="Times New Roman" w:hAnsi="Calibri" w:eastAsia="宋体" w:cs="Times New Roman"/>
                      <w:b w:val="0"/>
                      <w:bCs/>
                      <w:color w:val="000000" w:themeColor="text1"/>
                      <w:sz w:val="21"/>
                      <w:szCs w:val="21"/>
                      <w:u w:val="none"/>
                      <w:lang w:val="en-US" w:eastAsia="zh-CN"/>
                    </w:rPr>
                    <w:t>需鉴定后根据结果安全处理</w:t>
                  </w:r>
                </w:p>
              </w:tc>
              <w:tc>
                <w:tcPr>
                  <w:tcW w:w="1147" w:type="dxa"/>
                  <w:vAlign w:val="center"/>
                </w:tcPr>
                <w:p>
                  <w:pPr>
                    <w:jc w:val="center"/>
                    <w:rPr>
                      <w:rFonts w:ascii="Times New Roman" w:cs="Times New Roman"/>
                      <w:b w:val="0"/>
                      <w:bCs/>
                      <w:color w:val="000000" w:themeColor="text1"/>
                      <w:sz w:val="21"/>
                      <w:szCs w:val="21"/>
                      <w:u w:val="none"/>
                    </w:rPr>
                  </w:pPr>
                  <w:r>
                    <w:rPr>
                      <w:rFonts w:hint="eastAsia" w:ascii="Times New Roman" w:hAnsi="Calibri" w:eastAsia="宋体" w:cs="Times New Roman"/>
                      <w:b w:val="0"/>
                      <w:bCs/>
                      <w:color w:val="000000" w:themeColor="text1"/>
                      <w:sz w:val="21"/>
                      <w:szCs w:val="21"/>
                      <w:u w:val="none"/>
                      <w:lang w:val="en-US" w:eastAsia="zh-CN"/>
                    </w:rPr>
                    <w:t>需鉴定后根据结果安全处理</w:t>
                  </w:r>
                </w:p>
              </w:tc>
              <w:tc>
                <w:tcPr>
                  <w:tcW w:w="516" w:type="pct"/>
                  <w:vAlign w:val="center"/>
                </w:tcPr>
                <w:p>
                  <w:pPr>
                    <w:tabs>
                      <w:tab w:val="left" w:pos="567"/>
                    </w:tabs>
                    <w:snapToGrid w:val="0"/>
                    <w:jc w:val="center"/>
                    <w:rPr>
                      <w:rFonts w:hint="eastAsia"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265" w:type="pct"/>
                  <w:vAlign w:val="center"/>
                </w:tcPr>
                <w:p>
                  <w:pPr>
                    <w:jc w:val="center"/>
                    <w:rPr>
                      <w:rFonts w:hint="default" w:ascii="Times New Roman" w:hAns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6</w:t>
                  </w:r>
                </w:p>
              </w:tc>
              <w:tc>
                <w:tcPr>
                  <w:tcW w:w="541" w:type="pct"/>
                  <w:vAlign w:val="center"/>
                </w:tcPr>
                <w:p>
                  <w:pPr>
                    <w:tabs>
                      <w:tab w:val="left" w:pos="567"/>
                    </w:tabs>
                    <w:snapToGrid w:val="0"/>
                    <w:jc w:val="center"/>
                    <w:rPr>
                      <w:rFonts w:hint="eastAsia" w:ascii="Times New Roman" w:hAnsi="Times New Roman" w:eastAsia="宋体" w:cs="Times New Roman"/>
                      <w:color w:val="000000" w:themeColor="text1"/>
                      <w:kern w:val="2"/>
                      <w:sz w:val="21"/>
                      <w:szCs w:val="21"/>
                      <w:u w:val="none"/>
                      <w:lang w:val="en-US" w:eastAsia="zh-CN" w:bidi="ar-SA"/>
                    </w:rPr>
                  </w:pPr>
                  <w:r>
                    <w:rPr>
                      <w:rFonts w:hint="eastAsia" w:eastAsia="宋体" w:cs="Times New Roman"/>
                      <w:color w:val="000000" w:themeColor="text1"/>
                      <w:sz w:val="21"/>
                      <w:szCs w:val="21"/>
                      <w:u w:val="none"/>
                      <w:lang w:val="en-US" w:eastAsia="zh-CN"/>
                    </w:rPr>
                    <w:t>袋式除尘器收集粉尘</w:t>
                  </w:r>
                </w:p>
              </w:tc>
              <w:tc>
                <w:tcPr>
                  <w:tcW w:w="538" w:type="pct"/>
                  <w:vAlign w:val="center"/>
                </w:tcPr>
                <w:p>
                  <w:pPr>
                    <w:tabs>
                      <w:tab w:val="left" w:pos="567"/>
                    </w:tabs>
                    <w:snapToGrid w:val="0"/>
                    <w:jc w:val="center"/>
                    <w:rPr>
                      <w:rFonts w:hint="eastAsia" w:ascii="Times New Roman" w:hAnsi="Times New Roman" w:eastAsia="宋体" w:cs="Times New Roman"/>
                      <w:color w:val="000000" w:themeColor="text1"/>
                      <w:kern w:val="2"/>
                      <w:sz w:val="21"/>
                      <w:szCs w:val="21"/>
                      <w:u w:val="none"/>
                      <w:lang w:val="en-US" w:eastAsia="zh-CN" w:bidi="ar-SA"/>
                    </w:rPr>
                  </w:pPr>
                  <w:r>
                    <w:rPr>
                      <w:rFonts w:hint="eastAsia" w:eastAsia="宋体" w:cs="Times New Roman"/>
                      <w:color w:val="000000" w:themeColor="text1"/>
                      <w:sz w:val="21"/>
                      <w:szCs w:val="21"/>
                      <w:u w:val="none"/>
                      <w:lang w:val="en-US" w:eastAsia="zh-CN"/>
                    </w:rPr>
                    <w:t>烧结环节</w:t>
                  </w:r>
                </w:p>
              </w:tc>
              <w:tc>
                <w:tcPr>
                  <w:tcW w:w="438" w:type="pct"/>
                  <w:vAlign w:val="center"/>
                </w:tcPr>
                <w:p>
                  <w:pPr>
                    <w:jc w:val="center"/>
                    <w:rPr>
                      <w:rFonts w:hint="eastAsia" w:ascii="Times New Roman" w:hAnsi="Calibri" w:eastAsia="宋体" w:cs="Times New Roman"/>
                      <w:color w:val="000000" w:themeColor="text1"/>
                      <w:kern w:val="2"/>
                      <w:sz w:val="21"/>
                      <w:szCs w:val="21"/>
                      <w:u w:val="none"/>
                      <w:lang w:val="en-US" w:eastAsia="zh-CN" w:bidi="ar-SA"/>
                    </w:rPr>
                  </w:pPr>
                  <w:r>
                    <w:rPr>
                      <w:rFonts w:hint="eastAsia" w:hAnsi="Calibri" w:eastAsia="宋体" w:cs="Times New Roman"/>
                      <w:color w:val="000000" w:themeColor="text1"/>
                      <w:sz w:val="21"/>
                      <w:szCs w:val="21"/>
                      <w:u w:val="none"/>
                      <w:lang w:val="en-US" w:eastAsia="zh-CN"/>
                    </w:rPr>
                    <w:t>一般固废</w:t>
                  </w:r>
                </w:p>
              </w:tc>
              <w:tc>
                <w:tcPr>
                  <w:tcW w:w="417" w:type="pct"/>
                  <w:vAlign w:val="center"/>
                </w:tcPr>
                <w:p>
                  <w:pPr>
                    <w:jc w:val="center"/>
                    <w:rPr>
                      <w:rFonts w:hint="eastAsia" w:ascii="Times New Roman" w:hAnsi="Calibri" w:eastAsia="宋体" w:cs="Times New Roman"/>
                      <w:color w:val="000000" w:themeColor="text1"/>
                      <w:kern w:val="2"/>
                      <w:sz w:val="21"/>
                      <w:szCs w:val="21"/>
                      <w:u w:val="none"/>
                      <w:lang w:val="en-US" w:eastAsia="zh-CN" w:bidi="ar-SA"/>
                    </w:rPr>
                  </w:pPr>
                  <w:r>
                    <w:rPr>
                      <w:rFonts w:hint="eastAsia" w:ascii="Times New Roman" w:hAnsi="Calibri" w:cs="Times New Roman"/>
                      <w:color w:val="000000" w:themeColor="text1"/>
                      <w:sz w:val="21"/>
                      <w:szCs w:val="21"/>
                      <w:u w:val="none"/>
                    </w:rPr>
                    <w:t>固态</w:t>
                  </w:r>
                </w:p>
              </w:tc>
              <w:tc>
                <w:tcPr>
                  <w:tcW w:w="493" w:type="pct"/>
                  <w:vAlign w:val="center"/>
                </w:tcPr>
                <w:p>
                  <w:pPr>
                    <w:tabs>
                      <w:tab w:val="left" w:pos="567"/>
                    </w:tabs>
                    <w:snapToGrid w:val="0"/>
                    <w:jc w:val="center"/>
                    <w:rPr>
                      <w:rFonts w:hint="eastAsia" w:ascii="Times New Roman" w:hAnsi="Times New Roman" w:eastAsia="宋体" w:cs="Times New Roman"/>
                      <w:color w:val="000000" w:themeColor="text1"/>
                      <w:kern w:val="2"/>
                      <w:sz w:val="21"/>
                      <w:szCs w:val="21"/>
                      <w:u w:val="none"/>
                      <w:lang w:val="en-US" w:eastAsia="zh-CN" w:bidi="ar-SA"/>
                    </w:rPr>
                  </w:pPr>
                  <w:r>
                    <w:rPr>
                      <w:rFonts w:hint="eastAsia" w:eastAsia="宋体" w:cs="Times New Roman"/>
                      <w:color w:val="000000" w:themeColor="text1"/>
                      <w:sz w:val="21"/>
                      <w:szCs w:val="21"/>
                      <w:u w:val="none"/>
                      <w:lang w:val="en-US" w:eastAsia="zh-CN"/>
                    </w:rPr>
                    <w:t>0.0027</w:t>
                  </w:r>
                </w:p>
              </w:tc>
              <w:tc>
                <w:tcPr>
                  <w:tcW w:w="590" w:type="pct"/>
                  <w:vAlign w:val="center"/>
                </w:tcPr>
                <w:p>
                  <w:pPr>
                    <w:jc w:val="center"/>
                    <w:rPr>
                      <w:rFonts w:hint="eastAsia" w:ascii="Times New Roman" w:hAnsi="Calibri" w:eastAsia="宋体" w:cs="Times New Roman"/>
                      <w:color w:val="000000" w:themeColor="text1"/>
                      <w:kern w:val="2"/>
                      <w:sz w:val="21"/>
                      <w:szCs w:val="21"/>
                      <w:u w:val="none"/>
                      <w:lang w:val="en-US" w:eastAsia="zh-CN" w:bidi="ar-SA"/>
                    </w:rPr>
                  </w:pPr>
                  <w:r>
                    <w:rPr>
                      <w:rFonts w:hint="eastAsia" w:hAnsi="Calibri" w:eastAsia="宋体" w:cs="Times New Roman"/>
                      <w:color w:val="000000" w:themeColor="text1"/>
                      <w:sz w:val="21"/>
                      <w:szCs w:val="21"/>
                      <w:u w:val="none"/>
                      <w:lang w:val="en-US" w:eastAsia="zh-CN"/>
                    </w:rPr>
                    <w:t>桶装暂存</w:t>
                  </w:r>
                </w:p>
              </w:tc>
              <w:tc>
                <w:tcPr>
                  <w:tcW w:w="510" w:type="pct"/>
                  <w:vAlign w:val="center"/>
                </w:tcPr>
                <w:p>
                  <w:pPr>
                    <w:jc w:val="center"/>
                    <w:rPr>
                      <w:rFonts w:hint="eastAsia" w:ascii="Times New Roman" w:hAnsi="Calibri" w:eastAsia="宋体" w:cs="Times New Roman"/>
                      <w:color w:val="000000" w:themeColor="text1"/>
                      <w:kern w:val="2"/>
                      <w:sz w:val="21"/>
                      <w:szCs w:val="21"/>
                      <w:u w:val="none"/>
                      <w:lang w:val="en-US" w:eastAsia="zh-CN" w:bidi="ar-SA"/>
                    </w:rPr>
                  </w:pPr>
                  <w:r>
                    <w:rPr>
                      <w:rFonts w:hint="eastAsia" w:hAnsi="Calibri" w:eastAsia="宋体" w:cs="Times New Roman"/>
                      <w:color w:val="000000" w:themeColor="text1"/>
                      <w:sz w:val="21"/>
                      <w:szCs w:val="21"/>
                      <w:u w:val="none"/>
                      <w:lang w:val="en-US" w:eastAsia="zh-CN"/>
                    </w:rPr>
                    <w:t>综合利用</w:t>
                  </w:r>
                </w:p>
              </w:tc>
              <w:tc>
                <w:tcPr>
                  <w:tcW w:w="684" w:type="pct"/>
                  <w:vAlign w:val="center"/>
                </w:tcPr>
                <w:p>
                  <w:pPr>
                    <w:tabs>
                      <w:tab w:val="left" w:pos="567"/>
                    </w:tabs>
                    <w:snapToGrid w:val="0"/>
                    <w:jc w:val="center"/>
                    <w:rPr>
                      <w:rFonts w:hint="eastAsia" w:ascii="Times New Roman" w:hAnsi="Times New Roman" w:eastAsia="宋体" w:cs="Times New Roman"/>
                      <w:color w:val="000000" w:themeColor="text1"/>
                      <w:kern w:val="2"/>
                      <w:sz w:val="21"/>
                      <w:szCs w:val="21"/>
                      <w:u w:val="none"/>
                      <w:lang w:val="en-US" w:eastAsia="zh-CN" w:bidi="ar-SA"/>
                    </w:rPr>
                  </w:pPr>
                  <w:r>
                    <w:rPr>
                      <w:rFonts w:hint="eastAsia" w:eastAsia="宋体" w:cs="Times New Roman"/>
                      <w:color w:val="000000" w:themeColor="text1"/>
                      <w:sz w:val="21"/>
                      <w:szCs w:val="21"/>
                      <w:u w:val="none"/>
                      <w:lang w:val="en-US" w:eastAsia="zh-CN"/>
                    </w:rPr>
                    <w:t>外售</w:t>
                  </w:r>
                </w:p>
              </w:tc>
              <w:tc>
                <w:tcPr>
                  <w:tcW w:w="516" w:type="pct"/>
                  <w:vAlign w:val="center"/>
                </w:tcPr>
                <w:p>
                  <w:pPr>
                    <w:tabs>
                      <w:tab w:val="left" w:pos="567"/>
                    </w:tabs>
                    <w:snapToGrid w:val="0"/>
                    <w:jc w:val="center"/>
                    <w:rPr>
                      <w:rFonts w:hint="eastAsia" w:ascii="Times New Roman" w:hAnsi="Times New Roman" w:cs="Times New Roman" w:eastAsiaTheme="minorEastAsia"/>
                      <w:color w:val="000000" w:themeColor="text1"/>
                      <w:kern w:val="2"/>
                      <w:sz w:val="21"/>
                      <w:szCs w:val="21"/>
                      <w:u w:val="none"/>
                      <w:lang w:val="en-US" w:eastAsia="zh-CN" w:bidi="ar-SA"/>
                    </w:rPr>
                  </w:pPr>
                  <w:r>
                    <w:rPr>
                      <w:rFonts w:hint="eastAsia" w:eastAsia="宋体" w:cs="Times New Roman"/>
                      <w:color w:val="000000" w:themeColor="text1"/>
                      <w:sz w:val="21"/>
                      <w:szCs w:val="21"/>
                      <w:u w:val="none"/>
                      <w:lang w:val="en-US" w:eastAsia="zh-CN"/>
                    </w:rPr>
                    <w:t>0.0027</w:t>
                  </w:r>
                </w:p>
              </w:tc>
            </w:tr>
          </w:tbl>
          <w:p>
            <w:pPr>
              <w:pStyle w:val="32"/>
              <w:spacing w:line="360" w:lineRule="auto"/>
              <w:ind w:firstLine="0"/>
              <w:jc w:val="center"/>
              <w:rPr>
                <w:rFonts w:hint="default" w:ascii="Times New Roman" w:hAnsi="Times New Roman" w:eastAsia="黑体" w:cs="Times New Roman"/>
                <w:b/>
                <w:bCs/>
                <w:color w:val="000000" w:themeColor="text1"/>
                <w:kern w:val="2"/>
                <w:sz w:val="24"/>
                <w:szCs w:val="22"/>
                <w:u w:val="none"/>
                <w:lang w:val="en-US" w:eastAsia="zh-CN" w:bidi="ar-SA"/>
              </w:rPr>
            </w:pPr>
            <w:r>
              <w:rPr>
                <w:rFonts w:hint="eastAsia" w:ascii="Times New Roman" w:hAnsi="Times New Roman" w:eastAsia="黑体" w:cs="Times New Roman"/>
                <w:b/>
                <w:bCs/>
                <w:color w:val="000000" w:themeColor="text1"/>
                <w:kern w:val="2"/>
                <w:sz w:val="24"/>
                <w:szCs w:val="22"/>
                <w:u w:val="none"/>
                <w:lang w:val="en-US" w:eastAsia="zh-CN" w:bidi="ar-SA"/>
              </w:rPr>
              <w:t>表</w:t>
            </w:r>
            <w:r>
              <w:rPr>
                <w:rFonts w:hint="default" w:ascii="Times New Roman" w:hAnsi="Times New Roman" w:eastAsia="黑体" w:cs="Times New Roman"/>
                <w:b/>
                <w:bCs/>
                <w:color w:val="000000" w:themeColor="text1"/>
                <w:kern w:val="2"/>
                <w:sz w:val="24"/>
                <w:szCs w:val="22"/>
                <w:u w:val="none"/>
                <w:lang w:val="en-US" w:eastAsia="zh-CN" w:bidi="ar-SA"/>
              </w:rPr>
              <w:t>4-</w:t>
            </w:r>
            <w:r>
              <w:rPr>
                <w:rFonts w:hint="eastAsia" w:ascii="Times New Roman" w:hAnsi="Times New Roman" w:eastAsia="黑体" w:cs="Times New Roman"/>
                <w:b/>
                <w:bCs/>
                <w:color w:val="000000" w:themeColor="text1"/>
                <w:kern w:val="2"/>
                <w:sz w:val="24"/>
                <w:szCs w:val="22"/>
                <w:u w:val="none"/>
                <w:lang w:val="en-US" w:eastAsia="zh-CN" w:bidi="ar-SA"/>
              </w:rPr>
              <w:t>2</w:t>
            </w:r>
            <w:r>
              <w:rPr>
                <w:rFonts w:hint="eastAsia" w:eastAsia="黑体" w:cs="Times New Roman"/>
                <w:b/>
                <w:bCs/>
                <w:color w:val="000000" w:themeColor="text1"/>
                <w:kern w:val="2"/>
                <w:sz w:val="24"/>
                <w:szCs w:val="22"/>
                <w:u w:val="none"/>
                <w:lang w:val="en-US" w:eastAsia="zh-CN" w:bidi="ar-SA"/>
              </w:rPr>
              <w:t>5</w:t>
            </w:r>
            <w:r>
              <w:rPr>
                <w:rFonts w:hint="eastAsia" w:ascii="Times New Roman" w:hAnsi="Times New Roman" w:eastAsia="黑体" w:cs="Times New Roman"/>
                <w:b/>
                <w:bCs/>
                <w:color w:val="000000" w:themeColor="text1"/>
                <w:kern w:val="2"/>
                <w:sz w:val="24"/>
                <w:szCs w:val="22"/>
                <w:u w:val="none"/>
                <w:lang w:val="en-US" w:eastAsia="zh-CN" w:bidi="ar-SA"/>
              </w:rPr>
              <w:t xml:space="preserve">  项目危险废物汇总表</w:t>
            </w:r>
          </w:p>
          <w:tbl>
            <w:tblPr>
              <w:tblStyle w:val="21"/>
              <w:tblW w:w="4996" w:type="pct"/>
              <w:tblInd w:w="0" w:type="dxa"/>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01"/>
              <w:gridCol w:w="767"/>
              <w:gridCol w:w="847"/>
              <w:gridCol w:w="767"/>
              <w:gridCol w:w="870"/>
              <w:gridCol w:w="842"/>
              <w:gridCol w:w="551"/>
              <w:gridCol w:w="773"/>
              <w:gridCol w:w="773"/>
              <w:gridCol w:w="773"/>
              <w:gridCol w:w="880"/>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300" w:type="pct"/>
                  <w:vAlign w:val="center"/>
                </w:tcPr>
                <w:p>
                  <w:pPr>
                    <w:pStyle w:val="32"/>
                    <w:spacing w:line="240" w:lineRule="auto"/>
                    <w:ind w:firstLine="0"/>
                    <w:jc w:val="center"/>
                    <w:rPr>
                      <w:rFonts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序号</w:t>
                  </w:r>
                </w:p>
              </w:tc>
              <w:tc>
                <w:tcPr>
                  <w:tcW w:w="459" w:type="pct"/>
                  <w:vAlign w:val="center"/>
                </w:tcPr>
                <w:p>
                  <w:pPr>
                    <w:pStyle w:val="32"/>
                    <w:spacing w:line="240" w:lineRule="auto"/>
                    <w:ind w:firstLine="0"/>
                    <w:jc w:val="center"/>
                    <w:rPr>
                      <w:rFonts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危废名称</w:t>
                  </w:r>
                </w:p>
              </w:tc>
              <w:tc>
                <w:tcPr>
                  <w:tcW w:w="507" w:type="pct"/>
                  <w:vAlign w:val="center"/>
                </w:tcPr>
                <w:p>
                  <w:pPr>
                    <w:pStyle w:val="32"/>
                    <w:spacing w:line="240" w:lineRule="auto"/>
                    <w:ind w:firstLine="0"/>
                    <w:jc w:val="center"/>
                    <w:rPr>
                      <w:rFonts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危废类别</w:t>
                  </w:r>
                </w:p>
              </w:tc>
              <w:tc>
                <w:tcPr>
                  <w:tcW w:w="459" w:type="pct"/>
                  <w:vAlign w:val="center"/>
                </w:tcPr>
                <w:p>
                  <w:pPr>
                    <w:pStyle w:val="32"/>
                    <w:spacing w:line="240" w:lineRule="auto"/>
                    <w:ind w:firstLine="0"/>
                    <w:jc w:val="center"/>
                    <w:rPr>
                      <w:rFonts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危废代码</w:t>
                  </w:r>
                </w:p>
              </w:tc>
              <w:tc>
                <w:tcPr>
                  <w:tcW w:w="521" w:type="pct"/>
                  <w:vAlign w:val="center"/>
                </w:tcPr>
                <w:p>
                  <w:pPr>
                    <w:pStyle w:val="32"/>
                    <w:spacing w:line="240" w:lineRule="auto"/>
                    <w:ind w:firstLine="0"/>
                    <w:jc w:val="center"/>
                    <w:rPr>
                      <w:rFonts w:hint="eastAsia" w:ascii="Times New Roman" w:hAnsi="Calibri" w:cs="Times New Roman" w:eastAsiaTheme="minorEastAsia"/>
                      <w:color w:val="000000" w:themeColor="text1"/>
                      <w:kern w:val="0"/>
                      <w:sz w:val="21"/>
                      <w:szCs w:val="21"/>
                      <w:u w:val="none"/>
                      <w:lang w:eastAsia="zh-CN"/>
                    </w:rPr>
                  </w:pPr>
                  <w:r>
                    <w:rPr>
                      <w:rFonts w:hint="eastAsia" w:ascii="Times New Roman" w:hAnsi="Calibri" w:cs="Times New Roman"/>
                      <w:color w:val="000000" w:themeColor="text1"/>
                      <w:kern w:val="0"/>
                      <w:sz w:val="21"/>
                      <w:szCs w:val="21"/>
                      <w:u w:val="none"/>
                    </w:rPr>
                    <w:t>产生量</w:t>
                  </w:r>
                  <w:r>
                    <w:rPr>
                      <w:rFonts w:hint="eastAsia" w:hAnsi="Calibri" w:cs="Times New Roman"/>
                      <w:color w:val="000000" w:themeColor="text1"/>
                      <w:kern w:val="0"/>
                      <w:sz w:val="21"/>
                      <w:szCs w:val="21"/>
                      <w:u w:val="none"/>
                      <w:lang w:eastAsia="zh-CN"/>
                    </w:rPr>
                    <w:t>（</w:t>
                  </w:r>
                  <w:r>
                    <w:rPr>
                      <w:rFonts w:hint="eastAsia" w:ascii="Times New Roman" w:hAnsi="Calibri" w:cs="Times New Roman"/>
                      <w:color w:val="000000" w:themeColor="text1"/>
                      <w:kern w:val="0"/>
                      <w:sz w:val="21"/>
                      <w:szCs w:val="21"/>
                      <w:u w:val="none"/>
                    </w:rPr>
                    <w:t>t/a</w:t>
                  </w:r>
                  <w:r>
                    <w:rPr>
                      <w:rFonts w:hint="eastAsia" w:hAnsi="Calibri" w:cs="Times New Roman"/>
                      <w:color w:val="000000" w:themeColor="text1"/>
                      <w:kern w:val="0"/>
                      <w:sz w:val="21"/>
                      <w:szCs w:val="21"/>
                      <w:u w:val="none"/>
                      <w:lang w:eastAsia="zh-CN"/>
                    </w:rPr>
                    <w:t>）</w:t>
                  </w:r>
                </w:p>
              </w:tc>
              <w:tc>
                <w:tcPr>
                  <w:tcW w:w="504" w:type="pct"/>
                  <w:vAlign w:val="center"/>
                </w:tcPr>
                <w:p>
                  <w:pPr>
                    <w:pStyle w:val="32"/>
                    <w:spacing w:line="240" w:lineRule="auto"/>
                    <w:ind w:firstLine="0"/>
                    <w:jc w:val="center"/>
                    <w:rPr>
                      <w:rFonts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产生工序</w:t>
                  </w:r>
                </w:p>
              </w:tc>
              <w:tc>
                <w:tcPr>
                  <w:tcW w:w="330" w:type="pct"/>
                  <w:vAlign w:val="center"/>
                </w:tcPr>
                <w:p>
                  <w:pPr>
                    <w:pStyle w:val="32"/>
                    <w:spacing w:line="240" w:lineRule="auto"/>
                    <w:ind w:firstLine="0"/>
                    <w:jc w:val="center"/>
                    <w:rPr>
                      <w:rFonts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形态</w:t>
                  </w:r>
                </w:p>
              </w:tc>
              <w:tc>
                <w:tcPr>
                  <w:tcW w:w="463" w:type="pct"/>
                  <w:vAlign w:val="center"/>
                </w:tcPr>
                <w:p>
                  <w:pPr>
                    <w:pStyle w:val="32"/>
                    <w:spacing w:line="240" w:lineRule="auto"/>
                    <w:ind w:firstLine="0"/>
                    <w:jc w:val="center"/>
                    <w:rPr>
                      <w:rFonts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主要成分</w:t>
                  </w:r>
                </w:p>
              </w:tc>
              <w:tc>
                <w:tcPr>
                  <w:tcW w:w="463" w:type="pct"/>
                  <w:vAlign w:val="center"/>
                </w:tcPr>
                <w:p>
                  <w:pPr>
                    <w:pStyle w:val="32"/>
                    <w:spacing w:line="240" w:lineRule="auto"/>
                    <w:ind w:firstLine="0"/>
                    <w:jc w:val="center"/>
                    <w:rPr>
                      <w:rFonts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产废周期</w:t>
                  </w:r>
                </w:p>
              </w:tc>
              <w:tc>
                <w:tcPr>
                  <w:tcW w:w="463" w:type="pct"/>
                  <w:vAlign w:val="center"/>
                </w:tcPr>
                <w:p>
                  <w:pPr>
                    <w:pStyle w:val="32"/>
                    <w:spacing w:line="240" w:lineRule="auto"/>
                    <w:ind w:firstLine="0"/>
                    <w:jc w:val="center"/>
                    <w:rPr>
                      <w:rFonts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危险特性</w:t>
                  </w:r>
                </w:p>
              </w:tc>
              <w:tc>
                <w:tcPr>
                  <w:tcW w:w="526" w:type="pct"/>
                  <w:vAlign w:val="center"/>
                </w:tcPr>
                <w:p>
                  <w:pPr>
                    <w:pStyle w:val="32"/>
                    <w:spacing w:line="240" w:lineRule="auto"/>
                    <w:ind w:firstLine="0"/>
                    <w:jc w:val="center"/>
                    <w:rPr>
                      <w:rFonts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污染防治措施</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300" w:type="pct"/>
                  <w:vAlign w:val="center"/>
                </w:tcPr>
                <w:p>
                  <w:pPr>
                    <w:pStyle w:val="32"/>
                    <w:spacing w:line="240" w:lineRule="auto"/>
                    <w:ind w:firstLine="0"/>
                    <w:jc w:val="center"/>
                    <w:rPr>
                      <w:rFonts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1</w:t>
                  </w:r>
                </w:p>
              </w:tc>
              <w:tc>
                <w:tcPr>
                  <w:tcW w:w="459" w:type="pct"/>
                  <w:vAlign w:val="center"/>
                </w:tcPr>
                <w:p>
                  <w:pPr>
                    <w:tabs>
                      <w:tab w:val="left" w:pos="567"/>
                    </w:tabs>
                    <w:snapToGrid w:val="0"/>
                    <w:jc w:val="center"/>
                    <w:rPr>
                      <w:rFonts w:ascii="Times New Roman" w:hAnsi="Calibri" w:cs="Times New Roman"/>
                      <w:color w:val="000000" w:themeColor="text1"/>
                      <w:kern w:val="0"/>
                      <w:sz w:val="21"/>
                      <w:szCs w:val="21"/>
                      <w:u w:val="none"/>
                    </w:rPr>
                  </w:pPr>
                  <w:r>
                    <w:rPr>
                      <w:rFonts w:hint="eastAsia" w:eastAsia="宋体" w:cs="Times New Roman"/>
                      <w:color w:val="000000" w:themeColor="text1"/>
                      <w:sz w:val="21"/>
                      <w:szCs w:val="21"/>
                      <w:u w:val="none"/>
                      <w:lang w:val="en-US" w:eastAsia="zh-CN"/>
                    </w:rPr>
                    <w:t>废酸</w:t>
                  </w:r>
                </w:p>
              </w:tc>
              <w:tc>
                <w:tcPr>
                  <w:tcW w:w="507" w:type="pct"/>
                  <w:vAlign w:val="center"/>
                </w:tcPr>
                <w:p>
                  <w:pPr>
                    <w:pStyle w:val="32"/>
                    <w:spacing w:line="240" w:lineRule="auto"/>
                    <w:ind w:firstLine="0"/>
                    <w:jc w:val="center"/>
                    <w:rPr>
                      <w:rFonts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HW34废酸</w:t>
                  </w:r>
                </w:p>
              </w:tc>
              <w:tc>
                <w:tcPr>
                  <w:tcW w:w="459" w:type="pct"/>
                  <w:vAlign w:val="center"/>
                </w:tcPr>
                <w:p>
                  <w:pPr>
                    <w:pStyle w:val="32"/>
                    <w:wordWrap w:val="0"/>
                    <w:spacing w:line="240" w:lineRule="auto"/>
                    <w:ind w:firstLine="0"/>
                    <w:jc w:val="center"/>
                    <w:rPr>
                      <w:rFonts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900-300-34</w:t>
                  </w:r>
                </w:p>
              </w:tc>
              <w:tc>
                <w:tcPr>
                  <w:tcW w:w="521" w:type="pct"/>
                  <w:vAlign w:val="center"/>
                </w:tcPr>
                <w:p>
                  <w:pPr>
                    <w:pStyle w:val="32"/>
                    <w:spacing w:line="240" w:lineRule="auto"/>
                    <w:ind w:firstLine="0"/>
                    <w:jc w:val="center"/>
                    <w:rPr>
                      <w:rFonts w:hint="default" w:ascii="Times New Roman" w:hAnsi="Calibri" w:cs="Times New Roman" w:eastAsiaTheme="minorEastAsia"/>
                      <w:color w:val="000000" w:themeColor="text1"/>
                      <w:kern w:val="0"/>
                      <w:sz w:val="21"/>
                      <w:szCs w:val="21"/>
                      <w:u w:val="none"/>
                      <w:lang w:val="en-US" w:eastAsia="zh-CN"/>
                    </w:rPr>
                  </w:pPr>
                  <w:r>
                    <w:rPr>
                      <w:rFonts w:hint="eastAsia" w:hAnsi="Calibri" w:cs="Times New Roman"/>
                      <w:color w:val="000000" w:themeColor="text1"/>
                      <w:kern w:val="0"/>
                      <w:sz w:val="21"/>
                      <w:szCs w:val="21"/>
                      <w:u w:val="none"/>
                      <w:lang w:val="en-US" w:eastAsia="zh-CN"/>
                    </w:rPr>
                    <w:t>193.98</w:t>
                  </w:r>
                </w:p>
              </w:tc>
              <w:tc>
                <w:tcPr>
                  <w:tcW w:w="504" w:type="pct"/>
                  <w:vAlign w:val="center"/>
                </w:tcPr>
                <w:p>
                  <w:pPr>
                    <w:pStyle w:val="32"/>
                    <w:spacing w:line="240" w:lineRule="auto"/>
                    <w:ind w:firstLine="0"/>
                    <w:jc w:val="center"/>
                    <w:rPr>
                      <w:rFonts w:hint="default" w:ascii="Times New Roman" w:hAnsi="Calibri" w:cs="Times New Roman" w:eastAsiaTheme="minorEastAsia"/>
                      <w:color w:val="000000" w:themeColor="text1"/>
                      <w:kern w:val="0"/>
                      <w:sz w:val="21"/>
                      <w:szCs w:val="21"/>
                      <w:u w:val="none"/>
                      <w:lang w:val="en-US" w:eastAsia="zh-CN"/>
                    </w:rPr>
                  </w:pPr>
                  <w:r>
                    <w:rPr>
                      <w:rFonts w:hint="eastAsia" w:hAnsi="Calibri" w:cs="Times New Roman"/>
                      <w:color w:val="000000" w:themeColor="text1"/>
                      <w:kern w:val="0"/>
                      <w:sz w:val="21"/>
                      <w:szCs w:val="21"/>
                      <w:u w:val="none"/>
                      <w:lang w:val="en-US" w:eastAsia="zh-CN"/>
                    </w:rPr>
                    <w:t>酸洗、酸浸泡环节</w:t>
                  </w:r>
                </w:p>
              </w:tc>
              <w:tc>
                <w:tcPr>
                  <w:tcW w:w="330" w:type="pct"/>
                  <w:vAlign w:val="center"/>
                </w:tcPr>
                <w:p>
                  <w:pPr>
                    <w:pStyle w:val="32"/>
                    <w:spacing w:line="240" w:lineRule="auto"/>
                    <w:ind w:firstLine="0"/>
                    <w:jc w:val="center"/>
                    <w:rPr>
                      <w:rFonts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液态</w:t>
                  </w:r>
                </w:p>
              </w:tc>
              <w:tc>
                <w:tcPr>
                  <w:tcW w:w="463" w:type="pct"/>
                  <w:vAlign w:val="center"/>
                </w:tcPr>
                <w:p>
                  <w:pPr>
                    <w:pStyle w:val="32"/>
                    <w:spacing w:line="240" w:lineRule="auto"/>
                    <w:ind w:firstLine="0"/>
                    <w:jc w:val="center"/>
                    <w:rPr>
                      <w:rFonts w:hint="default" w:ascii="Times New Roman" w:hAnsi="Calibri" w:cs="Times New Roman" w:eastAsiaTheme="minorEastAsia"/>
                      <w:color w:val="000000" w:themeColor="text1"/>
                      <w:kern w:val="0"/>
                      <w:sz w:val="21"/>
                      <w:szCs w:val="21"/>
                      <w:u w:val="none"/>
                      <w:lang w:val="en-US" w:eastAsia="zh-CN"/>
                    </w:rPr>
                  </w:pPr>
                  <w:r>
                    <w:rPr>
                      <w:rFonts w:hint="eastAsia" w:hAnsi="Calibri" w:cs="Times New Roman"/>
                      <w:color w:val="000000" w:themeColor="text1"/>
                      <w:kern w:val="0"/>
                      <w:sz w:val="21"/>
                      <w:szCs w:val="21"/>
                      <w:u w:val="none"/>
                      <w:lang w:val="en-US" w:eastAsia="zh-CN"/>
                    </w:rPr>
                    <w:t>氢氟酸和硝酸</w:t>
                  </w:r>
                </w:p>
              </w:tc>
              <w:tc>
                <w:tcPr>
                  <w:tcW w:w="463" w:type="pct"/>
                  <w:vAlign w:val="center"/>
                </w:tcPr>
                <w:p>
                  <w:pPr>
                    <w:pStyle w:val="32"/>
                    <w:spacing w:line="240" w:lineRule="auto"/>
                    <w:ind w:firstLine="0"/>
                    <w:jc w:val="center"/>
                    <w:rPr>
                      <w:rFonts w:hint="eastAsia" w:ascii="Times New Roman" w:hAnsi="Calibri" w:cs="Times New Roman" w:eastAsiaTheme="minorEastAsia"/>
                      <w:color w:val="000000" w:themeColor="text1"/>
                      <w:kern w:val="0"/>
                      <w:sz w:val="21"/>
                      <w:szCs w:val="21"/>
                      <w:u w:val="none"/>
                      <w:lang w:eastAsia="zh-CN"/>
                    </w:rPr>
                  </w:pPr>
                  <w:r>
                    <w:rPr>
                      <w:rFonts w:hint="eastAsia" w:hAnsi="Calibri" w:cs="Times New Roman"/>
                      <w:color w:val="000000" w:themeColor="text1"/>
                      <w:kern w:val="0"/>
                      <w:sz w:val="21"/>
                      <w:szCs w:val="21"/>
                      <w:u w:val="none"/>
                      <w:lang w:val="en-US" w:eastAsia="zh-CN"/>
                    </w:rPr>
                    <w:t>30天</w:t>
                  </w:r>
                </w:p>
              </w:tc>
              <w:tc>
                <w:tcPr>
                  <w:tcW w:w="463" w:type="pct"/>
                  <w:vAlign w:val="center"/>
                </w:tcPr>
                <w:p>
                  <w:pPr>
                    <w:pStyle w:val="32"/>
                    <w:spacing w:line="240" w:lineRule="auto"/>
                    <w:ind w:firstLine="0"/>
                    <w:jc w:val="center"/>
                    <w:rPr>
                      <w:rFonts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C、T</w:t>
                  </w:r>
                </w:p>
              </w:tc>
              <w:tc>
                <w:tcPr>
                  <w:tcW w:w="526" w:type="pct"/>
                  <w:vMerge w:val="restart"/>
                  <w:vAlign w:val="center"/>
                </w:tcPr>
                <w:p>
                  <w:pPr>
                    <w:pStyle w:val="32"/>
                    <w:spacing w:line="240" w:lineRule="auto"/>
                    <w:ind w:firstLine="0"/>
                    <w:jc w:val="center"/>
                    <w:rPr>
                      <w:rFonts w:ascii="Times New Roman" w:hAnsi="Calibri" w:cs="Times New Roman"/>
                      <w:color w:val="000000" w:themeColor="text1"/>
                      <w:kern w:val="0"/>
                      <w:sz w:val="21"/>
                      <w:szCs w:val="21"/>
                      <w:u w:val="none"/>
                    </w:rPr>
                  </w:pPr>
                  <w:r>
                    <w:rPr>
                      <w:rFonts w:hint="eastAsia" w:hAnsi="Calibri" w:cs="Times New Roman"/>
                      <w:color w:val="000000" w:themeColor="text1"/>
                      <w:kern w:val="0"/>
                      <w:sz w:val="21"/>
                      <w:szCs w:val="21"/>
                      <w:u w:val="none"/>
                      <w:lang w:val="en-US" w:eastAsia="zh-CN"/>
                    </w:rPr>
                    <w:t>桶装密闭暂存</w:t>
                  </w:r>
                  <w:r>
                    <w:rPr>
                      <w:rFonts w:hint="eastAsia" w:ascii="Times New Roman" w:hAnsi="Calibri" w:cs="Times New Roman"/>
                      <w:color w:val="000000" w:themeColor="text1"/>
                      <w:kern w:val="0"/>
                      <w:sz w:val="21"/>
                      <w:szCs w:val="21"/>
                      <w:u w:val="none"/>
                    </w:rPr>
                    <w:t>，交由</w:t>
                  </w:r>
                  <w:r>
                    <w:rPr>
                      <w:rFonts w:hint="eastAsia" w:hAnsi="Calibri" w:cs="Times New Roman"/>
                      <w:color w:val="000000" w:themeColor="text1"/>
                      <w:kern w:val="0"/>
                      <w:sz w:val="21"/>
                      <w:szCs w:val="21"/>
                      <w:u w:val="none"/>
                      <w:lang w:val="en-US" w:eastAsia="zh-CN"/>
                    </w:rPr>
                    <w:t>资质</w:t>
                  </w:r>
                  <w:r>
                    <w:rPr>
                      <w:rFonts w:hint="eastAsia" w:ascii="Times New Roman" w:hAnsi="Calibri" w:cs="Times New Roman"/>
                      <w:color w:val="000000" w:themeColor="text1"/>
                      <w:kern w:val="0"/>
                      <w:sz w:val="21"/>
                      <w:szCs w:val="21"/>
                      <w:u w:val="none"/>
                    </w:rPr>
                    <w:t>单位处置</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300" w:type="pct"/>
                  <w:vAlign w:val="center"/>
                </w:tcPr>
                <w:p>
                  <w:pPr>
                    <w:pStyle w:val="32"/>
                    <w:spacing w:line="240" w:lineRule="auto"/>
                    <w:ind w:firstLine="0"/>
                    <w:jc w:val="center"/>
                    <w:rPr>
                      <w:rFonts w:hint="eastAsia" w:ascii="Times New Roman" w:hAnsi="Calibri" w:cs="Times New Roman" w:eastAsiaTheme="minorEastAsia"/>
                      <w:color w:val="000000" w:themeColor="text1"/>
                      <w:kern w:val="0"/>
                      <w:sz w:val="21"/>
                      <w:szCs w:val="21"/>
                      <w:u w:val="none"/>
                      <w:lang w:val="en-US" w:eastAsia="zh-CN"/>
                    </w:rPr>
                  </w:pPr>
                  <w:r>
                    <w:rPr>
                      <w:rFonts w:hint="eastAsia" w:hAnsi="Calibri" w:cs="Times New Roman"/>
                      <w:color w:val="000000" w:themeColor="text1"/>
                      <w:kern w:val="0"/>
                      <w:sz w:val="21"/>
                      <w:szCs w:val="21"/>
                      <w:u w:val="none"/>
                      <w:lang w:val="en-US" w:eastAsia="zh-CN"/>
                    </w:rPr>
                    <w:t>2</w:t>
                  </w:r>
                </w:p>
              </w:tc>
              <w:tc>
                <w:tcPr>
                  <w:tcW w:w="459" w:type="pct"/>
                  <w:vAlign w:val="center"/>
                </w:tcPr>
                <w:p>
                  <w:pPr>
                    <w:tabs>
                      <w:tab w:val="left" w:pos="567"/>
                    </w:tabs>
                    <w:snapToGrid w:val="0"/>
                    <w:jc w:val="center"/>
                    <w:rPr>
                      <w:rFonts w:hint="eastAsia" w:ascii="Times New Roman" w:hAnsi="Calibri" w:cs="Times New Roman"/>
                      <w:color w:val="000000" w:themeColor="text1"/>
                      <w:kern w:val="0"/>
                      <w:sz w:val="21"/>
                      <w:szCs w:val="21"/>
                      <w:u w:val="none"/>
                    </w:rPr>
                  </w:pPr>
                  <w:r>
                    <w:rPr>
                      <w:rFonts w:hint="eastAsia" w:eastAsia="宋体" w:cs="Times New Roman"/>
                      <w:color w:val="000000" w:themeColor="text1"/>
                      <w:sz w:val="21"/>
                      <w:szCs w:val="21"/>
                      <w:u w:val="none"/>
                      <w:lang w:val="en-US" w:eastAsia="zh-CN"/>
                    </w:rPr>
                    <w:t>废碱</w:t>
                  </w:r>
                </w:p>
              </w:tc>
              <w:tc>
                <w:tcPr>
                  <w:tcW w:w="507" w:type="pct"/>
                  <w:vAlign w:val="center"/>
                </w:tcPr>
                <w:p>
                  <w:pPr>
                    <w:spacing w:line="240" w:lineRule="auto"/>
                    <w:ind w:firstLine="0"/>
                    <w:jc w:val="center"/>
                    <w:rPr>
                      <w:rFonts w:hint="eastAsia" w:ascii="Times New Roman" w:hAnsi="Calibri" w:eastAsia="宋体" w:cs="Times New Roman"/>
                      <w:color w:val="000000" w:themeColor="text1"/>
                      <w:kern w:val="0"/>
                      <w:sz w:val="21"/>
                      <w:szCs w:val="21"/>
                      <w:u w:val="none"/>
                      <w:lang w:val="en-US" w:eastAsia="zh-CN"/>
                    </w:rPr>
                  </w:pPr>
                  <w:r>
                    <w:rPr>
                      <w:rFonts w:hint="eastAsia" w:ascii="Times New Roman" w:hAnsi="Calibri" w:cs="Times New Roman"/>
                      <w:color w:val="000000" w:themeColor="text1"/>
                      <w:kern w:val="0"/>
                      <w:sz w:val="21"/>
                      <w:szCs w:val="21"/>
                      <w:u w:val="none"/>
                    </w:rPr>
                    <w:t>HW3</w:t>
                  </w:r>
                  <w:r>
                    <w:rPr>
                      <w:rFonts w:hint="eastAsia" w:hAnsi="Calibri" w:eastAsia="宋体" w:cs="Times New Roman"/>
                      <w:color w:val="000000" w:themeColor="text1"/>
                      <w:kern w:val="0"/>
                      <w:sz w:val="21"/>
                      <w:szCs w:val="21"/>
                      <w:u w:val="none"/>
                      <w:lang w:val="en-US" w:eastAsia="zh-CN"/>
                    </w:rPr>
                    <w:t>5</w:t>
                  </w:r>
                  <w:r>
                    <w:rPr>
                      <w:rFonts w:hint="eastAsia" w:ascii="Times New Roman" w:hAnsi="Calibri" w:cs="Times New Roman"/>
                      <w:color w:val="000000" w:themeColor="text1"/>
                      <w:kern w:val="0"/>
                      <w:sz w:val="21"/>
                      <w:szCs w:val="21"/>
                      <w:u w:val="none"/>
                    </w:rPr>
                    <w:t>废</w:t>
                  </w:r>
                  <w:r>
                    <w:rPr>
                      <w:rFonts w:hint="eastAsia" w:hAnsi="Calibri" w:eastAsia="宋体" w:cs="Times New Roman"/>
                      <w:color w:val="000000" w:themeColor="text1"/>
                      <w:kern w:val="0"/>
                      <w:sz w:val="21"/>
                      <w:szCs w:val="21"/>
                      <w:u w:val="none"/>
                      <w:lang w:val="en-US" w:eastAsia="zh-CN"/>
                    </w:rPr>
                    <w:t>碱</w:t>
                  </w:r>
                </w:p>
              </w:tc>
              <w:tc>
                <w:tcPr>
                  <w:tcW w:w="459" w:type="pct"/>
                  <w:vAlign w:val="center"/>
                </w:tcPr>
                <w:p>
                  <w:pPr>
                    <w:wordWrap w:val="0"/>
                    <w:spacing w:line="240" w:lineRule="auto"/>
                    <w:ind w:firstLine="0"/>
                    <w:jc w:val="center"/>
                    <w:rPr>
                      <w:rFonts w:hint="eastAsia" w:ascii="Times New Roman" w:hAnsi="Calibri" w:eastAsia="宋体" w:cs="Times New Roman"/>
                      <w:color w:val="000000" w:themeColor="text1"/>
                      <w:kern w:val="0"/>
                      <w:sz w:val="21"/>
                      <w:szCs w:val="21"/>
                      <w:u w:val="none"/>
                      <w:lang w:val="en-US" w:eastAsia="zh-CN"/>
                    </w:rPr>
                  </w:pPr>
                  <w:r>
                    <w:rPr>
                      <w:rFonts w:hint="eastAsia" w:ascii="Times New Roman" w:hAnsi="Calibri" w:cs="Times New Roman"/>
                      <w:color w:val="000000" w:themeColor="text1"/>
                      <w:kern w:val="0"/>
                      <w:sz w:val="21"/>
                      <w:szCs w:val="21"/>
                      <w:u w:val="none"/>
                    </w:rPr>
                    <w:t>900-3</w:t>
                  </w:r>
                  <w:r>
                    <w:rPr>
                      <w:rFonts w:hint="eastAsia" w:hAnsi="Calibri" w:eastAsia="宋体" w:cs="Times New Roman"/>
                      <w:color w:val="000000" w:themeColor="text1"/>
                      <w:kern w:val="0"/>
                      <w:sz w:val="21"/>
                      <w:szCs w:val="21"/>
                      <w:u w:val="none"/>
                      <w:lang w:val="en-US" w:eastAsia="zh-CN"/>
                    </w:rPr>
                    <w:t>52</w:t>
                  </w:r>
                  <w:r>
                    <w:rPr>
                      <w:rFonts w:hint="eastAsia" w:ascii="Times New Roman" w:hAnsi="Calibri" w:cs="Times New Roman"/>
                      <w:color w:val="000000" w:themeColor="text1"/>
                      <w:kern w:val="0"/>
                      <w:sz w:val="21"/>
                      <w:szCs w:val="21"/>
                      <w:u w:val="none"/>
                    </w:rPr>
                    <w:t>-3</w:t>
                  </w:r>
                  <w:r>
                    <w:rPr>
                      <w:rFonts w:hint="eastAsia" w:hAnsi="Calibri" w:eastAsia="宋体" w:cs="Times New Roman"/>
                      <w:color w:val="000000" w:themeColor="text1"/>
                      <w:kern w:val="0"/>
                      <w:sz w:val="21"/>
                      <w:szCs w:val="21"/>
                      <w:u w:val="none"/>
                      <w:lang w:val="en-US" w:eastAsia="zh-CN"/>
                    </w:rPr>
                    <w:t>5</w:t>
                  </w:r>
                </w:p>
              </w:tc>
              <w:tc>
                <w:tcPr>
                  <w:tcW w:w="521" w:type="pct"/>
                  <w:vAlign w:val="center"/>
                </w:tcPr>
                <w:p>
                  <w:pPr>
                    <w:pStyle w:val="32"/>
                    <w:spacing w:line="240" w:lineRule="auto"/>
                    <w:ind w:firstLine="0"/>
                    <w:jc w:val="center"/>
                    <w:rPr>
                      <w:rFonts w:hint="default" w:ascii="Times New Roman" w:hAnsi="Calibri" w:cs="Times New Roman" w:eastAsiaTheme="minorEastAsia"/>
                      <w:color w:val="000000" w:themeColor="text1"/>
                      <w:kern w:val="0"/>
                      <w:sz w:val="21"/>
                      <w:szCs w:val="21"/>
                      <w:u w:val="none"/>
                      <w:lang w:val="en-US" w:eastAsia="zh-CN"/>
                    </w:rPr>
                  </w:pPr>
                  <w:r>
                    <w:rPr>
                      <w:rFonts w:hint="eastAsia" w:hAnsi="Calibri" w:cs="Times New Roman"/>
                      <w:color w:val="000000" w:themeColor="text1"/>
                      <w:kern w:val="0"/>
                      <w:sz w:val="21"/>
                      <w:szCs w:val="21"/>
                      <w:u w:val="none"/>
                      <w:lang w:val="en-US" w:eastAsia="zh-CN"/>
                    </w:rPr>
                    <w:t>81.15</w:t>
                  </w:r>
                </w:p>
              </w:tc>
              <w:tc>
                <w:tcPr>
                  <w:tcW w:w="504" w:type="pct"/>
                  <w:vAlign w:val="center"/>
                </w:tcPr>
                <w:p>
                  <w:pPr>
                    <w:pStyle w:val="32"/>
                    <w:spacing w:line="240" w:lineRule="auto"/>
                    <w:ind w:firstLine="0"/>
                    <w:jc w:val="center"/>
                    <w:rPr>
                      <w:rFonts w:hint="eastAsia" w:ascii="Times New Roman" w:hAnsi="Calibri" w:cs="Times New Roman"/>
                      <w:color w:val="000000" w:themeColor="text1"/>
                      <w:kern w:val="0"/>
                      <w:sz w:val="21"/>
                      <w:szCs w:val="21"/>
                      <w:u w:val="none"/>
                    </w:rPr>
                  </w:pPr>
                  <w:r>
                    <w:rPr>
                      <w:rFonts w:hint="eastAsia" w:hAnsi="Calibri" w:cs="Times New Roman"/>
                      <w:color w:val="000000" w:themeColor="text1"/>
                      <w:kern w:val="0"/>
                      <w:sz w:val="21"/>
                      <w:szCs w:val="21"/>
                      <w:u w:val="none"/>
                      <w:lang w:val="en-US" w:eastAsia="zh-CN"/>
                    </w:rPr>
                    <w:t>碱洗环节</w:t>
                  </w:r>
                </w:p>
              </w:tc>
              <w:tc>
                <w:tcPr>
                  <w:tcW w:w="330" w:type="pct"/>
                  <w:vAlign w:val="center"/>
                </w:tcPr>
                <w:p>
                  <w:pPr>
                    <w:spacing w:line="240" w:lineRule="auto"/>
                    <w:ind w:firstLine="0"/>
                    <w:jc w:val="center"/>
                    <w:rPr>
                      <w:rFonts w:hint="eastAsia"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液态</w:t>
                  </w:r>
                </w:p>
              </w:tc>
              <w:tc>
                <w:tcPr>
                  <w:tcW w:w="463" w:type="pct"/>
                  <w:vAlign w:val="center"/>
                </w:tcPr>
                <w:p>
                  <w:pPr>
                    <w:pStyle w:val="32"/>
                    <w:spacing w:line="240" w:lineRule="auto"/>
                    <w:ind w:firstLine="0"/>
                    <w:jc w:val="center"/>
                    <w:rPr>
                      <w:rFonts w:hint="eastAsia" w:ascii="Times New Roman" w:hAnsi="Calibri" w:cs="Times New Roman" w:eastAsiaTheme="minorEastAsia"/>
                      <w:color w:val="000000" w:themeColor="text1"/>
                      <w:kern w:val="0"/>
                      <w:sz w:val="21"/>
                      <w:szCs w:val="21"/>
                      <w:u w:val="none"/>
                      <w:lang w:val="en-US" w:eastAsia="zh-CN"/>
                    </w:rPr>
                  </w:pPr>
                  <w:r>
                    <w:rPr>
                      <w:rFonts w:hint="eastAsia" w:hAnsi="Calibri" w:cs="Times New Roman"/>
                      <w:color w:val="000000" w:themeColor="text1"/>
                      <w:kern w:val="0"/>
                      <w:sz w:val="21"/>
                      <w:szCs w:val="21"/>
                      <w:u w:val="none"/>
                      <w:lang w:val="en-US" w:eastAsia="zh-CN"/>
                    </w:rPr>
                    <w:t>氢氧化钠</w:t>
                  </w:r>
                </w:p>
              </w:tc>
              <w:tc>
                <w:tcPr>
                  <w:tcW w:w="463" w:type="pct"/>
                  <w:vAlign w:val="center"/>
                </w:tcPr>
                <w:p>
                  <w:pPr>
                    <w:spacing w:line="240" w:lineRule="auto"/>
                    <w:ind w:firstLine="0"/>
                    <w:jc w:val="center"/>
                    <w:rPr>
                      <w:rFonts w:hint="eastAsia" w:ascii="Times New Roman" w:hAnsi="Calibri" w:cs="Times New Roman"/>
                      <w:color w:val="000000" w:themeColor="text1"/>
                      <w:kern w:val="0"/>
                      <w:sz w:val="21"/>
                      <w:szCs w:val="21"/>
                      <w:u w:val="none"/>
                    </w:rPr>
                  </w:pPr>
                  <w:r>
                    <w:rPr>
                      <w:rFonts w:hint="eastAsia" w:hAnsi="Calibri" w:cs="Times New Roman"/>
                      <w:color w:val="000000" w:themeColor="text1"/>
                      <w:kern w:val="0"/>
                      <w:sz w:val="21"/>
                      <w:szCs w:val="21"/>
                      <w:u w:val="none"/>
                      <w:lang w:val="en-US" w:eastAsia="zh-CN"/>
                    </w:rPr>
                    <w:t>60天</w:t>
                  </w:r>
                </w:p>
              </w:tc>
              <w:tc>
                <w:tcPr>
                  <w:tcW w:w="463" w:type="pct"/>
                  <w:vAlign w:val="center"/>
                </w:tcPr>
                <w:p>
                  <w:pPr>
                    <w:pStyle w:val="32"/>
                    <w:spacing w:line="240" w:lineRule="auto"/>
                    <w:ind w:firstLine="0"/>
                    <w:jc w:val="center"/>
                    <w:rPr>
                      <w:rFonts w:hint="eastAsia"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C、T</w:t>
                  </w:r>
                </w:p>
              </w:tc>
              <w:tc>
                <w:tcPr>
                  <w:tcW w:w="526" w:type="pct"/>
                  <w:vMerge w:val="continue"/>
                  <w:vAlign w:val="center"/>
                </w:tcPr>
                <w:p>
                  <w:pPr>
                    <w:pStyle w:val="32"/>
                    <w:spacing w:line="240" w:lineRule="auto"/>
                    <w:ind w:firstLine="0"/>
                    <w:jc w:val="center"/>
                    <w:rPr>
                      <w:rFonts w:hint="eastAsia" w:ascii="Times New Roman" w:hAnsi="Calibri" w:cs="Times New Roman"/>
                      <w:color w:val="000000" w:themeColor="text1"/>
                      <w:kern w:val="0"/>
                      <w:sz w:val="21"/>
                      <w:szCs w:val="21"/>
                      <w:u w:val="none"/>
                    </w:rPr>
                  </w:pP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300" w:type="pct"/>
                  <w:vAlign w:val="center"/>
                </w:tcPr>
                <w:p>
                  <w:pPr>
                    <w:pStyle w:val="32"/>
                    <w:spacing w:line="240" w:lineRule="auto"/>
                    <w:ind w:firstLine="0"/>
                    <w:jc w:val="center"/>
                    <w:rPr>
                      <w:rFonts w:hint="eastAsia" w:ascii="Times New Roman" w:hAnsi="Calibri" w:cs="Times New Roman" w:eastAsiaTheme="minorEastAsia"/>
                      <w:color w:val="000000" w:themeColor="text1"/>
                      <w:kern w:val="0"/>
                      <w:sz w:val="21"/>
                      <w:szCs w:val="21"/>
                      <w:u w:val="none"/>
                      <w:lang w:val="en-US" w:eastAsia="zh-CN"/>
                    </w:rPr>
                  </w:pPr>
                  <w:r>
                    <w:rPr>
                      <w:rFonts w:hint="eastAsia" w:hAnsi="Calibri" w:cs="Times New Roman"/>
                      <w:color w:val="000000" w:themeColor="text1"/>
                      <w:kern w:val="0"/>
                      <w:sz w:val="21"/>
                      <w:szCs w:val="21"/>
                      <w:u w:val="none"/>
                      <w:lang w:val="en-US" w:eastAsia="zh-CN"/>
                    </w:rPr>
                    <w:t>3</w:t>
                  </w:r>
                </w:p>
              </w:tc>
              <w:tc>
                <w:tcPr>
                  <w:tcW w:w="459" w:type="pct"/>
                  <w:vAlign w:val="center"/>
                </w:tcPr>
                <w:p>
                  <w:pPr>
                    <w:tabs>
                      <w:tab w:val="left" w:pos="567"/>
                    </w:tabs>
                    <w:snapToGrid w:val="0"/>
                    <w:jc w:val="center"/>
                    <w:rPr>
                      <w:rFonts w:hint="eastAsia"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废</w:t>
                  </w:r>
                  <w:r>
                    <w:rPr>
                      <w:rFonts w:hint="eastAsia" w:ascii="Times New Roman" w:hAnsi="Calibri" w:cs="Times New Roman"/>
                      <w:color w:val="000000" w:themeColor="text1"/>
                      <w:kern w:val="0"/>
                      <w:sz w:val="21"/>
                      <w:szCs w:val="21"/>
                      <w:u w:val="none"/>
                      <w:lang w:val="en-US" w:eastAsia="zh-CN"/>
                    </w:rPr>
                    <w:t>片碱</w:t>
                  </w:r>
                  <w:r>
                    <w:rPr>
                      <w:rFonts w:hint="eastAsia" w:ascii="Times New Roman" w:hAnsi="Calibri" w:cs="Times New Roman"/>
                      <w:color w:val="000000" w:themeColor="text1"/>
                      <w:kern w:val="0"/>
                      <w:sz w:val="21"/>
                      <w:szCs w:val="21"/>
                      <w:u w:val="none"/>
                    </w:rPr>
                    <w:t>包装袋</w:t>
                  </w:r>
                </w:p>
              </w:tc>
              <w:tc>
                <w:tcPr>
                  <w:tcW w:w="507" w:type="pct"/>
                  <w:vAlign w:val="center"/>
                </w:tcPr>
                <w:p>
                  <w:pPr>
                    <w:spacing w:line="240" w:lineRule="auto"/>
                    <w:ind w:firstLine="0"/>
                    <w:jc w:val="center"/>
                    <w:rPr>
                      <w:rFonts w:hint="default" w:ascii="Times New Roman" w:hAnsi="Calibri" w:cs="Times New Roman"/>
                      <w:color w:val="000000" w:themeColor="text1"/>
                      <w:kern w:val="0"/>
                      <w:sz w:val="21"/>
                      <w:szCs w:val="21"/>
                      <w:u w:val="none"/>
                      <w:lang w:val="en-US"/>
                    </w:rPr>
                  </w:pPr>
                  <w:r>
                    <w:rPr>
                      <w:rFonts w:hint="eastAsia" w:ascii="Times New Roman" w:hAnsi="Calibri" w:cs="Times New Roman"/>
                      <w:color w:val="000000" w:themeColor="text1"/>
                      <w:kern w:val="0"/>
                      <w:sz w:val="21"/>
                      <w:szCs w:val="21"/>
                      <w:u w:val="none"/>
                    </w:rPr>
                    <w:t>HW</w:t>
                  </w:r>
                  <w:r>
                    <w:rPr>
                      <w:rFonts w:hint="eastAsia" w:hAnsi="Calibri" w:eastAsia="宋体" w:cs="Times New Roman"/>
                      <w:color w:val="000000" w:themeColor="text1"/>
                      <w:kern w:val="0"/>
                      <w:sz w:val="21"/>
                      <w:szCs w:val="21"/>
                      <w:u w:val="none"/>
                      <w:lang w:val="en-US" w:eastAsia="zh-CN"/>
                    </w:rPr>
                    <w:t>49其他废物</w:t>
                  </w:r>
                </w:p>
              </w:tc>
              <w:tc>
                <w:tcPr>
                  <w:tcW w:w="459" w:type="pct"/>
                  <w:vAlign w:val="center"/>
                </w:tcPr>
                <w:p>
                  <w:pPr>
                    <w:wordWrap w:val="0"/>
                    <w:spacing w:line="240" w:lineRule="auto"/>
                    <w:ind w:firstLine="0"/>
                    <w:jc w:val="center"/>
                    <w:rPr>
                      <w:rFonts w:hint="default" w:ascii="Times New Roman" w:hAnsi="Calibri" w:eastAsia="宋体" w:cs="Times New Roman"/>
                      <w:color w:val="000000" w:themeColor="text1"/>
                      <w:kern w:val="0"/>
                      <w:sz w:val="21"/>
                      <w:szCs w:val="21"/>
                      <w:u w:val="none"/>
                      <w:lang w:val="en-US" w:eastAsia="zh-CN"/>
                    </w:rPr>
                  </w:pPr>
                  <w:r>
                    <w:rPr>
                      <w:rFonts w:hint="eastAsia" w:ascii="Times New Roman" w:hAnsi="Calibri" w:cs="Times New Roman"/>
                      <w:color w:val="000000" w:themeColor="text1"/>
                      <w:kern w:val="0"/>
                      <w:sz w:val="21"/>
                      <w:szCs w:val="21"/>
                      <w:u w:val="none"/>
                    </w:rPr>
                    <w:t>900-</w:t>
                  </w:r>
                  <w:r>
                    <w:rPr>
                      <w:rFonts w:hint="eastAsia" w:hAnsi="Calibri" w:eastAsia="宋体" w:cs="Times New Roman"/>
                      <w:color w:val="000000" w:themeColor="text1"/>
                      <w:kern w:val="0"/>
                      <w:sz w:val="21"/>
                      <w:szCs w:val="21"/>
                      <w:u w:val="none"/>
                      <w:lang w:val="en-US" w:eastAsia="zh-CN"/>
                    </w:rPr>
                    <w:t>041</w:t>
                  </w:r>
                  <w:r>
                    <w:rPr>
                      <w:rFonts w:hint="eastAsia" w:ascii="Times New Roman" w:hAnsi="Calibri" w:cs="Times New Roman"/>
                      <w:color w:val="000000" w:themeColor="text1"/>
                      <w:kern w:val="0"/>
                      <w:sz w:val="21"/>
                      <w:szCs w:val="21"/>
                      <w:u w:val="none"/>
                    </w:rPr>
                    <w:t>-</w:t>
                  </w:r>
                  <w:r>
                    <w:rPr>
                      <w:rFonts w:hint="eastAsia" w:hAnsi="Calibri" w:eastAsia="宋体" w:cs="Times New Roman"/>
                      <w:color w:val="000000" w:themeColor="text1"/>
                      <w:kern w:val="0"/>
                      <w:sz w:val="21"/>
                      <w:szCs w:val="21"/>
                      <w:u w:val="none"/>
                      <w:lang w:val="en-US" w:eastAsia="zh-CN"/>
                    </w:rPr>
                    <w:t>49</w:t>
                  </w:r>
                </w:p>
              </w:tc>
              <w:tc>
                <w:tcPr>
                  <w:tcW w:w="521" w:type="pct"/>
                  <w:vAlign w:val="center"/>
                </w:tcPr>
                <w:p>
                  <w:pPr>
                    <w:pStyle w:val="32"/>
                    <w:spacing w:line="240" w:lineRule="auto"/>
                    <w:ind w:firstLine="0"/>
                    <w:jc w:val="center"/>
                    <w:rPr>
                      <w:rFonts w:hint="default" w:ascii="Times New Roman" w:hAnsi="Calibri" w:cs="Times New Roman" w:eastAsiaTheme="minorEastAsia"/>
                      <w:color w:val="000000" w:themeColor="text1"/>
                      <w:kern w:val="0"/>
                      <w:sz w:val="21"/>
                      <w:szCs w:val="21"/>
                      <w:u w:val="none"/>
                      <w:lang w:val="en-US" w:eastAsia="zh-CN"/>
                    </w:rPr>
                  </w:pPr>
                  <w:r>
                    <w:rPr>
                      <w:rFonts w:hint="eastAsia" w:hAnsi="Calibri" w:cs="Times New Roman"/>
                      <w:color w:val="000000" w:themeColor="text1"/>
                      <w:kern w:val="0"/>
                      <w:sz w:val="21"/>
                      <w:szCs w:val="21"/>
                      <w:u w:val="none"/>
                      <w:lang w:val="en-US" w:eastAsia="zh-CN"/>
                    </w:rPr>
                    <w:t>0.25</w:t>
                  </w:r>
                </w:p>
              </w:tc>
              <w:tc>
                <w:tcPr>
                  <w:tcW w:w="504" w:type="pct"/>
                  <w:vAlign w:val="center"/>
                </w:tcPr>
                <w:p>
                  <w:pPr>
                    <w:pStyle w:val="32"/>
                    <w:spacing w:line="240" w:lineRule="auto"/>
                    <w:ind w:firstLine="0"/>
                    <w:jc w:val="center"/>
                    <w:rPr>
                      <w:rFonts w:hint="default" w:ascii="Times New Roman" w:hAnsi="Calibri" w:cs="Times New Roman" w:eastAsiaTheme="minorEastAsia"/>
                      <w:color w:val="000000" w:themeColor="text1"/>
                      <w:kern w:val="0"/>
                      <w:sz w:val="21"/>
                      <w:szCs w:val="21"/>
                      <w:u w:val="none"/>
                      <w:lang w:val="en-US" w:eastAsia="zh-CN"/>
                    </w:rPr>
                  </w:pPr>
                  <w:r>
                    <w:rPr>
                      <w:rFonts w:hint="eastAsia" w:hAnsi="Calibri" w:cs="Times New Roman"/>
                      <w:color w:val="000000" w:themeColor="text1"/>
                      <w:kern w:val="0"/>
                      <w:sz w:val="21"/>
                      <w:szCs w:val="21"/>
                      <w:u w:val="none"/>
                      <w:lang w:val="en-US" w:eastAsia="zh-CN"/>
                    </w:rPr>
                    <w:t>碱类物质仓储</w:t>
                  </w:r>
                </w:p>
              </w:tc>
              <w:tc>
                <w:tcPr>
                  <w:tcW w:w="330" w:type="pct"/>
                  <w:vAlign w:val="center"/>
                </w:tcPr>
                <w:p>
                  <w:pPr>
                    <w:spacing w:line="240" w:lineRule="auto"/>
                    <w:ind w:firstLine="0"/>
                    <w:jc w:val="center"/>
                    <w:rPr>
                      <w:rFonts w:hint="eastAsia" w:ascii="Times New Roman" w:hAnsi="Calibri" w:cs="Times New Roman"/>
                      <w:color w:val="000000" w:themeColor="text1"/>
                      <w:kern w:val="0"/>
                      <w:sz w:val="21"/>
                      <w:szCs w:val="21"/>
                      <w:u w:val="none"/>
                    </w:rPr>
                  </w:pPr>
                  <w:r>
                    <w:rPr>
                      <w:rFonts w:hint="eastAsia" w:hAnsi="Calibri" w:eastAsia="宋体" w:cs="Times New Roman"/>
                      <w:color w:val="000000" w:themeColor="text1"/>
                      <w:kern w:val="0"/>
                      <w:sz w:val="21"/>
                      <w:szCs w:val="21"/>
                      <w:u w:val="none"/>
                      <w:lang w:val="en-US" w:eastAsia="zh-CN"/>
                    </w:rPr>
                    <w:t>固</w:t>
                  </w:r>
                  <w:r>
                    <w:rPr>
                      <w:rFonts w:hint="eastAsia" w:ascii="Times New Roman" w:hAnsi="Calibri" w:cs="Times New Roman"/>
                      <w:color w:val="000000" w:themeColor="text1"/>
                      <w:kern w:val="0"/>
                      <w:sz w:val="21"/>
                      <w:szCs w:val="21"/>
                      <w:u w:val="none"/>
                    </w:rPr>
                    <w:t>态</w:t>
                  </w:r>
                </w:p>
              </w:tc>
              <w:tc>
                <w:tcPr>
                  <w:tcW w:w="463" w:type="pct"/>
                  <w:vAlign w:val="center"/>
                </w:tcPr>
                <w:p>
                  <w:pPr>
                    <w:pStyle w:val="32"/>
                    <w:spacing w:line="240" w:lineRule="auto"/>
                    <w:ind w:firstLine="0"/>
                    <w:jc w:val="center"/>
                    <w:rPr>
                      <w:rFonts w:hint="default" w:ascii="Times New Roman" w:hAnsi="Calibri" w:cs="Times New Roman"/>
                      <w:color w:val="000000" w:themeColor="text1"/>
                      <w:kern w:val="0"/>
                      <w:sz w:val="21"/>
                      <w:szCs w:val="21"/>
                      <w:u w:val="none"/>
                      <w:lang w:val="en-US"/>
                    </w:rPr>
                  </w:pPr>
                  <w:r>
                    <w:rPr>
                      <w:rFonts w:hint="eastAsia" w:hAnsi="Calibri" w:cs="Times New Roman"/>
                      <w:color w:val="000000" w:themeColor="text1"/>
                      <w:kern w:val="0"/>
                      <w:sz w:val="21"/>
                      <w:szCs w:val="21"/>
                      <w:u w:val="none"/>
                      <w:lang w:val="en-US" w:eastAsia="zh-CN"/>
                    </w:rPr>
                    <w:t>氢氧化钠、氢氧化钙</w:t>
                  </w:r>
                </w:p>
              </w:tc>
              <w:tc>
                <w:tcPr>
                  <w:tcW w:w="463" w:type="pct"/>
                  <w:vAlign w:val="center"/>
                </w:tcPr>
                <w:p>
                  <w:pPr>
                    <w:spacing w:line="240" w:lineRule="auto"/>
                    <w:ind w:firstLine="0"/>
                    <w:jc w:val="center"/>
                    <w:rPr>
                      <w:rFonts w:hint="eastAsia" w:ascii="Times New Roman" w:hAnsi="Calibri" w:cs="Times New Roman"/>
                      <w:color w:val="000000" w:themeColor="text1"/>
                      <w:kern w:val="0"/>
                      <w:sz w:val="21"/>
                      <w:szCs w:val="21"/>
                      <w:u w:val="none"/>
                    </w:rPr>
                  </w:pPr>
                  <w:r>
                    <w:rPr>
                      <w:rFonts w:hint="eastAsia" w:hAnsi="Calibri" w:cs="Times New Roman"/>
                      <w:color w:val="000000" w:themeColor="text1"/>
                      <w:kern w:val="0"/>
                      <w:sz w:val="21"/>
                      <w:szCs w:val="21"/>
                      <w:u w:val="none"/>
                      <w:lang w:val="en-US" w:eastAsia="zh-CN"/>
                    </w:rPr>
                    <w:t>1天</w:t>
                  </w:r>
                </w:p>
              </w:tc>
              <w:tc>
                <w:tcPr>
                  <w:tcW w:w="463" w:type="pct"/>
                  <w:vAlign w:val="center"/>
                </w:tcPr>
                <w:p>
                  <w:pPr>
                    <w:pStyle w:val="32"/>
                    <w:spacing w:line="240" w:lineRule="auto"/>
                    <w:ind w:firstLine="0"/>
                    <w:jc w:val="center"/>
                    <w:rPr>
                      <w:rFonts w:hint="eastAsia" w:ascii="Times New Roman" w:hAnsi="Calibri" w:cs="Times New Roman"/>
                      <w:color w:val="000000" w:themeColor="text1"/>
                      <w:kern w:val="0"/>
                      <w:sz w:val="21"/>
                      <w:szCs w:val="21"/>
                      <w:u w:val="none"/>
                    </w:rPr>
                  </w:pPr>
                  <w:r>
                    <w:rPr>
                      <w:rFonts w:hint="eastAsia" w:ascii="Times New Roman" w:hAnsi="Calibri" w:cs="Times New Roman"/>
                      <w:color w:val="000000" w:themeColor="text1"/>
                      <w:kern w:val="0"/>
                      <w:sz w:val="21"/>
                      <w:szCs w:val="21"/>
                      <w:u w:val="none"/>
                    </w:rPr>
                    <w:t>T</w:t>
                  </w:r>
                </w:p>
              </w:tc>
              <w:tc>
                <w:tcPr>
                  <w:tcW w:w="526" w:type="pct"/>
                  <w:vAlign w:val="center"/>
                </w:tcPr>
                <w:p>
                  <w:pPr>
                    <w:pStyle w:val="32"/>
                    <w:spacing w:line="240" w:lineRule="auto"/>
                    <w:ind w:firstLine="0"/>
                    <w:jc w:val="center"/>
                    <w:rPr>
                      <w:rFonts w:hint="eastAsia" w:ascii="Times New Roman" w:hAnsi="Calibri" w:cs="Times New Roman"/>
                      <w:color w:val="000000" w:themeColor="text1"/>
                      <w:kern w:val="0"/>
                      <w:sz w:val="21"/>
                      <w:szCs w:val="21"/>
                      <w:u w:val="none"/>
                    </w:rPr>
                  </w:pPr>
                  <w:r>
                    <w:rPr>
                      <w:rFonts w:hint="eastAsia" w:hAnsi="Calibri" w:cs="Times New Roman"/>
                      <w:color w:val="000000" w:themeColor="text1"/>
                      <w:kern w:val="0"/>
                      <w:sz w:val="21"/>
                      <w:szCs w:val="21"/>
                      <w:u w:val="none"/>
                      <w:lang w:val="en-US" w:eastAsia="zh-CN"/>
                    </w:rPr>
                    <w:t>袋装密闭暂存</w:t>
                  </w:r>
                  <w:r>
                    <w:rPr>
                      <w:rFonts w:hint="eastAsia" w:ascii="Times New Roman" w:hAnsi="Calibri" w:cs="Times New Roman"/>
                      <w:color w:val="000000" w:themeColor="text1"/>
                      <w:kern w:val="0"/>
                      <w:sz w:val="21"/>
                      <w:szCs w:val="21"/>
                      <w:u w:val="none"/>
                    </w:rPr>
                    <w:t>，交由</w:t>
                  </w:r>
                  <w:r>
                    <w:rPr>
                      <w:rFonts w:hint="eastAsia" w:hAnsi="Calibri" w:cs="Times New Roman"/>
                      <w:color w:val="000000" w:themeColor="text1"/>
                      <w:kern w:val="0"/>
                      <w:sz w:val="21"/>
                      <w:szCs w:val="21"/>
                      <w:u w:val="none"/>
                      <w:lang w:val="en-US" w:eastAsia="zh-CN"/>
                    </w:rPr>
                    <w:t>资质</w:t>
                  </w:r>
                  <w:r>
                    <w:rPr>
                      <w:rFonts w:hint="eastAsia" w:ascii="Times New Roman" w:hAnsi="Calibri" w:cs="Times New Roman"/>
                      <w:color w:val="000000" w:themeColor="text1"/>
                      <w:kern w:val="0"/>
                      <w:sz w:val="21"/>
                      <w:szCs w:val="21"/>
                      <w:u w:val="none"/>
                    </w:rPr>
                    <w:t>单位处置</w:t>
                  </w:r>
                </w:p>
              </w:tc>
            </w:tr>
          </w:tbl>
          <w:p>
            <w:pPr>
              <w:pStyle w:val="32"/>
              <w:spacing w:line="360" w:lineRule="auto"/>
              <w:ind w:firstLine="482"/>
              <w:rPr>
                <w:rFonts w:ascii="Times New Roman" w:hAnsi="Times New Roman" w:cs="Times New Roman"/>
                <w:color w:val="000000" w:themeColor="text1"/>
                <w:kern w:val="0"/>
                <w:u w:val="none"/>
              </w:rPr>
            </w:pPr>
            <w:r>
              <w:rPr>
                <w:rFonts w:ascii="Times New Roman" w:hAnsi="Calibri" w:cs="Times New Roman"/>
                <w:color w:val="000000" w:themeColor="text1"/>
                <w:kern w:val="0"/>
                <w:u w:val="none"/>
              </w:rPr>
              <w:t>（</w:t>
            </w:r>
            <w:r>
              <w:rPr>
                <w:rFonts w:hint="eastAsia" w:ascii="Times New Roman" w:hAnsi="Times New Roman" w:cs="Times New Roman"/>
                <w:color w:val="000000" w:themeColor="text1"/>
                <w:kern w:val="0"/>
                <w:u w:val="none"/>
              </w:rPr>
              <w:t>3</w:t>
            </w:r>
            <w:r>
              <w:rPr>
                <w:rFonts w:ascii="Times New Roman" w:hAnsi="Calibri" w:cs="Times New Roman"/>
                <w:color w:val="000000" w:themeColor="text1"/>
                <w:kern w:val="0"/>
                <w:u w:val="none"/>
              </w:rPr>
              <w:t>）环境管理要求</w:t>
            </w:r>
          </w:p>
          <w:p>
            <w:pPr>
              <w:pStyle w:val="32"/>
              <w:spacing w:line="360" w:lineRule="auto"/>
              <w:ind w:firstLineChars="200"/>
              <w:rPr>
                <w:rFonts w:hint="default" w:ascii="宋体" w:eastAsia="宋体" w:cs="宋体"/>
                <w:color w:val="000000" w:themeColor="text1"/>
                <w:kern w:val="0"/>
                <w:u w:val="none"/>
                <w:lang w:val="en-US" w:eastAsia="zh-CN"/>
              </w:rPr>
            </w:pPr>
            <w:r>
              <w:rPr>
                <w:rFonts w:hint="eastAsia" w:ascii="宋体" w:eastAsia="宋体" w:cs="宋体"/>
                <w:color w:val="000000" w:themeColor="text1"/>
                <w:kern w:val="0"/>
                <w:u w:val="none"/>
                <w:lang w:val="en-US" w:eastAsia="zh-CN"/>
              </w:rPr>
              <w:t>一般固废储存环境管理要求：</w:t>
            </w:r>
          </w:p>
          <w:p>
            <w:pPr>
              <w:pStyle w:val="32"/>
              <w:spacing w:line="360" w:lineRule="auto"/>
              <w:ind w:firstLineChars="200"/>
              <w:rPr>
                <w:rFonts w:ascii="Times New Roman" w:hAnsi="Times New Roman" w:cs="Times New Roman"/>
                <w:color w:val="000000" w:themeColor="text1"/>
                <w:kern w:val="0"/>
                <w:u w:val="none"/>
              </w:rPr>
            </w:pPr>
            <w:r>
              <w:rPr>
                <w:rFonts w:hint="eastAsia" w:ascii="宋体" w:eastAsia="宋体" w:cs="宋体"/>
                <w:color w:val="000000" w:themeColor="text1"/>
                <w:kern w:val="0"/>
                <w:u w:val="none"/>
              </w:rPr>
              <w:t>①</w:t>
            </w:r>
            <w:r>
              <w:rPr>
                <w:rFonts w:ascii="Times New Roman" w:hAnsi="Times New Roman" w:cs="Times New Roman"/>
                <w:color w:val="000000" w:themeColor="text1"/>
                <w:kern w:val="0"/>
                <w:u w:val="none"/>
              </w:rPr>
              <w:t>本项目产生的一般固体废物应按不同类别分类存放于生产车间内独立的</w:t>
            </w:r>
            <w:r>
              <w:rPr>
                <w:rFonts w:hint="eastAsia" w:ascii="Times New Roman" w:hAnsi="Times New Roman" w:cs="Times New Roman"/>
                <w:color w:val="000000" w:themeColor="text1"/>
                <w:kern w:val="0"/>
                <w:u w:val="none"/>
              </w:rPr>
              <w:t>一般</w:t>
            </w:r>
            <w:r>
              <w:rPr>
                <w:rFonts w:ascii="Times New Roman" w:hAnsi="Times New Roman" w:cs="Times New Roman"/>
                <w:color w:val="000000" w:themeColor="text1"/>
                <w:kern w:val="0"/>
                <w:u w:val="none"/>
              </w:rPr>
              <w:t>固废暂存</w:t>
            </w:r>
            <w:r>
              <w:rPr>
                <w:rFonts w:hint="eastAsia" w:ascii="Times New Roman" w:hAnsi="Times New Roman" w:cs="Times New Roman"/>
                <w:color w:val="000000" w:themeColor="text1"/>
                <w:kern w:val="0"/>
                <w:u w:val="none"/>
              </w:rPr>
              <w:t>间</w:t>
            </w:r>
            <w:r>
              <w:rPr>
                <w:rFonts w:ascii="Times New Roman" w:hAnsi="Times New Roman" w:cs="Times New Roman"/>
                <w:color w:val="000000" w:themeColor="text1"/>
                <w:kern w:val="0"/>
                <w:u w:val="none"/>
              </w:rPr>
              <w:t>。</w:t>
            </w:r>
          </w:p>
          <w:p>
            <w:pPr>
              <w:pStyle w:val="32"/>
              <w:spacing w:line="360" w:lineRule="auto"/>
              <w:ind w:firstLineChars="200"/>
              <w:rPr>
                <w:rFonts w:ascii="Times New Roman" w:hAnsi="Times New Roman" w:cs="Times New Roman"/>
                <w:color w:val="000000" w:themeColor="text1"/>
                <w:kern w:val="0"/>
                <w:u w:val="none"/>
              </w:rPr>
            </w:pPr>
            <w:r>
              <w:rPr>
                <w:rFonts w:hint="eastAsia" w:ascii="宋体" w:eastAsia="宋体" w:cs="宋体"/>
                <w:color w:val="000000" w:themeColor="text1"/>
                <w:kern w:val="0"/>
                <w:u w:val="none"/>
              </w:rPr>
              <w:t>②</w:t>
            </w:r>
            <w:r>
              <w:rPr>
                <w:rFonts w:ascii="Times New Roman" w:hAnsi="Times New Roman" w:cs="Times New Roman"/>
                <w:color w:val="000000" w:themeColor="text1"/>
                <w:kern w:val="0"/>
                <w:u w:val="none"/>
              </w:rPr>
              <w:t>一般固废暂存</w:t>
            </w:r>
            <w:r>
              <w:rPr>
                <w:rFonts w:hint="eastAsia" w:ascii="Times New Roman" w:hAnsi="Times New Roman" w:cs="Times New Roman"/>
                <w:color w:val="000000" w:themeColor="text1"/>
                <w:kern w:val="0"/>
                <w:u w:val="none"/>
              </w:rPr>
              <w:t>间</w:t>
            </w:r>
            <w:r>
              <w:rPr>
                <w:rFonts w:ascii="Times New Roman" w:hAnsi="Times New Roman" w:cs="Times New Roman"/>
                <w:color w:val="000000" w:themeColor="text1"/>
                <w:kern w:val="0"/>
                <w:u w:val="none"/>
              </w:rPr>
              <w:t>所应具备防雨淋、防泄漏、防扬散、防流失等设施或措施。</w:t>
            </w:r>
          </w:p>
          <w:p>
            <w:pPr>
              <w:spacing w:line="360" w:lineRule="auto"/>
              <w:ind w:firstLine="480" w:firstLineChars="200"/>
              <w:rPr>
                <w:rFonts w:ascii="Times New Roman" w:cs="Times New Roman"/>
                <w:color w:val="000000" w:themeColor="text1"/>
                <w:kern w:val="0"/>
                <w:sz w:val="24"/>
                <w:szCs w:val="24"/>
                <w:u w:val="none"/>
              </w:rPr>
            </w:pPr>
            <w:r>
              <w:rPr>
                <w:rFonts w:cs="Times New Roman" w:asciiTheme="minorEastAsia" w:hAnsiTheme="minorEastAsia"/>
                <w:color w:val="000000" w:themeColor="text1"/>
                <w:kern w:val="0"/>
                <w:sz w:val="24"/>
                <w:szCs w:val="24"/>
                <w:u w:val="none"/>
              </w:rPr>
              <w:t>③</w:t>
            </w:r>
            <w:r>
              <w:rPr>
                <w:rFonts w:ascii="Times New Roman" w:cs="Times New Roman"/>
                <w:color w:val="000000" w:themeColor="text1"/>
                <w:kern w:val="0"/>
                <w:sz w:val="24"/>
                <w:szCs w:val="24"/>
                <w:u w:val="none"/>
              </w:rPr>
              <w:t>厂区应建立完备的检测、记录、存档和报告制度，并对各类固废的去向、用途、用量等进行跟踪、记录和报告，相关资料至少保存</w:t>
            </w:r>
            <w:r>
              <w:rPr>
                <w:rFonts w:ascii="Times New Roman" w:hAnsi="Times New Roman" w:cs="Times New Roman"/>
                <w:color w:val="000000" w:themeColor="text1"/>
                <w:kern w:val="0"/>
                <w:sz w:val="24"/>
                <w:szCs w:val="24"/>
                <w:u w:val="none"/>
              </w:rPr>
              <w:t>5</w:t>
            </w:r>
            <w:r>
              <w:rPr>
                <w:rFonts w:ascii="Times New Roman" w:cs="Times New Roman"/>
                <w:color w:val="000000" w:themeColor="text1"/>
                <w:kern w:val="0"/>
                <w:sz w:val="24"/>
                <w:szCs w:val="24"/>
                <w:u w:val="none"/>
              </w:rPr>
              <w:t>年。</w:t>
            </w:r>
          </w:p>
          <w:p>
            <w:pPr>
              <w:pStyle w:val="32"/>
              <w:spacing w:line="360" w:lineRule="auto"/>
              <w:ind w:firstLine="482"/>
              <w:rPr>
                <w:rFonts w:hint="eastAsia" w:ascii="Calibri" w:cs="宋体"/>
                <w:color w:val="000000" w:themeColor="text1"/>
                <w:kern w:val="0"/>
                <w:u w:val="none"/>
              </w:rPr>
            </w:pPr>
            <w:r>
              <w:rPr>
                <w:rFonts w:hint="eastAsia" w:ascii="Calibri" w:cs="宋体"/>
                <w:color w:val="000000" w:themeColor="text1"/>
                <w:kern w:val="0"/>
                <w:u w:val="none"/>
              </w:rPr>
              <w:t>④禁止将危险废物和混入一般工业固体废物贮存</w:t>
            </w:r>
            <w:r>
              <w:rPr>
                <w:rFonts w:hint="eastAsia" w:ascii="Calibri" w:cs="宋体"/>
                <w:color w:val="000000" w:themeColor="text1"/>
                <w:kern w:val="0"/>
                <w:u w:val="none"/>
                <w:lang w:val="en-US" w:eastAsia="zh-CN"/>
              </w:rPr>
              <w:t>点</w:t>
            </w:r>
            <w:r>
              <w:rPr>
                <w:rFonts w:hint="eastAsia" w:ascii="Calibri" w:cs="宋体"/>
                <w:color w:val="000000" w:themeColor="text1"/>
                <w:kern w:val="0"/>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000000" w:themeColor="text1"/>
                <w:sz w:val="24"/>
                <w:szCs w:val="24"/>
                <w:lang w:val="en-US" w:eastAsia="zh-CN"/>
              </w:rPr>
            </w:pPr>
            <w:r>
              <w:rPr>
                <w:rFonts w:hint="eastAsia" w:ascii="Calibri" w:eastAsia="宋体" w:cs="宋体"/>
                <w:color w:val="000000" w:themeColor="text1"/>
                <w:kern w:val="0"/>
                <w:sz w:val="24"/>
                <w:szCs w:val="24"/>
                <w:u w:val="none"/>
                <w:lang w:val="en-US" w:eastAsia="zh-CN"/>
              </w:rPr>
              <w:t>危险废物暂存及处理处置要求：</w:t>
            </w:r>
          </w:p>
          <w:p>
            <w:pPr>
              <w:spacing w:line="360" w:lineRule="auto"/>
              <w:ind w:firstLine="480" w:firstLineChars="200"/>
              <w:rPr>
                <w:rFonts w:hint="default" w:ascii="Times New Roman" w:hAnsi="Times New Roman" w:cs="Times New Roman"/>
                <w:color w:val="000000" w:themeColor="text1"/>
                <w:kern w:val="0"/>
                <w:sz w:val="24"/>
                <w:szCs w:val="24"/>
                <w:u w:val="none"/>
                <w:lang w:val="en-US" w:eastAsia="zh-CN"/>
              </w:rPr>
            </w:pPr>
            <w:r>
              <w:rPr>
                <w:rFonts w:hint="default" w:ascii="Times New Roman" w:hAnsi="Times New Roman" w:cs="Times New Roman"/>
                <w:color w:val="000000" w:themeColor="text1"/>
                <w:kern w:val="0"/>
                <w:sz w:val="24"/>
                <w:szCs w:val="24"/>
                <w:u w:val="none"/>
                <w:lang w:eastAsia="zh-CN"/>
              </w:rPr>
              <w:t>（</w:t>
            </w:r>
            <w:r>
              <w:rPr>
                <w:rFonts w:hint="default" w:ascii="Times New Roman" w:hAnsi="Times New Roman" w:cs="Times New Roman"/>
                <w:color w:val="000000" w:themeColor="text1"/>
                <w:kern w:val="0"/>
                <w:sz w:val="24"/>
                <w:szCs w:val="24"/>
                <w:u w:val="none"/>
                <w:lang w:val="en-US" w:eastAsia="zh-CN"/>
              </w:rPr>
              <w:t>1</w:t>
            </w:r>
            <w:r>
              <w:rPr>
                <w:rFonts w:hint="default" w:ascii="Times New Roman" w:hAnsi="Times New Roman" w:cs="Times New Roman"/>
                <w:color w:val="000000" w:themeColor="text1"/>
                <w:kern w:val="0"/>
                <w:sz w:val="24"/>
                <w:szCs w:val="24"/>
                <w:u w:val="none"/>
                <w:lang w:eastAsia="zh-CN"/>
              </w:rPr>
              <w:t>）</w:t>
            </w:r>
            <w:r>
              <w:rPr>
                <w:rFonts w:hint="default" w:ascii="Times New Roman" w:hAnsi="Times New Roman" w:cs="Times New Roman"/>
                <w:color w:val="000000" w:themeColor="text1"/>
                <w:kern w:val="0"/>
                <w:sz w:val="24"/>
                <w:szCs w:val="24"/>
                <w:u w:val="none"/>
              </w:rPr>
              <w:t>按照《危险废物贮存污染控制标准》（</w:t>
            </w:r>
            <w:r>
              <w:rPr>
                <w:rFonts w:hint="default" w:ascii="Times New Roman" w:hAnsi="Times New Roman" w:cs="Times New Roman"/>
                <w:color w:val="000000" w:themeColor="text1"/>
                <w:kern w:val="0"/>
                <w:sz w:val="24"/>
                <w:szCs w:val="24"/>
                <w:u w:val="none"/>
                <w:lang w:eastAsia="zh-CN"/>
              </w:rPr>
              <w:t>GB18597-2023</w:t>
            </w:r>
            <w:r>
              <w:rPr>
                <w:rFonts w:hint="default" w:ascii="Times New Roman" w:hAnsi="Times New Roman" w:cs="Times New Roman"/>
                <w:color w:val="000000" w:themeColor="text1"/>
                <w:kern w:val="0"/>
                <w:sz w:val="24"/>
                <w:szCs w:val="24"/>
                <w:u w:val="none"/>
              </w:rPr>
              <w:t>）</w:t>
            </w:r>
            <w:r>
              <w:rPr>
                <w:rFonts w:hint="default" w:ascii="Times New Roman" w:hAnsi="Times New Roman" w:cs="Times New Roman"/>
                <w:color w:val="000000" w:themeColor="text1"/>
                <w:kern w:val="0"/>
                <w:sz w:val="24"/>
                <w:szCs w:val="24"/>
                <w:u w:val="none"/>
                <w:lang w:eastAsia="zh-CN"/>
              </w:rPr>
              <w:t>，危险废物贮存设施</w:t>
            </w:r>
            <w:r>
              <w:rPr>
                <w:rFonts w:hint="default" w:ascii="Times New Roman" w:hAnsi="Times New Roman" w:cs="Times New Roman"/>
                <w:color w:val="000000" w:themeColor="text1"/>
                <w:kern w:val="0"/>
                <w:sz w:val="24"/>
                <w:szCs w:val="24"/>
                <w:u w:val="none"/>
                <w:lang w:val="en-US" w:eastAsia="zh-CN"/>
              </w:rPr>
              <w:t>污染控制要求：</w:t>
            </w:r>
          </w:p>
          <w:p>
            <w:pPr>
              <w:spacing w:line="360" w:lineRule="auto"/>
              <w:ind w:firstLine="480" w:firstLineChars="200"/>
              <w:rPr>
                <w:rFonts w:hint="default" w:ascii="Times New Roman" w:hAnsi="Times New Roman" w:cs="Times New Roman"/>
                <w:color w:val="000000" w:themeColor="text1"/>
                <w:kern w:val="0"/>
                <w:sz w:val="24"/>
                <w:szCs w:val="24"/>
                <w:u w:val="none"/>
                <w:lang w:eastAsia="zh-CN"/>
              </w:rPr>
            </w:pPr>
            <w:r>
              <w:rPr>
                <w:rFonts w:hint="default" w:ascii="Times New Roman" w:hAnsi="Times New Roman" w:cs="Times New Roman"/>
                <w:color w:val="000000" w:themeColor="text1"/>
                <w:kern w:val="0"/>
                <w:sz w:val="24"/>
                <w:szCs w:val="24"/>
                <w:u w:val="none"/>
              </w:rPr>
              <w:t>①贮存设施应根据危险废物的形态、物理化学性质、包装形式和污染物迁移途径，采取必要的防风、防晒、防雨、防漏、防渗、防腐以及其他环境污染防治措施，不应露天堆放危险废物</w:t>
            </w:r>
            <w:r>
              <w:rPr>
                <w:rFonts w:hint="default" w:ascii="Times New Roman" w:hAnsi="Times New Roman" w:cs="Times New Roman"/>
                <w:color w:val="000000" w:themeColor="text1"/>
                <w:kern w:val="0"/>
                <w:sz w:val="24"/>
                <w:szCs w:val="24"/>
                <w:u w:val="none"/>
                <w:lang w:eastAsia="zh-CN"/>
              </w:rPr>
              <w:t>。</w:t>
            </w:r>
          </w:p>
          <w:p>
            <w:pPr>
              <w:spacing w:line="360" w:lineRule="auto"/>
              <w:ind w:firstLine="480" w:firstLineChars="200"/>
              <w:rPr>
                <w:rFonts w:hint="default" w:ascii="Times New Roman" w:hAnsi="Times New Roman" w:cs="Times New Roman"/>
                <w:color w:val="000000" w:themeColor="text1"/>
                <w:kern w:val="0"/>
                <w:sz w:val="24"/>
                <w:szCs w:val="24"/>
                <w:u w:val="none"/>
              </w:rPr>
            </w:pPr>
            <w:r>
              <w:rPr>
                <w:rFonts w:hint="default" w:ascii="Times New Roman" w:hAnsi="Times New Roman" w:cs="Times New Roman"/>
                <w:color w:val="000000" w:themeColor="text1"/>
                <w:kern w:val="0"/>
                <w:sz w:val="24"/>
                <w:szCs w:val="24"/>
                <w:u w:val="none"/>
              </w:rPr>
              <w:t>②贮存设施应根据危险废物的类别、数量、形态、物理化学性质和污染防治等要求设置必要的贮存分区，避免不相容的危险废物接触、混合。</w:t>
            </w:r>
          </w:p>
          <w:p>
            <w:pPr>
              <w:spacing w:line="360" w:lineRule="auto"/>
              <w:ind w:firstLine="480" w:firstLineChars="200"/>
              <w:rPr>
                <w:rFonts w:hint="default" w:ascii="Times New Roman" w:hAnsi="Times New Roman" w:cs="Times New Roman"/>
                <w:color w:val="000000" w:themeColor="text1"/>
                <w:kern w:val="0"/>
                <w:sz w:val="24"/>
                <w:szCs w:val="24"/>
                <w:u w:val="none"/>
              </w:rPr>
            </w:pPr>
            <w:r>
              <w:rPr>
                <w:rFonts w:hint="default" w:ascii="Times New Roman" w:hAnsi="Times New Roman" w:cs="Times New Roman"/>
                <w:color w:val="000000" w:themeColor="text1"/>
                <w:kern w:val="0"/>
                <w:sz w:val="24"/>
                <w:szCs w:val="24"/>
                <w:u w:val="none"/>
              </w:rPr>
              <w:t>③贮存设施或贮存分区内地面、墙面裙脚、堵截泄漏的围堰、接触危险废物的隔板和墙体等应采用坚固的材料建造，表面无裂缝。</w:t>
            </w:r>
          </w:p>
          <w:p>
            <w:pPr>
              <w:spacing w:line="360" w:lineRule="auto"/>
              <w:ind w:firstLine="480" w:firstLineChars="200"/>
              <w:rPr>
                <w:rFonts w:hint="default" w:ascii="Times New Roman" w:hAnsi="Times New Roman" w:cs="Times New Roman"/>
                <w:color w:val="000000" w:themeColor="text1"/>
                <w:kern w:val="0"/>
                <w:sz w:val="24"/>
                <w:szCs w:val="24"/>
                <w:u w:val="none"/>
              </w:rPr>
            </w:pPr>
            <w:r>
              <w:rPr>
                <w:rFonts w:hint="default" w:ascii="Times New Roman" w:hAnsi="Times New Roman" w:cs="Times New Roman"/>
                <w:color w:val="000000" w:themeColor="text1"/>
                <w:kern w:val="0"/>
                <w:sz w:val="24"/>
                <w:szCs w:val="24"/>
                <w:u w:val="none"/>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cs="Times New Roman"/>
                <w:color w:val="000000" w:themeColor="text1"/>
                <w:kern w:val="0"/>
                <w:sz w:val="24"/>
                <w:szCs w:val="24"/>
                <w:u w:val="none"/>
                <w:vertAlign w:val="superscript"/>
              </w:rPr>
              <w:t>-7</w:t>
            </w:r>
            <w:r>
              <w:rPr>
                <w:rFonts w:hint="default" w:ascii="Times New Roman" w:hAnsi="Times New Roman" w:cs="Times New Roman"/>
                <w:color w:val="000000" w:themeColor="text1"/>
                <w:kern w:val="0"/>
                <w:sz w:val="24"/>
                <w:szCs w:val="24"/>
                <w:u w:val="none"/>
              </w:rPr>
              <w:t>cm/s），或至少2mm厚高密度聚乙烯膜等人工防渗材料（渗透系数不大于l0</w:t>
            </w:r>
            <w:r>
              <w:rPr>
                <w:rFonts w:hint="default" w:ascii="Times New Roman" w:hAnsi="Times New Roman" w:cs="Times New Roman"/>
                <w:color w:val="000000" w:themeColor="text1"/>
                <w:kern w:val="0"/>
                <w:sz w:val="24"/>
                <w:szCs w:val="24"/>
                <w:u w:val="none"/>
                <w:vertAlign w:val="superscript"/>
              </w:rPr>
              <w:t>-10</w:t>
            </w:r>
            <w:r>
              <w:rPr>
                <w:rFonts w:hint="default" w:ascii="Times New Roman" w:hAnsi="Times New Roman" w:cs="Times New Roman"/>
                <w:color w:val="000000" w:themeColor="text1"/>
                <w:kern w:val="0"/>
                <w:sz w:val="24"/>
                <w:szCs w:val="24"/>
                <w:u w:val="none"/>
              </w:rPr>
              <w:t>cm/s），或其他防渗性能等效的材料。</w:t>
            </w:r>
          </w:p>
          <w:p>
            <w:pPr>
              <w:spacing w:line="360" w:lineRule="auto"/>
              <w:ind w:firstLine="480" w:firstLineChars="200"/>
              <w:rPr>
                <w:rFonts w:hint="default" w:ascii="Times New Roman" w:hAnsi="Times New Roman" w:cs="Times New Roman"/>
                <w:color w:val="000000" w:themeColor="text1"/>
                <w:kern w:val="0"/>
                <w:sz w:val="24"/>
                <w:szCs w:val="24"/>
                <w:u w:val="none"/>
              </w:rPr>
            </w:pPr>
            <w:r>
              <w:rPr>
                <w:rFonts w:hint="default" w:ascii="Times New Roman" w:hAnsi="Times New Roman" w:cs="Times New Roman"/>
                <w:color w:val="000000" w:themeColor="text1"/>
                <w:kern w:val="0"/>
                <w:sz w:val="24"/>
                <w:szCs w:val="24"/>
                <w:u w:val="none"/>
              </w:rPr>
              <w:t>⑤同一贮存设施宜采用相同的防渗、防腐工艺（包括防渗、防腐结构或材料），防渗、防腐材料应覆盖所有可能与废物及其渗滤液、渗漏液等接触的构筑物表面：采用不同防渗、防腐工艺应分别建设贮存分区。</w:t>
            </w:r>
          </w:p>
          <w:p>
            <w:pPr>
              <w:spacing w:line="360" w:lineRule="auto"/>
              <w:ind w:firstLine="480" w:firstLineChars="200"/>
              <w:rPr>
                <w:rFonts w:hint="default" w:ascii="Times New Roman" w:hAnsi="Times New Roman" w:cs="Times New Roman"/>
                <w:color w:val="000000" w:themeColor="text1"/>
                <w:kern w:val="0"/>
                <w:sz w:val="24"/>
                <w:szCs w:val="24"/>
                <w:u w:val="none"/>
              </w:rPr>
            </w:pPr>
            <w:r>
              <w:rPr>
                <w:rFonts w:hint="default" w:ascii="Times New Roman" w:hAnsi="Times New Roman" w:cs="Times New Roman"/>
                <w:color w:val="000000" w:themeColor="text1"/>
                <w:kern w:val="0"/>
                <w:sz w:val="24"/>
                <w:szCs w:val="24"/>
                <w:u w:val="none"/>
              </w:rPr>
              <w:t>⑥贮存设施应采取技术和管理措施防止无关人员进入。</w:t>
            </w:r>
          </w:p>
          <w:p>
            <w:pPr>
              <w:spacing w:line="360" w:lineRule="auto"/>
              <w:ind w:firstLine="480" w:firstLineChars="200"/>
              <w:rPr>
                <w:rFonts w:hint="default" w:ascii="Times New Roman" w:hAnsi="Times New Roman" w:cs="Times New Roman"/>
                <w:color w:val="000000" w:themeColor="text1"/>
                <w:kern w:val="0"/>
                <w:sz w:val="24"/>
                <w:szCs w:val="24"/>
                <w:u w:val="none"/>
              </w:rPr>
            </w:pPr>
            <w:r>
              <w:rPr>
                <w:rFonts w:hint="default" w:ascii="Times New Roman" w:hAnsi="Times New Roman" w:cs="Times New Roman"/>
                <w:color w:val="000000" w:themeColor="text1"/>
                <w:kern w:val="0"/>
                <w:sz w:val="24"/>
                <w:szCs w:val="24"/>
                <w:u w:val="none"/>
                <w:lang w:eastAsia="zh-CN"/>
              </w:rPr>
              <w:t>（</w:t>
            </w:r>
            <w:r>
              <w:rPr>
                <w:rFonts w:hint="default" w:ascii="Times New Roman" w:hAnsi="Times New Roman" w:cs="Times New Roman"/>
                <w:color w:val="000000" w:themeColor="text1"/>
                <w:kern w:val="0"/>
                <w:sz w:val="24"/>
                <w:szCs w:val="24"/>
                <w:u w:val="none"/>
                <w:lang w:val="en-US" w:eastAsia="zh-CN"/>
              </w:rPr>
              <w:t>2</w:t>
            </w:r>
            <w:r>
              <w:rPr>
                <w:rFonts w:hint="default" w:ascii="Times New Roman" w:hAnsi="Times New Roman" w:cs="Times New Roman"/>
                <w:color w:val="000000" w:themeColor="text1"/>
                <w:kern w:val="0"/>
                <w:sz w:val="24"/>
                <w:szCs w:val="24"/>
                <w:u w:val="none"/>
                <w:lang w:eastAsia="zh-CN"/>
              </w:rPr>
              <w:t>）</w:t>
            </w:r>
            <w:r>
              <w:rPr>
                <w:rFonts w:hint="default" w:ascii="Times New Roman" w:hAnsi="Times New Roman" w:cs="Times New Roman"/>
                <w:color w:val="000000" w:themeColor="text1"/>
                <w:kern w:val="0"/>
                <w:sz w:val="24"/>
                <w:szCs w:val="24"/>
                <w:u w:val="none"/>
              </w:rPr>
              <w:t>项目在运营过程中，按照以下要求</w:t>
            </w:r>
            <w:r>
              <w:rPr>
                <w:rFonts w:hint="default" w:ascii="Times New Roman" w:hAnsi="Times New Roman" w:cs="Times New Roman"/>
                <w:color w:val="000000" w:themeColor="text1"/>
                <w:kern w:val="0"/>
                <w:sz w:val="24"/>
                <w:szCs w:val="24"/>
                <w:u w:val="none"/>
                <w:lang w:val="en-US" w:eastAsia="zh-CN"/>
              </w:rPr>
              <w:t>对贮存设施进行环境管理</w:t>
            </w:r>
            <w:r>
              <w:rPr>
                <w:rFonts w:hint="default" w:ascii="Times New Roman" w:hAnsi="Times New Roman" w:cs="Times New Roman"/>
                <w:color w:val="000000" w:themeColor="text1"/>
                <w:kern w:val="0"/>
                <w:sz w:val="24"/>
                <w:szCs w:val="24"/>
                <w:u w:val="none"/>
              </w:rPr>
              <w:t>：</w:t>
            </w:r>
          </w:p>
          <w:p>
            <w:pPr>
              <w:spacing w:line="360" w:lineRule="auto"/>
              <w:ind w:firstLine="480" w:firstLineChars="200"/>
              <w:rPr>
                <w:rFonts w:hint="default" w:ascii="Times New Roman" w:hAnsi="Times New Roman" w:cs="Times New Roman"/>
                <w:color w:val="000000" w:themeColor="text1"/>
                <w:kern w:val="0"/>
                <w:sz w:val="24"/>
                <w:szCs w:val="24"/>
                <w:u w:val="none"/>
              </w:rPr>
            </w:pPr>
            <w:r>
              <w:rPr>
                <w:rFonts w:hint="default" w:ascii="Times New Roman" w:hAnsi="Times New Roman" w:cs="Times New Roman"/>
                <w:color w:val="000000" w:themeColor="text1"/>
                <w:kern w:val="0"/>
                <w:sz w:val="24"/>
                <w:szCs w:val="24"/>
                <w:u w:val="none"/>
              </w:rPr>
              <w:t>①危险废物存入贮存设施前应对危险废物类别和特性与危险废物标签等危险废物识别标志的一致性进行核验，不一致的或类别、特性不明的不应存入。</w:t>
            </w:r>
          </w:p>
          <w:p>
            <w:pPr>
              <w:spacing w:line="360" w:lineRule="auto"/>
              <w:ind w:firstLine="480" w:firstLineChars="200"/>
              <w:rPr>
                <w:rFonts w:hint="default" w:ascii="Times New Roman" w:hAnsi="Times New Roman" w:cs="Times New Roman"/>
                <w:color w:val="000000" w:themeColor="text1"/>
                <w:kern w:val="0"/>
                <w:sz w:val="24"/>
                <w:szCs w:val="24"/>
                <w:u w:val="none"/>
              </w:rPr>
            </w:pPr>
            <w:r>
              <w:rPr>
                <w:rFonts w:hint="default" w:ascii="Times New Roman" w:hAnsi="Times New Roman" w:cs="Times New Roman"/>
                <w:color w:val="000000" w:themeColor="text1"/>
                <w:kern w:val="0"/>
                <w:sz w:val="24"/>
                <w:szCs w:val="24"/>
                <w:u w:val="none"/>
              </w:rPr>
              <w:t>②应定期检查危险废物的贮存状况，及时清理贮存设施地面，更换破损泄漏的危险废物贮存容器和包装物，保证堆存危险废物的防雨、防风、防扬尘等设施功能完好。</w:t>
            </w:r>
          </w:p>
          <w:p>
            <w:pPr>
              <w:spacing w:line="360" w:lineRule="auto"/>
              <w:ind w:firstLine="480" w:firstLineChars="200"/>
              <w:rPr>
                <w:rFonts w:hint="default" w:ascii="Times New Roman" w:hAnsi="Times New Roman" w:cs="Times New Roman"/>
                <w:color w:val="000000" w:themeColor="text1"/>
                <w:kern w:val="0"/>
                <w:sz w:val="24"/>
                <w:szCs w:val="24"/>
                <w:u w:val="none"/>
              </w:rPr>
            </w:pPr>
            <w:r>
              <w:rPr>
                <w:rFonts w:hint="default" w:ascii="Times New Roman" w:hAnsi="Times New Roman" w:cs="Times New Roman"/>
                <w:color w:val="000000" w:themeColor="text1"/>
                <w:kern w:val="0"/>
                <w:sz w:val="24"/>
                <w:szCs w:val="24"/>
                <w:u w:val="none"/>
              </w:rPr>
              <w:t>③作业设备及车辆等结束作业离开贮存设施时，应对其残留的危险废物进行清理，清理的废物或清洗废水应收集处理。</w:t>
            </w:r>
          </w:p>
          <w:p>
            <w:pPr>
              <w:spacing w:line="360" w:lineRule="auto"/>
              <w:ind w:firstLine="480" w:firstLineChars="200"/>
              <w:rPr>
                <w:rFonts w:hint="default" w:ascii="Times New Roman" w:hAnsi="Times New Roman" w:cs="Times New Roman"/>
                <w:color w:val="000000" w:themeColor="text1"/>
                <w:kern w:val="0"/>
                <w:sz w:val="24"/>
                <w:szCs w:val="24"/>
                <w:u w:val="none"/>
                <w:lang w:eastAsia="zh-CN"/>
              </w:rPr>
            </w:pPr>
            <w:r>
              <w:rPr>
                <w:rFonts w:hint="default" w:ascii="Times New Roman" w:hAnsi="Times New Roman" w:cs="Times New Roman"/>
                <w:color w:val="000000" w:themeColor="text1"/>
                <w:kern w:val="0"/>
                <w:sz w:val="24"/>
                <w:szCs w:val="24"/>
                <w:u w:val="none"/>
                <w:lang w:eastAsia="zh-CN"/>
              </w:rPr>
              <w:t>④</w:t>
            </w:r>
            <w:r>
              <w:rPr>
                <w:rFonts w:hint="default" w:ascii="Times New Roman" w:hAnsi="Times New Roman" w:cs="Times New Roman"/>
                <w:color w:val="000000" w:themeColor="text1"/>
                <w:kern w:val="0"/>
                <w:sz w:val="24"/>
                <w:szCs w:val="24"/>
                <w:u w:val="none"/>
              </w:rPr>
              <w:t>贮存设施运行期间，应按国家有关标准和规定建立危险废物管理台账并保存</w:t>
            </w:r>
            <w:r>
              <w:rPr>
                <w:rFonts w:hint="default" w:ascii="Times New Roman" w:hAnsi="Times New Roman" w:cs="Times New Roman"/>
                <w:color w:val="000000" w:themeColor="text1"/>
                <w:kern w:val="0"/>
                <w:sz w:val="24"/>
                <w:szCs w:val="24"/>
                <w:u w:val="none"/>
                <w:lang w:eastAsia="zh-CN"/>
              </w:rPr>
              <w:t>。</w:t>
            </w:r>
          </w:p>
          <w:p>
            <w:pPr>
              <w:spacing w:line="360" w:lineRule="auto"/>
              <w:ind w:firstLine="480" w:firstLineChars="200"/>
              <w:rPr>
                <w:rFonts w:hint="default" w:ascii="Times New Roman" w:hAnsi="Times New Roman" w:cs="Times New Roman"/>
                <w:color w:val="000000" w:themeColor="text1"/>
                <w:kern w:val="0"/>
                <w:sz w:val="24"/>
                <w:szCs w:val="24"/>
                <w:u w:val="none"/>
              </w:rPr>
            </w:pPr>
            <w:r>
              <w:rPr>
                <w:rFonts w:hint="default" w:ascii="Times New Roman" w:hAnsi="Times New Roman" w:cs="Times New Roman"/>
                <w:color w:val="000000" w:themeColor="text1"/>
                <w:kern w:val="0"/>
                <w:sz w:val="24"/>
                <w:szCs w:val="24"/>
                <w:u w:val="none"/>
              </w:rPr>
              <w:t>⑤贮存设施所有者或运营者应建立贮存设施环境管理制度、管理人员岗位职责制度、设施运行操作制度、人员岗位培训制度等。</w:t>
            </w:r>
          </w:p>
          <w:p>
            <w:pPr>
              <w:spacing w:line="360" w:lineRule="auto"/>
              <w:ind w:firstLine="480" w:firstLineChars="200"/>
              <w:rPr>
                <w:rFonts w:hint="default" w:ascii="Times New Roman" w:hAnsi="Times New Roman" w:cs="Times New Roman"/>
                <w:color w:val="000000" w:themeColor="text1"/>
                <w:kern w:val="0"/>
                <w:sz w:val="24"/>
                <w:szCs w:val="24"/>
                <w:u w:val="none"/>
              </w:rPr>
            </w:pPr>
            <w:r>
              <w:rPr>
                <w:rFonts w:hint="default" w:ascii="Times New Roman" w:hAnsi="Times New Roman" w:cs="Times New Roman"/>
                <w:color w:val="000000" w:themeColor="text1"/>
                <w:kern w:val="0"/>
                <w:sz w:val="24"/>
                <w:szCs w:val="24"/>
                <w:u w:val="none"/>
                <w:lang w:eastAsia="zh-CN"/>
              </w:rPr>
              <w:fldChar w:fldCharType="begin"/>
            </w:r>
            <w:r>
              <w:rPr>
                <w:rFonts w:hint="default" w:ascii="Times New Roman" w:hAnsi="Times New Roman" w:cs="Times New Roman"/>
                <w:color w:val="000000" w:themeColor="text1"/>
                <w:kern w:val="0"/>
                <w:sz w:val="24"/>
                <w:szCs w:val="24"/>
                <w:u w:val="none"/>
                <w:lang w:eastAsia="zh-CN"/>
              </w:rPr>
              <w:instrText xml:space="preserve"> = 6 \* GB3 \* MERGEFORMAT </w:instrText>
            </w:r>
            <w:r>
              <w:rPr>
                <w:rFonts w:hint="default" w:ascii="Times New Roman" w:hAnsi="Times New Roman" w:cs="Times New Roman"/>
                <w:color w:val="000000" w:themeColor="text1"/>
                <w:kern w:val="0"/>
                <w:sz w:val="24"/>
                <w:szCs w:val="24"/>
                <w:u w:val="none"/>
                <w:lang w:eastAsia="zh-CN"/>
              </w:rPr>
              <w:fldChar w:fldCharType="separate"/>
            </w:r>
            <w:r>
              <w:rPr>
                <w:rFonts w:hint="default" w:ascii="Times New Roman" w:hAnsi="Times New Roman" w:cs="Times New Roman"/>
                <w:color w:val="000000" w:themeColor="text1"/>
                <w:kern w:val="0"/>
                <w:sz w:val="24"/>
                <w:szCs w:val="24"/>
                <w:u w:val="none"/>
              </w:rPr>
              <w:t>⑥</w:t>
            </w:r>
            <w:r>
              <w:rPr>
                <w:rFonts w:hint="default" w:ascii="Times New Roman" w:hAnsi="Times New Roman" w:cs="Times New Roman"/>
                <w:color w:val="000000" w:themeColor="text1"/>
                <w:kern w:val="0"/>
                <w:sz w:val="24"/>
                <w:szCs w:val="24"/>
                <w:u w:val="none"/>
                <w:lang w:eastAsia="zh-CN"/>
              </w:rPr>
              <w:fldChar w:fldCharType="end"/>
            </w:r>
            <w:r>
              <w:rPr>
                <w:rFonts w:hint="default" w:ascii="Times New Roman" w:hAnsi="Times New Roman" w:cs="Times New Roman"/>
                <w:color w:val="000000" w:themeColor="text1"/>
                <w:kern w:val="0"/>
                <w:sz w:val="24"/>
                <w:szCs w:val="24"/>
                <w:u w:val="none"/>
              </w:rPr>
              <w:t>贮存设施所有者或运营者应依据国家土壤和地下水污染防治的有关规定，结合贮存设施特点建立土壤和地下水污染隐患排查制度，并定期开展隐患排查：发现隐患应及时采取措施消除隐患，并建立档案。</w:t>
            </w:r>
          </w:p>
          <w:p>
            <w:pPr>
              <w:spacing w:line="360" w:lineRule="auto"/>
              <w:ind w:firstLine="480" w:firstLineChars="200"/>
              <w:rPr>
                <w:rFonts w:hint="default" w:ascii="Times New Roman" w:hAnsi="Times New Roman" w:cs="Times New Roman"/>
                <w:color w:val="000000" w:themeColor="text1"/>
                <w:kern w:val="0"/>
                <w:sz w:val="24"/>
                <w:szCs w:val="24"/>
                <w:u w:val="none"/>
                <w:lang w:eastAsia="zh-CN"/>
              </w:rPr>
            </w:pPr>
            <w:r>
              <w:rPr>
                <w:rFonts w:hint="default" w:ascii="Times New Roman" w:hAnsi="Times New Roman" w:cs="Times New Roman"/>
                <w:color w:val="000000" w:themeColor="text1"/>
                <w:kern w:val="0"/>
                <w:sz w:val="24"/>
                <w:szCs w:val="24"/>
                <w:u w:val="none"/>
                <w:lang w:eastAsia="zh-CN"/>
              </w:rPr>
              <w:fldChar w:fldCharType="begin"/>
            </w:r>
            <w:r>
              <w:rPr>
                <w:rFonts w:hint="default" w:ascii="Times New Roman" w:hAnsi="Times New Roman" w:cs="Times New Roman"/>
                <w:color w:val="000000" w:themeColor="text1"/>
                <w:kern w:val="0"/>
                <w:sz w:val="24"/>
                <w:szCs w:val="24"/>
                <w:u w:val="none"/>
                <w:lang w:eastAsia="zh-CN"/>
              </w:rPr>
              <w:instrText xml:space="preserve"> = 7 \* GB3 \* MERGEFORMAT </w:instrText>
            </w:r>
            <w:r>
              <w:rPr>
                <w:rFonts w:hint="default" w:ascii="Times New Roman" w:hAnsi="Times New Roman" w:cs="Times New Roman"/>
                <w:color w:val="000000" w:themeColor="text1"/>
                <w:kern w:val="0"/>
                <w:sz w:val="24"/>
                <w:szCs w:val="24"/>
                <w:u w:val="none"/>
                <w:lang w:eastAsia="zh-CN"/>
              </w:rPr>
              <w:fldChar w:fldCharType="separate"/>
            </w:r>
            <w:r>
              <w:rPr>
                <w:rFonts w:hint="default" w:ascii="Times New Roman" w:hAnsi="Times New Roman" w:cs="Times New Roman"/>
                <w:color w:val="000000" w:themeColor="text1"/>
                <w:kern w:val="0"/>
                <w:sz w:val="24"/>
                <w:szCs w:val="24"/>
                <w:u w:val="none"/>
              </w:rPr>
              <w:t>⑦</w:t>
            </w:r>
            <w:r>
              <w:rPr>
                <w:rFonts w:hint="default" w:ascii="Times New Roman" w:hAnsi="Times New Roman" w:cs="Times New Roman"/>
                <w:color w:val="000000" w:themeColor="text1"/>
                <w:kern w:val="0"/>
                <w:sz w:val="24"/>
                <w:szCs w:val="24"/>
                <w:u w:val="none"/>
                <w:lang w:eastAsia="zh-CN"/>
              </w:rPr>
              <w:fldChar w:fldCharType="end"/>
            </w:r>
            <w:r>
              <w:rPr>
                <w:rFonts w:hint="default" w:ascii="Times New Roman" w:hAnsi="Times New Roman" w:cs="Times New Roman"/>
                <w:color w:val="000000" w:themeColor="text1"/>
                <w:kern w:val="0"/>
                <w:sz w:val="24"/>
                <w:szCs w:val="24"/>
                <w:u w:val="none"/>
              </w:rPr>
              <w:t>贮存设施所有者或运营者应建立贮存设施全部档案，包括设计、施工、验收、运行、监测和环境应急等，应按国家有关档案管理的法律法规进行整理和归档。</w:t>
            </w:r>
          </w:p>
          <w:p>
            <w:pPr>
              <w:spacing w:line="360" w:lineRule="auto"/>
              <w:rPr>
                <w:rFonts w:hint="default" w:ascii="Times New Roman" w:hAnsi="宋体" w:eastAsia="宋体" w:cs="Times New Roman"/>
                <w:b/>
                <w:bCs/>
                <w:color w:val="000000" w:themeColor="text1"/>
                <w:sz w:val="24"/>
                <w:szCs w:val="24"/>
                <w:u w:val="none"/>
                <w:lang w:val="en-US" w:eastAsia="zh-CN"/>
              </w:rPr>
            </w:pPr>
            <w:r>
              <w:rPr>
                <w:rFonts w:hint="eastAsia" w:ascii="Times New Roman" w:hAnsi="宋体" w:cs="Times New Roman"/>
                <w:b/>
                <w:bCs/>
                <w:color w:val="000000" w:themeColor="text1"/>
                <w:sz w:val="24"/>
                <w:szCs w:val="24"/>
                <w:u w:val="none"/>
              </w:rPr>
              <w:t>5、地下水</w:t>
            </w:r>
            <w:r>
              <w:rPr>
                <w:rFonts w:hint="eastAsia" w:hAnsi="宋体" w:eastAsia="宋体" w:cs="Times New Roman"/>
                <w:b/>
                <w:bCs/>
                <w:color w:val="000000" w:themeColor="text1"/>
                <w:sz w:val="24"/>
                <w:szCs w:val="24"/>
                <w:u w:val="none"/>
                <w:lang w:eastAsia="zh-CN"/>
              </w:rPr>
              <w:t>、</w:t>
            </w:r>
            <w:r>
              <w:rPr>
                <w:rFonts w:hint="eastAsia" w:hAnsi="宋体" w:eastAsia="宋体" w:cs="Times New Roman"/>
                <w:b/>
                <w:bCs/>
                <w:color w:val="000000" w:themeColor="text1"/>
                <w:sz w:val="24"/>
                <w:szCs w:val="24"/>
                <w:u w:val="none"/>
                <w:lang w:val="en-US" w:eastAsia="zh-CN"/>
              </w:rPr>
              <w:t>土壤</w:t>
            </w:r>
          </w:p>
          <w:p>
            <w:pPr>
              <w:spacing w:line="360" w:lineRule="auto"/>
              <w:ind w:firstLine="480" w:firstLineChars="200"/>
              <w:rPr>
                <w:rFonts w:ascii="Times New Roman" w:hAnsi="宋体" w:cs="Times New Roman"/>
                <w:bCs/>
                <w:color w:val="000000" w:themeColor="text1"/>
                <w:sz w:val="24"/>
                <w:szCs w:val="24"/>
                <w:u w:val="none"/>
              </w:rPr>
            </w:pPr>
            <w:r>
              <w:rPr>
                <w:rFonts w:hint="eastAsia" w:ascii="Times New Roman" w:hAnsi="宋体" w:cs="Times New Roman"/>
                <w:bCs/>
                <w:color w:val="000000" w:themeColor="text1"/>
                <w:sz w:val="24"/>
                <w:szCs w:val="24"/>
                <w:u w:val="none"/>
              </w:rPr>
              <w:t>（1）污染途径</w:t>
            </w:r>
          </w:p>
          <w:p>
            <w:pPr>
              <w:spacing w:line="360" w:lineRule="auto"/>
              <w:ind w:firstLine="480" w:firstLineChars="200"/>
              <w:rPr>
                <w:color w:val="000000" w:themeColor="text1"/>
                <w:sz w:val="24"/>
                <w:u w:val="none"/>
              </w:rPr>
            </w:pPr>
            <w:r>
              <w:rPr>
                <w:color w:val="000000" w:themeColor="text1"/>
                <w:sz w:val="24"/>
                <w:u w:val="none"/>
              </w:rPr>
              <w:t>污染物从污染源进入地下水所经过路径称为地下水污染途径，地下水污染途径是多种多样的。根据本项目所在区域地下水地址条件、地下水补给、径流条件和排洪特点，分析本工程可能存在的污染方式是</w:t>
            </w:r>
            <w:r>
              <w:rPr>
                <w:rFonts w:hint="eastAsia" w:eastAsia="宋体"/>
                <w:color w:val="000000" w:themeColor="text1"/>
                <w:sz w:val="24"/>
                <w:u w:val="none"/>
                <w:lang w:val="en-US" w:eastAsia="zh-CN"/>
              </w:rPr>
              <w:t>垂直入渗</w:t>
            </w:r>
            <w:r>
              <w:rPr>
                <w:color w:val="000000" w:themeColor="text1"/>
                <w:sz w:val="24"/>
                <w:u w:val="none"/>
              </w:rPr>
              <w:t>。污染物对地下水的影响主要是由于降雨或废水排放等通过垂直渗透进入包气带，然后在物理、化学和生物作用下经吸附、转化、迁移和分解后输入地下水。本项目地下水污染途径有以下途径：</w:t>
            </w:r>
          </w:p>
          <w:p>
            <w:pPr>
              <w:spacing w:line="360" w:lineRule="auto"/>
              <w:ind w:firstLine="480" w:firstLineChars="200"/>
              <w:rPr>
                <w:rFonts w:asciiTheme="minorEastAsia" w:hAnsiTheme="minorEastAsia"/>
                <w:color w:val="000000" w:themeColor="text1"/>
                <w:sz w:val="24"/>
                <w:u w:val="none"/>
              </w:rPr>
            </w:pPr>
            <w:r>
              <w:rPr>
                <w:rFonts w:asciiTheme="minorEastAsia" w:hAnsiTheme="minorEastAsia"/>
                <w:color w:val="000000" w:themeColor="text1"/>
                <w:sz w:val="24"/>
                <w:u w:val="none"/>
              </w:rPr>
              <w:t>①</w:t>
            </w:r>
            <w:r>
              <w:rPr>
                <w:rFonts w:hint="eastAsia" w:eastAsia="宋体" w:asciiTheme="minorEastAsia" w:hAnsiTheme="minorEastAsia"/>
                <w:color w:val="000000" w:themeColor="text1"/>
                <w:sz w:val="24"/>
                <w:u w:val="none"/>
                <w:lang w:val="en-US" w:eastAsia="zh-CN"/>
              </w:rPr>
              <w:t>酸类原料区、生产中酸洗槽、碱洗设备</w:t>
            </w:r>
            <w:r>
              <w:rPr>
                <w:rFonts w:hint="eastAsia" w:asciiTheme="minorEastAsia" w:hAnsiTheme="minorEastAsia"/>
                <w:color w:val="000000" w:themeColor="text1"/>
                <w:sz w:val="24"/>
                <w:u w:val="none"/>
              </w:rPr>
              <w:t>等</w:t>
            </w:r>
            <w:r>
              <w:rPr>
                <w:rFonts w:hint="eastAsia" w:eastAsia="宋体" w:asciiTheme="minorEastAsia" w:hAnsiTheme="minorEastAsia"/>
                <w:color w:val="000000" w:themeColor="text1"/>
                <w:sz w:val="24"/>
                <w:u w:val="none"/>
                <w:lang w:val="en-US" w:eastAsia="zh-CN"/>
              </w:rPr>
              <w:t>发生</w:t>
            </w:r>
            <w:r>
              <w:rPr>
                <w:rFonts w:hint="eastAsia" w:asciiTheme="minorEastAsia" w:hAnsiTheme="minorEastAsia"/>
                <w:color w:val="000000" w:themeColor="text1"/>
                <w:sz w:val="24"/>
                <w:u w:val="none"/>
              </w:rPr>
              <w:t>裂缝，则危险物质下渗污染地下水</w:t>
            </w:r>
            <w:r>
              <w:rPr>
                <w:rFonts w:asciiTheme="minorEastAsia" w:hAnsiTheme="minorEastAsia"/>
                <w:color w:val="000000" w:themeColor="text1"/>
                <w:sz w:val="24"/>
                <w:u w:val="none"/>
              </w:rPr>
              <w:t>；</w:t>
            </w:r>
          </w:p>
          <w:p>
            <w:pPr>
              <w:spacing w:line="360" w:lineRule="auto"/>
              <w:ind w:firstLine="480" w:firstLineChars="200"/>
              <w:rPr>
                <w:color w:val="000000" w:themeColor="text1"/>
                <w:sz w:val="24"/>
                <w:u w:val="none"/>
              </w:rPr>
            </w:pPr>
            <w:r>
              <w:rPr>
                <w:rFonts w:hint="default" w:ascii="Times New Roman" w:hAnsi="Times New Roman" w:cs="Times New Roman"/>
                <w:color w:val="000000" w:themeColor="text1"/>
                <w:sz w:val="24"/>
                <w:u w:val="none"/>
              </w:rPr>
              <w:t>②</w:t>
            </w:r>
            <w:r>
              <w:rPr>
                <w:rFonts w:hint="eastAsia" w:asciiTheme="minorEastAsia" w:hAnsiTheme="minorEastAsia"/>
                <w:color w:val="000000" w:themeColor="text1"/>
                <w:sz w:val="24"/>
                <w:u w:val="none"/>
              </w:rPr>
              <w:t>污水处理构筑物及配套管道等</w:t>
            </w:r>
            <w:r>
              <w:rPr>
                <w:rFonts w:hint="eastAsia" w:eastAsia="宋体" w:asciiTheme="minorEastAsia" w:hAnsiTheme="minorEastAsia"/>
                <w:color w:val="000000" w:themeColor="text1"/>
                <w:sz w:val="24"/>
                <w:u w:val="none"/>
                <w:lang w:val="en-US" w:eastAsia="zh-CN"/>
              </w:rPr>
              <w:t>发生</w:t>
            </w:r>
            <w:r>
              <w:rPr>
                <w:rFonts w:hint="eastAsia" w:asciiTheme="minorEastAsia" w:hAnsiTheme="minorEastAsia"/>
                <w:color w:val="000000" w:themeColor="text1"/>
                <w:sz w:val="24"/>
                <w:u w:val="none"/>
              </w:rPr>
              <w:t>裂缝，则危险物质下渗污染地下水</w:t>
            </w:r>
            <w:r>
              <w:rPr>
                <w:rFonts w:hint="eastAsia"/>
                <w:color w:val="000000" w:themeColor="text1"/>
                <w:sz w:val="24"/>
                <w:u w:val="none"/>
              </w:rPr>
              <w:t>。</w:t>
            </w:r>
          </w:p>
          <w:p>
            <w:pPr>
              <w:spacing w:line="360" w:lineRule="auto"/>
              <w:ind w:firstLine="480" w:firstLineChars="200"/>
              <w:rPr>
                <w:color w:val="000000" w:themeColor="text1"/>
                <w:sz w:val="24"/>
                <w:u w:val="none"/>
              </w:rPr>
            </w:pPr>
            <w:r>
              <w:rPr>
                <w:rFonts w:ascii="Times New Roman" w:cs="Times New Roman"/>
                <w:color w:val="000000" w:themeColor="text1"/>
                <w:sz w:val="24"/>
                <w:u w:val="none"/>
              </w:rPr>
              <w:t>（</w:t>
            </w:r>
            <w:r>
              <w:rPr>
                <w:rFonts w:ascii="Times New Roman" w:hAnsi="Times New Roman" w:cs="Times New Roman"/>
                <w:color w:val="000000" w:themeColor="text1"/>
                <w:sz w:val="24"/>
                <w:u w:val="none"/>
              </w:rPr>
              <w:t>2</w:t>
            </w:r>
            <w:r>
              <w:rPr>
                <w:rFonts w:ascii="Times New Roman" w:cs="Times New Roman"/>
                <w:color w:val="000000" w:themeColor="text1"/>
                <w:sz w:val="24"/>
                <w:u w:val="none"/>
              </w:rPr>
              <w:t>）环</w:t>
            </w:r>
            <w:r>
              <w:rPr>
                <w:color w:val="000000" w:themeColor="text1"/>
                <w:sz w:val="24"/>
                <w:u w:val="none"/>
              </w:rPr>
              <w:t>境影响分析</w:t>
            </w:r>
          </w:p>
          <w:p>
            <w:pPr>
              <w:spacing w:line="360" w:lineRule="auto"/>
              <w:ind w:firstLine="480" w:firstLineChars="200"/>
              <w:rPr>
                <w:color w:val="000000" w:themeColor="text1"/>
                <w:sz w:val="24"/>
                <w:u w:val="none"/>
              </w:rPr>
            </w:pPr>
            <w:r>
              <w:rPr>
                <w:color w:val="000000" w:themeColor="text1"/>
                <w:sz w:val="24"/>
                <w:u w:val="none"/>
              </w:rPr>
              <w:t>本</w:t>
            </w:r>
            <w:r>
              <w:rPr>
                <w:rFonts w:hint="eastAsia"/>
                <w:color w:val="000000" w:themeColor="text1"/>
                <w:sz w:val="24"/>
                <w:u w:val="none"/>
              </w:rPr>
              <w:t>项目</w:t>
            </w:r>
            <w:r>
              <w:rPr>
                <w:color w:val="000000" w:themeColor="text1"/>
                <w:sz w:val="24"/>
                <w:u w:val="none"/>
              </w:rPr>
              <w:t>对周边地下水环境的影响，主要是对项目场地地下水下游方向潜水</w:t>
            </w:r>
            <w:r>
              <w:rPr>
                <w:rFonts w:hint="eastAsia"/>
                <w:color w:val="000000" w:themeColor="text1"/>
                <w:sz w:val="24"/>
                <w:u w:val="none"/>
                <w:lang w:val="en-US" w:eastAsia="zh-CN"/>
              </w:rPr>
              <w:t>含水层</w:t>
            </w:r>
            <w:r>
              <w:rPr>
                <w:color w:val="000000" w:themeColor="text1"/>
                <w:sz w:val="24"/>
                <w:u w:val="none"/>
              </w:rPr>
              <w:t>的影响。</w:t>
            </w:r>
          </w:p>
          <w:p>
            <w:pPr>
              <w:spacing w:line="360" w:lineRule="auto"/>
              <w:ind w:firstLine="482" w:firstLineChars="200"/>
              <w:rPr>
                <w:b/>
                <w:bCs/>
                <w:color w:val="000000" w:themeColor="text1"/>
                <w:sz w:val="24"/>
                <w:u w:val="single"/>
              </w:rPr>
            </w:pPr>
            <w:r>
              <w:rPr>
                <w:rFonts w:hint="eastAsia"/>
                <w:b/>
                <w:bCs/>
                <w:color w:val="000000" w:themeColor="text1"/>
                <w:sz w:val="24"/>
                <w:u w:val="single"/>
              </w:rPr>
              <w:t>本项目酸类原料区、生产中酸洗槽、</w:t>
            </w:r>
            <w:r>
              <w:rPr>
                <w:rFonts w:hint="eastAsia"/>
                <w:b/>
                <w:bCs/>
                <w:color w:val="000000" w:themeColor="text1"/>
                <w:sz w:val="24"/>
                <w:u w:val="single"/>
                <w:lang w:eastAsia="zh-CN"/>
              </w:rPr>
              <w:t>碱洗设备</w:t>
            </w:r>
            <w:r>
              <w:rPr>
                <w:rFonts w:hint="eastAsia"/>
                <w:b/>
                <w:bCs/>
                <w:color w:val="000000" w:themeColor="text1"/>
                <w:sz w:val="24"/>
                <w:u w:val="single"/>
                <w:lang w:val="en-US" w:eastAsia="zh-CN"/>
              </w:rPr>
              <w:t>均为地上放置；</w:t>
            </w:r>
            <w:r>
              <w:rPr>
                <w:rFonts w:hint="eastAsia"/>
                <w:b/>
                <w:bCs/>
                <w:color w:val="000000" w:themeColor="text1"/>
                <w:sz w:val="24"/>
                <w:u w:val="single"/>
              </w:rPr>
              <w:t>污水处理构筑物</w:t>
            </w:r>
            <w:r>
              <w:rPr>
                <w:rFonts w:hint="eastAsia"/>
                <w:b/>
                <w:bCs/>
                <w:color w:val="000000" w:themeColor="text1"/>
                <w:sz w:val="24"/>
                <w:u w:val="single"/>
                <w:lang w:val="en-US" w:eastAsia="zh-CN"/>
              </w:rPr>
              <w:t>中除酸性水收集池、碱性水收集池和中和池是地下或半地下结构，其余均</w:t>
            </w:r>
            <w:r>
              <w:rPr>
                <w:rFonts w:hint="eastAsia"/>
                <w:b/>
                <w:bCs/>
                <w:color w:val="000000" w:themeColor="text1"/>
                <w:sz w:val="24"/>
                <w:u w:val="single"/>
              </w:rPr>
              <w:t>为</w:t>
            </w:r>
            <w:r>
              <w:rPr>
                <w:rFonts w:hint="eastAsia"/>
                <w:b/>
                <w:bCs/>
                <w:color w:val="000000" w:themeColor="text1"/>
                <w:sz w:val="24"/>
                <w:highlight w:val="none"/>
                <w:u w:val="single"/>
              </w:rPr>
              <w:t>地上</w:t>
            </w:r>
            <w:r>
              <w:rPr>
                <w:rFonts w:hint="eastAsia"/>
                <w:b/>
                <w:bCs/>
                <w:color w:val="000000" w:themeColor="text1"/>
                <w:sz w:val="24"/>
                <w:u w:val="single"/>
              </w:rPr>
              <w:t>，车间生产区地面采用防渗混凝土硬化，污染物发生泄漏后易被发现；并在</w:t>
            </w:r>
            <w:r>
              <w:rPr>
                <w:rFonts w:hint="eastAsia"/>
                <w:b/>
                <w:bCs/>
                <w:color w:val="000000" w:themeColor="text1"/>
                <w:sz w:val="24"/>
                <w:u w:val="single"/>
                <w:lang w:val="en-US" w:eastAsia="zh-CN"/>
              </w:rPr>
              <w:t>酸料区</w:t>
            </w:r>
            <w:r>
              <w:rPr>
                <w:rFonts w:hint="eastAsia"/>
                <w:b/>
                <w:bCs/>
                <w:color w:val="000000" w:themeColor="text1"/>
                <w:sz w:val="24"/>
                <w:u w:val="single"/>
              </w:rPr>
              <w:t>四周修建了具有防渗措施的混凝土罐池，</w:t>
            </w:r>
            <w:r>
              <w:rPr>
                <w:rFonts w:hint="eastAsia" w:ascii="Times New Roman" w:hAnsi="Times New Roman" w:cs="Times New Roman"/>
                <w:b/>
                <w:bCs/>
                <w:color w:val="000000" w:themeColor="text1"/>
                <w:sz w:val="24"/>
                <w:u w:val="single"/>
              </w:rPr>
              <w:t>池子内壁、底部等全部使用C30防渗混凝土抹面，罐池内部无裂纹、裂缝等，结构完好，罐池边沿高出地面一定距离</w:t>
            </w:r>
            <w:r>
              <w:rPr>
                <w:rFonts w:hint="eastAsia"/>
                <w:b/>
                <w:bCs/>
                <w:color w:val="000000" w:themeColor="text1"/>
                <w:sz w:val="24"/>
                <w:u w:val="single"/>
              </w:rPr>
              <w:t>；这些设施中的污染物发生泄漏后，可及时发现，综上所述污染控制难易程度为</w:t>
            </w:r>
            <w:r>
              <w:rPr>
                <w:rFonts w:hint="eastAsia"/>
                <w:b/>
                <w:bCs/>
                <w:color w:val="000000" w:themeColor="text1"/>
                <w:sz w:val="24"/>
                <w:u w:val="single"/>
                <w:lang w:eastAsia="zh-CN"/>
              </w:rPr>
              <w:t>“</w:t>
            </w:r>
            <w:r>
              <w:rPr>
                <w:rFonts w:hint="eastAsia"/>
                <w:b/>
                <w:bCs/>
                <w:color w:val="000000" w:themeColor="text1"/>
                <w:sz w:val="24"/>
                <w:u w:val="single"/>
              </w:rPr>
              <w:t>易</w:t>
            </w:r>
            <w:r>
              <w:rPr>
                <w:rFonts w:hint="eastAsia"/>
                <w:b/>
                <w:bCs/>
                <w:color w:val="000000" w:themeColor="text1"/>
                <w:sz w:val="24"/>
                <w:u w:val="single"/>
                <w:lang w:val="en-US" w:eastAsia="zh-CN"/>
              </w:rPr>
              <w:t>~难</w:t>
            </w:r>
            <w:r>
              <w:rPr>
                <w:rFonts w:hint="eastAsia"/>
                <w:b/>
                <w:bCs/>
                <w:color w:val="000000" w:themeColor="text1"/>
                <w:sz w:val="24"/>
                <w:u w:val="single"/>
                <w:lang w:eastAsia="zh-CN"/>
              </w:rPr>
              <w:t>”</w:t>
            </w:r>
            <w:r>
              <w:rPr>
                <w:rFonts w:hint="eastAsia"/>
                <w:b/>
                <w:bCs/>
                <w:color w:val="000000" w:themeColor="text1"/>
                <w:sz w:val="24"/>
                <w:u w:val="single"/>
              </w:rPr>
              <w:t>，天然包气带防污性能较弱，</w:t>
            </w:r>
            <w:r>
              <w:rPr>
                <w:rFonts w:hint="eastAsia"/>
                <w:b/>
                <w:bCs/>
                <w:color w:val="000000" w:themeColor="text1"/>
                <w:sz w:val="24"/>
                <w:u w:val="single"/>
                <w:lang w:val="en-US" w:eastAsia="zh-CN"/>
              </w:rPr>
              <w:t>根据《环境影响评价导则  地下水环境》（HJ610-2016），</w:t>
            </w:r>
            <w:r>
              <w:rPr>
                <w:rFonts w:hint="eastAsia"/>
                <w:b/>
                <w:bCs/>
                <w:color w:val="000000" w:themeColor="text1"/>
                <w:sz w:val="24"/>
                <w:u w:val="single"/>
              </w:rPr>
              <w:t>因此确定</w:t>
            </w:r>
            <w:r>
              <w:rPr>
                <w:rFonts w:hint="eastAsia"/>
                <w:b/>
                <w:bCs/>
                <w:color w:val="000000" w:themeColor="text1"/>
                <w:sz w:val="24"/>
                <w:u w:val="single"/>
                <w:lang w:val="en-US" w:eastAsia="zh-CN"/>
              </w:rPr>
              <w:t>生产车间（除纯水制备区外）</w:t>
            </w:r>
            <w:r>
              <w:rPr>
                <w:rFonts w:hint="eastAsia"/>
                <w:b/>
                <w:bCs/>
                <w:color w:val="000000" w:themeColor="text1"/>
                <w:sz w:val="24"/>
                <w:u w:val="single"/>
              </w:rPr>
              <w:t>、污水处理站等处污染防渗分区为</w:t>
            </w:r>
            <w:r>
              <w:rPr>
                <w:rFonts w:hint="eastAsia"/>
                <w:b/>
                <w:bCs/>
                <w:color w:val="000000" w:themeColor="text1"/>
                <w:sz w:val="24"/>
                <w:u w:val="single"/>
                <w:lang w:eastAsia="zh-CN"/>
              </w:rPr>
              <w:t>“</w:t>
            </w:r>
            <w:r>
              <w:rPr>
                <w:rFonts w:hint="eastAsia"/>
                <w:b/>
                <w:bCs/>
                <w:color w:val="000000" w:themeColor="text1"/>
                <w:sz w:val="24"/>
                <w:u w:val="single"/>
                <w:lang w:val="en-US" w:eastAsia="zh-CN"/>
              </w:rPr>
              <w:t>一般</w:t>
            </w:r>
            <w:r>
              <w:rPr>
                <w:rFonts w:hint="eastAsia"/>
                <w:b/>
                <w:bCs/>
                <w:color w:val="000000" w:themeColor="text1"/>
                <w:sz w:val="24"/>
                <w:u w:val="single"/>
              </w:rPr>
              <w:t>防渗区</w:t>
            </w:r>
            <w:r>
              <w:rPr>
                <w:rFonts w:hint="eastAsia"/>
                <w:b/>
                <w:bCs/>
                <w:color w:val="000000" w:themeColor="text1"/>
                <w:sz w:val="24"/>
                <w:u w:val="single"/>
                <w:lang w:eastAsia="zh-CN"/>
              </w:rPr>
              <w:t>”</w:t>
            </w:r>
            <w:r>
              <w:rPr>
                <w:rFonts w:hint="eastAsia"/>
                <w:b/>
                <w:bCs/>
                <w:color w:val="000000" w:themeColor="text1"/>
                <w:sz w:val="24"/>
                <w:u w:val="single"/>
              </w:rPr>
              <w:t>，防渗技术要求为</w:t>
            </w:r>
            <w:r>
              <w:rPr>
                <w:rFonts w:hint="eastAsia"/>
                <w:b/>
                <w:bCs/>
                <w:color w:val="000000" w:themeColor="text1"/>
                <w:sz w:val="24"/>
                <w:u w:val="single"/>
                <w:lang w:eastAsia="zh-CN"/>
              </w:rPr>
              <w:t>“</w:t>
            </w:r>
            <w:r>
              <w:rPr>
                <w:rFonts w:hint="eastAsia"/>
                <w:b/>
                <w:bCs/>
                <w:color w:val="000000" w:themeColor="text1"/>
                <w:sz w:val="24"/>
                <w:u w:val="single"/>
              </w:rPr>
              <w:t>等效黏土防渗层</w:t>
            </w:r>
            <w:r>
              <w:rPr>
                <w:rFonts w:ascii="Times New Roman" w:hAnsi="Times New Roman" w:cs="Times New Roman"/>
                <w:b/>
                <w:bCs/>
                <w:color w:val="000000" w:themeColor="text1"/>
                <w:sz w:val="24"/>
                <w:u w:val="single"/>
              </w:rPr>
              <w:t>Mb≥</w:t>
            </w:r>
            <w:r>
              <w:rPr>
                <w:rFonts w:hint="eastAsia" w:cs="Times New Roman"/>
                <w:b/>
                <w:bCs/>
                <w:color w:val="000000" w:themeColor="text1"/>
                <w:sz w:val="24"/>
                <w:u w:val="single"/>
                <w:lang w:val="en-US" w:eastAsia="zh-CN"/>
              </w:rPr>
              <w:t>1.5</w:t>
            </w:r>
            <w:r>
              <w:rPr>
                <w:rFonts w:ascii="Times New Roman" w:hAnsi="Times New Roman" w:cs="Times New Roman"/>
                <w:b/>
                <w:bCs/>
                <w:color w:val="000000" w:themeColor="text1"/>
                <w:sz w:val="24"/>
                <w:u w:val="single"/>
              </w:rPr>
              <w:t>m</w:t>
            </w:r>
            <w:r>
              <w:rPr>
                <w:rFonts w:ascii="Times New Roman" w:cs="Times New Roman"/>
                <w:b/>
                <w:bCs/>
                <w:color w:val="000000" w:themeColor="text1"/>
                <w:sz w:val="24"/>
                <w:u w:val="single"/>
              </w:rPr>
              <w:t>，</w:t>
            </w:r>
            <w:r>
              <w:rPr>
                <w:rFonts w:ascii="Times New Roman" w:hAnsi="Times New Roman" w:cs="Times New Roman"/>
                <w:b/>
                <w:bCs/>
                <w:color w:val="000000" w:themeColor="text1"/>
                <w:sz w:val="24"/>
                <w:u w:val="single"/>
              </w:rPr>
              <w:t>K≤10</w:t>
            </w:r>
            <w:r>
              <w:rPr>
                <w:rFonts w:ascii="Times New Roman" w:hAnsi="Times New Roman" w:cs="Times New Roman"/>
                <w:b/>
                <w:bCs/>
                <w:color w:val="000000" w:themeColor="text1"/>
                <w:sz w:val="24"/>
                <w:u w:val="single"/>
                <w:vertAlign w:val="superscript"/>
              </w:rPr>
              <w:t>-7</w:t>
            </w:r>
            <w:r>
              <w:rPr>
                <w:rFonts w:ascii="Times New Roman" w:hAnsi="Times New Roman" w:cs="Times New Roman"/>
                <w:b/>
                <w:bCs/>
                <w:color w:val="000000" w:themeColor="text1"/>
                <w:sz w:val="24"/>
                <w:u w:val="single"/>
              </w:rPr>
              <w:t>cm/s</w:t>
            </w:r>
            <w:r>
              <w:rPr>
                <w:rFonts w:hint="eastAsia"/>
                <w:b/>
                <w:bCs/>
                <w:color w:val="000000" w:themeColor="text1"/>
                <w:sz w:val="24"/>
                <w:u w:val="single"/>
                <w:lang w:eastAsia="zh-CN"/>
              </w:rPr>
              <w:t>”</w:t>
            </w:r>
            <w:r>
              <w:rPr>
                <w:rFonts w:hint="eastAsia"/>
                <w:b/>
                <w:bCs/>
                <w:color w:val="000000" w:themeColor="text1"/>
                <w:sz w:val="24"/>
                <w:u w:val="single"/>
              </w:rPr>
              <w:t>。</w:t>
            </w:r>
          </w:p>
          <w:p>
            <w:pPr>
              <w:spacing w:line="360" w:lineRule="auto"/>
              <w:ind w:firstLine="482" w:firstLineChars="200"/>
              <w:rPr>
                <w:b/>
                <w:bCs/>
                <w:color w:val="000000" w:themeColor="text1"/>
                <w:sz w:val="24"/>
                <w:u w:val="single"/>
              </w:rPr>
            </w:pPr>
            <w:r>
              <w:rPr>
                <w:rFonts w:hint="eastAsia"/>
                <w:b/>
                <w:bCs/>
                <w:color w:val="000000" w:themeColor="text1"/>
                <w:sz w:val="24"/>
                <w:u w:val="single"/>
                <w:lang w:val="en-US" w:eastAsia="zh-CN"/>
              </w:rPr>
              <w:t>办公区、纯水制备区等</w:t>
            </w:r>
            <w:r>
              <w:rPr>
                <w:rFonts w:hint="eastAsia"/>
                <w:b/>
                <w:bCs/>
                <w:color w:val="000000" w:themeColor="text1"/>
                <w:sz w:val="24"/>
                <w:u w:val="single"/>
              </w:rPr>
              <w:t>其他区域为</w:t>
            </w:r>
            <w:r>
              <w:rPr>
                <w:rFonts w:hint="eastAsia"/>
                <w:b/>
                <w:bCs/>
                <w:color w:val="000000" w:themeColor="text1"/>
                <w:sz w:val="24"/>
                <w:u w:val="single"/>
                <w:lang w:eastAsia="zh-CN"/>
              </w:rPr>
              <w:t>“</w:t>
            </w:r>
            <w:r>
              <w:rPr>
                <w:rFonts w:hint="eastAsia"/>
                <w:b/>
                <w:bCs/>
                <w:color w:val="000000" w:themeColor="text1"/>
                <w:sz w:val="24"/>
                <w:u w:val="single"/>
              </w:rPr>
              <w:t>简单防渗区</w:t>
            </w:r>
            <w:r>
              <w:rPr>
                <w:rFonts w:hint="eastAsia"/>
                <w:b/>
                <w:bCs/>
                <w:color w:val="000000" w:themeColor="text1"/>
                <w:sz w:val="24"/>
                <w:u w:val="single"/>
                <w:lang w:eastAsia="zh-CN"/>
              </w:rPr>
              <w:t>”</w:t>
            </w:r>
            <w:r>
              <w:rPr>
                <w:rFonts w:hint="eastAsia"/>
                <w:b/>
                <w:bCs/>
                <w:color w:val="000000" w:themeColor="text1"/>
                <w:sz w:val="24"/>
                <w:u w:val="single"/>
              </w:rPr>
              <w:t>，防渗要求为一般地面水泥硬化。防渗分区及防渗要求详见下表。</w:t>
            </w:r>
          </w:p>
          <w:p>
            <w:pPr>
              <w:pStyle w:val="32"/>
              <w:spacing w:line="360" w:lineRule="auto"/>
              <w:ind w:firstLine="0"/>
              <w:jc w:val="center"/>
              <w:rPr>
                <w:rFonts w:hint="eastAsia" w:ascii="Times New Roman" w:hAnsi="Times New Roman" w:eastAsia="黑体" w:cs="Times New Roman"/>
                <w:b/>
                <w:bCs/>
                <w:color w:val="000000" w:themeColor="text1"/>
                <w:kern w:val="2"/>
                <w:sz w:val="24"/>
                <w:szCs w:val="22"/>
                <w:u w:val="single"/>
                <w:lang w:val="en-US" w:eastAsia="zh-CN" w:bidi="ar-SA"/>
              </w:rPr>
            </w:pPr>
            <w:r>
              <w:rPr>
                <w:rFonts w:hint="eastAsia" w:ascii="Times New Roman" w:hAnsi="Times New Roman" w:eastAsia="黑体" w:cs="Times New Roman"/>
                <w:b/>
                <w:bCs/>
                <w:color w:val="000000" w:themeColor="text1"/>
                <w:kern w:val="2"/>
                <w:sz w:val="24"/>
                <w:szCs w:val="22"/>
                <w:u w:val="single"/>
                <w:lang w:val="en-US" w:eastAsia="zh-CN" w:bidi="ar-SA"/>
              </w:rPr>
              <w:t>表4-2</w:t>
            </w:r>
            <w:r>
              <w:rPr>
                <w:rFonts w:hint="eastAsia" w:eastAsia="黑体" w:cs="Times New Roman"/>
                <w:b/>
                <w:bCs/>
                <w:color w:val="000000" w:themeColor="text1"/>
                <w:kern w:val="2"/>
                <w:sz w:val="24"/>
                <w:szCs w:val="22"/>
                <w:u w:val="single"/>
                <w:lang w:val="en-US" w:eastAsia="zh-CN" w:bidi="ar-SA"/>
              </w:rPr>
              <w:t>6</w:t>
            </w:r>
            <w:r>
              <w:rPr>
                <w:rFonts w:hint="eastAsia" w:ascii="Times New Roman" w:hAnsi="Times New Roman" w:eastAsia="黑体" w:cs="Times New Roman"/>
                <w:b/>
                <w:bCs/>
                <w:color w:val="000000" w:themeColor="text1"/>
                <w:kern w:val="2"/>
                <w:sz w:val="24"/>
                <w:szCs w:val="22"/>
                <w:u w:val="single"/>
                <w:lang w:val="en-US" w:eastAsia="zh-CN" w:bidi="ar-SA"/>
              </w:rPr>
              <w:t xml:space="preserve">  防渗分区及防渗要求表</w:t>
            </w:r>
          </w:p>
          <w:tbl>
            <w:tblPr>
              <w:tblStyle w:val="20"/>
              <w:tblW w:w="4995"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43"/>
              <w:gridCol w:w="1559"/>
              <w:gridCol w:w="2552"/>
              <w:gridCol w:w="348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5" w:type="pct"/>
                  <w:vAlign w:val="center"/>
                </w:tcPr>
                <w:p>
                  <w:pPr>
                    <w:pStyle w:val="54"/>
                    <w:rPr>
                      <w:b/>
                      <w:bCs/>
                      <w:color w:val="000000" w:themeColor="text1"/>
                      <w:sz w:val="21"/>
                      <w:szCs w:val="21"/>
                      <w:u w:val="single"/>
                    </w:rPr>
                  </w:pPr>
                  <w:r>
                    <w:rPr>
                      <w:b/>
                      <w:bCs/>
                      <w:color w:val="000000" w:themeColor="text1"/>
                      <w:sz w:val="21"/>
                      <w:szCs w:val="21"/>
                      <w:u w:val="single"/>
                    </w:rPr>
                    <w:t>序号</w:t>
                  </w:r>
                </w:p>
              </w:tc>
              <w:tc>
                <w:tcPr>
                  <w:tcW w:w="934" w:type="pct"/>
                  <w:vAlign w:val="center"/>
                </w:tcPr>
                <w:p>
                  <w:pPr>
                    <w:pStyle w:val="54"/>
                    <w:rPr>
                      <w:b/>
                      <w:bCs/>
                      <w:color w:val="000000" w:themeColor="text1"/>
                      <w:sz w:val="21"/>
                      <w:szCs w:val="21"/>
                      <w:u w:val="single"/>
                    </w:rPr>
                  </w:pPr>
                  <w:r>
                    <w:rPr>
                      <w:b/>
                      <w:bCs/>
                      <w:color w:val="000000" w:themeColor="text1"/>
                      <w:sz w:val="21"/>
                      <w:szCs w:val="21"/>
                      <w:u w:val="single"/>
                    </w:rPr>
                    <w:t>污染防控分区</w:t>
                  </w:r>
                </w:p>
              </w:tc>
              <w:tc>
                <w:tcPr>
                  <w:tcW w:w="1529" w:type="pct"/>
                  <w:vAlign w:val="center"/>
                </w:tcPr>
                <w:p>
                  <w:pPr>
                    <w:pStyle w:val="54"/>
                    <w:rPr>
                      <w:b/>
                      <w:bCs/>
                      <w:color w:val="000000" w:themeColor="text1"/>
                      <w:sz w:val="21"/>
                      <w:szCs w:val="21"/>
                      <w:u w:val="single"/>
                    </w:rPr>
                  </w:pPr>
                  <w:r>
                    <w:rPr>
                      <w:b/>
                      <w:bCs/>
                      <w:color w:val="000000" w:themeColor="text1"/>
                      <w:sz w:val="21"/>
                      <w:szCs w:val="21"/>
                      <w:u w:val="single"/>
                    </w:rPr>
                    <w:t>防渗区域</w:t>
                  </w:r>
                </w:p>
              </w:tc>
              <w:tc>
                <w:tcPr>
                  <w:tcW w:w="2090" w:type="pct"/>
                  <w:vAlign w:val="center"/>
                </w:tcPr>
                <w:p>
                  <w:pPr>
                    <w:pStyle w:val="54"/>
                    <w:rPr>
                      <w:b/>
                      <w:bCs/>
                      <w:color w:val="000000" w:themeColor="text1"/>
                      <w:sz w:val="21"/>
                      <w:szCs w:val="21"/>
                      <w:u w:val="single"/>
                    </w:rPr>
                  </w:pPr>
                  <w:r>
                    <w:rPr>
                      <w:b/>
                      <w:bCs/>
                      <w:color w:val="000000" w:themeColor="text1"/>
                      <w:sz w:val="21"/>
                      <w:szCs w:val="21"/>
                      <w:u w:val="single"/>
                    </w:rPr>
                    <w:t>防渗内容要求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5" w:type="pct"/>
                  <w:vMerge w:val="restart"/>
                  <w:vAlign w:val="center"/>
                </w:tcPr>
                <w:p>
                  <w:pPr>
                    <w:pStyle w:val="54"/>
                    <w:rPr>
                      <w:rFonts w:hint="eastAsia" w:eastAsia="宋体"/>
                      <w:b/>
                      <w:bCs/>
                      <w:color w:val="000000" w:themeColor="text1"/>
                      <w:sz w:val="21"/>
                      <w:szCs w:val="21"/>
                      <w:u w:val="single"/>
                      <w:lang w:eastAsia="zh-CN"/>
                    </w:rPr>
                  </w:pPr>
                  <w:r>
                    <w:rPr>
                      <w:rFonts w:hint="eastAsia"/>
                      <w:b/>
                      <w:bCs/>
                      <w:color w:val="000000" w:themeColor="text1"/>
                      <w:sz w:val="21"/>
                      <w:szCs w:val="21"/>
                      <w:u w:val="single"/>
                      <w:lang w:val="en-US" w:eastAsia="zh-CN"/>
                    </w:rPr>
                    <w:t>1</w:t>
                  </w:r>
                </w:p>
              </w:tc>
              <w:tc>
                <w:tcPr>
                  <w:tcW w:w="934" w:type="pct"/>
                  <w:vMerge w:val="restart"/>
                  <w:vAlign w:val="center"/>
                </w:tcPr>
                <w:p>
                  <w:pPr>
                    <w:pStyle w:val="54"/>
                    <w:rPr>
                      <w:b/>
                      <w:bCs/>
                      <w:color w:val="000000" w:themeColor="text1"/>
                      <w:sz w:val="21"/>
                      <w:szCs w:val="21"/>
                      <w:u w:val="single"/>
                    </w:rPr>
                  </w:pPr>
                  <w:r>
                    <w:rPr>
                      <w:b/>
                      <w:bCs/>
                      <w:color w:val="000000" w:themeColor="text1"/>
                      <w:sz w:val="21"/>
                      <w:szCs w:val="21"/>
                      <w:u w:val="single"/>
                    </w:rPr>
                    <w:t>一般防渗区</w:t>
                  </w:r>
                </w:p>
              </w:tc>
              <w:tc>
                <w:tcPr>
                  <w:tcW w:w="1529" w:type="pct"/>
                  <w:vAlign w:val="center"/>
                </w:tcPr>
                <w:p>
                  <w:pPr>
                    <w:pStyle w:val="54"/>
                    <w:rPr>
                      <w:rFonts w:hint="default" w:eastAsia="宋体"/>
                      <w:b/>
                      <w:bCs/>
                      <w:color w:val="000000" w:themeColor="text1"/>
                      <w:sz w:val="21"/>
                      <w:szCs w:val="21"/>
                      <w:u w:val="single"/>
                      <w:lang w:val="en-US" w:eastAsia="zh-CN"/>
                    </w:rPr>
                  </w:pPr>
                  <w:r>
                    <w:rPr>
                      <w:rFonts w:hint="eastAsia" w:eastAsia="宋体" w:cs="Times New Roman"/>
                      <w:b/>
                      <w:bCs/>
                      <w:color w:val="000000" w:themeColor="text1"/>
                      <w:sz w:val="21"/>
                      <w:szCs w:val="21"/>
                      <w:u w:val="single"/>
                      <w:vertAlign w:val="baseline"/>
                      <w:lang w:val="en-US" w:eastAsia="zh-CN"/>
                    </w:rPr>
                    <w:t>原料区（酸储存区）、酸洗、碱洗工段</w:t>
                  </w:r>
                  <w:r>
                    <w:rPr>
                      <w:rFonts w:hint="eastAsia" w:cs="Times New Roman"/>
                      <w:b/>
                      <w:bCs/>
                      <w:color w:val="000000" w:themeColor="text1"/>
                      <w:sz w:val="21"/>
                      <w:szCs w:val="21"/>
                      <w:u w:val="single"/>
                      <w:vertAlign w:val="baseline"/>
                      <w:lang w:val="en-US" w:eastAsia="zh-CN"/>
                    </w:rPr>
                    <w:t>、酸泡料工段</w:t>
                  </w:r>
                  <w:r>
                    <w:rPr>
                      <w:rFonts w:hint="eastAsia" w:eastAsia="宋体" w:cs="Times New Roman"/>
                      <w:b/>
                      <w:bCs/>
                      <w:color w:val="000000" w:themeColor="text1"/>
                      <w:sz w:val="21"/>
                      <w:szCs w:val="21"/>
                      <w:u w:val="single"/>
                      <w:vertAlign w:val="baseline"/>
                      <w:lang w:val="en-US" w:eastAsia="zh-CN"/>
                    </w:rPr>
                    <w:t>及污泥间</w:t>
                  </w:r>
                  <w:r>
                    <w:rPr>
                      <w:rFonts w:hint="eastAsia"/>
                      <w:b/>
                      <w:bCs/>
                      <w:color w:val="000000" w:themeColor="text1"/>
                      <w:sz w:val="21"/>
                      <w:szCs w:val="21"/>
                      <w:u w:val="single"/>
                    </w:rPr>
                    <w:t>、一般固废暂存区</w:t>
                  </w:r>
                  <w:r>
                    <w:rPr>
                      <w:rFonts w:hint="eastAsia"/>
                      <w:b/>
                      <w:bCs/>
                      <w:color w:val="000000" w:themeColor="text1"/>
                      <w:sz w:val="21"/>
                      <w:szCs w:val="21"/>
                      <w:u w:val="single"/>
                      <w:lang w:eastAsia="zh-CN"/>
                    </w:rPr>
                    <w:t>、</w:t>
                  </w:r>
                  <w:r>
                    <w:rPr>
                      <w:rFonts w:hint="eastAsia"/>
                      <w:b/>
                      <w:bCs/>
                      <w:color w:val="000000" w:themeColor="text1"/>
                      <w:sz w:val="21"/>
                      <w:szCs w:val="21"/>
                      <w:u w:val="single"/>
                      <w:lang w:val="en-US" w:eastAsia="zh-CN"/>
                    </w:rPr>
                    <w:t>污水处理设施</w:t>
                  </w:r>
                </w:p>
              </w:tc>
              <w:tc>
                <w:tcPr>
                  <w:tcW w:w="2090" w:type="pct"/>
                  <w:vAlign w:val="center"/>
                </w:tcPr>
                <w:p>
                  <w:pPr>
                    <w:pStyle w:val="54"/>
                    <w:rPr>
                      <w:b/>
                      <w:bCs/>
                      <w:color w:val="000000" w:themeColor="text1"/>
                      <w:sz w:val="21"/>
                      <w:szCs w:val="21"/>
                      <w:u w:val="single"/>
                    </w:rPr>
                  </w:pPr>
                  <w:r>
                    <w:rPr>
                      <w:rFonts w:hint="eastAsia"/>
                      <w:b/>
                      <w:bCs/>
                      <w:color w:val="000000" w:themeColor="text1"/>
                      <w:sz w:val="21"/>
                      <w:szCs w:val="21"/>
                      <w:u w:val="single"/>
                    </w:rPr>
                    <w:t>防渗混凝土硬化，防渗要求达到等效黏土防渗层Mb≥1.5m，</w:t>
                  </w:r>
                  <w:r>
                    <w:rPr>
                      <w:b/>
                      <w:bCs/>
                      <w:color w:val="000000" w:themeColor="text1"/>
                      <w:sz w:val="21"/>
                      <w:szCs w:val="21"/>
                      <w:u w:val="single"/>
                    </w:rPr>
                    <w:t>防渗系数≤1.0×10</w:t>
                  </w:r>
                  <w:r>
                    <w:rPr>
                      <w:b/>
                      <w:bCs/>
                      <w:color w:val="000000" w:themeColor="text1"/>
                      <w:sz w:val="21"/>
                      <w:szCs w:val="21"/>
                      <w:u w:val="single"/>
                      <w:vertAlign w:val="superscript"/>
                    </w:rPr>
                    <w:t>-7</w:t>
                  </w:r>
                  <w:r>
                    <w:rPr>
                      <w:b/>
                      <w:bCs/>
                      <w:color w:val="000000" w:themeColor="text1"/>
                      <w:sz w:val="21"/>
                      <w:szCs w:val="21"/>
                      <w:u w:val="single"/>
                    </w:rPr>
                    <w:t>cm/s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5" w:type="pct"/>
                  <w:vMerge w:val="continue"/>
                  <w:vAlign w:val="center"/>
                </w:tcPr>
                <w:p>
                  <w:pPr>
                    <w:pStyle w:val="54"/>
                    <w:rPr>
                      <w:rFonts w:hint="eastAsia"/>
                      <w:b/>
                      <w:bCs/>
                      <w:color w:val="000000" w:themeColor="text1"/>
                      <w:sz w:val="21"/>
                      <w:szCs w:val="21"/>
                      <w:u w:val="single"/>
                      <w:lang w:val="en-US" w:eastAsia="zh-CN"/>
                    </w:rPr>
                  </w:pPr>
                </w:p>
              </w:tc>
              <w:tc>
                <w:tcPr>
                  <w:tcW w:w="934" w:type="pct"/>
                  <w:vMerge w:val="continue"/>
                  <w:vAlign w:val="center"/>
                </w:tcPr>
                <w:p>
                  <w:pPr>
                    <w:pStyle w:val="54"/>
                    <w:rPr>
                      <w:b/>
                      <w:bCs/>
                      <w:color w:val="000000" w:themeColor="text1"/>
                      <w:sz w:val="21"/>
                      <w:szCs w:val="21"/>
                      <w:u w:val="single"/>
                    </w:rPr>
                  </w:pPr>
                </w:p>
              </w:tc>
              <w:tc>
                <w:tcPr>
                  <w:tcW w:w="1529" w:type="pct"/>
                  <w:vAlign w:val="center"/>
                </w:tcPr>
                <w:p>
                  <w:pPr>
                    <w:pStyle w:val="54"/>
                    <w:rPr>
                      <w:rFonts w:hint="default" w:eastAsia="宋体"/>
                      <w:b/>
                      <w:bCs/>
                      <w:color w:val="000000" w:themeColor="text1"/>
                      <w:sz w:val="21"/>
                      <w:szCs w:val="21"/>
                      <w:u w:val="single"/>
                      <w:lang w:val="en-US" w:eastAsia="zh-CN"/>
                    </w:rPr>
                  </w:pPr>
                  <w:r>
                    <w:rPr>
                      <w:rFonts w:hint="eastAsia"/>
                      <w:b/>
                      <w:bCs/>
                      <w:color w:val="000000" w:themeColor="text1"/>
                      <w:sz w:val="21"/>
                      <w:szCs w:val="21"/>
                      <w:u w:val="single"/>
                      <w:lang w:val="en-US" w:eastAsia="zh-CN"/>
                    </w:rPr>
                    <w:t>危废暂存间</w:t>
                  </w:r>
                </w:p>
              </w:tc>
              <w:tc>
                <w:tcPr>
                  <w:tcW w:w="2090" w:type="pct"/>
                  <w:vAlign w:val="center"/>
                </w:tcPr>
                <w:p>
                  <w:pPr>
                    <w:pStyle w:val="54"/>
                    <w:rPr>
                      <w:rFonts w:hint="eastAsia"/>
                      <w:b/>
                      <w:bCs/>
                      <w:color w:val="000000" w:themeColor="text1"/>
                      <w:sz w:val="21"/>
                      <w:szCs w:val="21"/>
                      <w:u w:val="single"/>
                    </w:rPr>
                  </w:pPr>
                  <w:r>
                    <w:rPr>
                      <w:rFonts w:hint="eastAsia"/>
                      <w:b/>
                      <w:bCs/>
                      <w:color w:val="000000" w:themeColor="text1"/>
                      <w:sz w:val="21"/>
                      <w:szCs w:val="21"/>
                      <w:u w:val="single"/>
                    </w:rPr>
                    <w:t>≥1m厚黏土层（渗透系数≤10</w:t>
                  </w:r>
                  <w:r>
                    <w:rPr>
                      <w:rFonts w:hint="eastAsia"/>
                      <w:b/>
                      <w:bCs/>
                      <w:color w:val="000000" w:themeColor="text1"/>
                      <w:sz w:val="21"/>
                      <w:szCs w:val="21"/>
                      <w:u w:val="single"/>
                      <w:vertAlign w:val="superscript"/>
                    </w:rPr>
                    <w:t>-7</w:t>
                  </w:r>
                  <w:r>
                    <w:rPr>
                      <w:rFonts w:hint="eastAsia"/>
                      <w:b/>
                      <w:bCs/>
                      <w:color w:val="000000" w:themeColor="text1"/>
                      <w:sz w:val="21"/>
                      <w:szCs w:val="21"/>
                      <w:u w:val="single"/>
                    </w:rPr>
                    <w:t>cm/s）或≥2mm厚高密度聚乙烯，或≥2mm厚的其他人工材料，渗透系数≤10</w:t>
                  </w:r>
                  <w:r>
                    <w:rPr>
                      <w:rFonts w:hint="eastAsia"/>
                      <w:b/>
                      <w:bCs/>
                      <w:color w:val="000000" w:themeColor="text1"/>
                      <w:sz w:val="21"/>
                      <w:szCs w:val="21"/>
                      <w:u w:val="single"/>
                      <w:vertAlign w:val="superscript"/>
                    </w:rPr>
                    <w:t>-10</w:t>
                  </w:r>
                  <w:r>
                    <w:rPr>
                      <w:rFonts w:hint="eastAsia"/>
                      <w:b/>
                      <w:bCs/>
                      <w:color w:val="000000" w:themeColor="text1"/>
                      <w:sz w:val="21"/>
                      <w:szCs w:val="21"/>
                      <w:u w:val="single"/>
                    </w:rPr>
                    <w:t>cm/s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5" w:type="pct"/>
                  <w:vAlign w:val="center"/>
                </w:tcPr>
                <w:p>
                  <w:pPr>
                    <w:pStyle w:val="54"/>
                    <w:rPr>
                      <w:rFonts w:hint="eastAsia" w:eastAsia="宋体"/>
                      <w:b/>
                      <w:bCs/>
                      <w:color w:val="000000" w:themeColor="text1"/>
                      <w:sz w:val="21"/>
                      <w:szCs w:val="21"/>
                      <w:u w:val="single"/>
                      <w:lang w:eastAsia="zh-CN"/>
                    </w:rPr>
                  </w:pPr>
                  <w:r>
                    <w:rPr>
                      <w:rFonts w:hint="eastAsia"/>
                      <w:b/>
                      <w:bCs/>
                      <w:color w:val="000000" w:themeColor="text1"/>
                      <w:sz w:val="21"/>
                      <w:szCs w:val="21"/>
                      <w:u w:val="single"/>
                      <w:lang w:val="en-US" w:eastAsia="zh-CN"/>
                    </w:rPr>
                    <w:t>2</w:t>
                  </w:r>
                </w:p>
              </w:tc>
              <w:tc>
                <w:tcPr>
                  <w:tcW w:w="934" w:type="pct"/>
                  <w:vAlign w:val="center"/>
                </w:tcPr>
                <w:p>
                  <w:pPr>
                    <w:pStyle w:val="54"/>
                    <w:rPr>
                      <w:b/>
                      <w:bCs/>
                      <w:color w:val="000000" w:themeColor="text1"/>
                      <w:sz w:val="21"/>
                      <w:szCs w:val="21"/>
                      <w:u w:val="single"/>
                    </w:rPr>
                  </w:pPr>
                  <w:r>
                    <w:rPr>
                      <w:b/>
                      <w:bCs/>
                      <w:color w:val="000000" w:themeColor="text1"/>
                      <w:sz w:val="21"/>
                      <w:szCs w:val="21"/>
                      <w:u w:val="single"/>
                    </w:rPr>
                    <w:t>简单防渗区</w:t>
                  </w:r>
                </w:p>
              </w:tc>
              <w:tc>
                <w:tcPr>
                  <w:tcW w:w="1529" w:type="pct"/>
                  <w:vAlign w:val="center"/>
                </w:tcPr>
                <w:p>
                  <w:pPr>
                    <w:pStyle w:val="54"/>
                    <w:rPr>
                      <w:b/>
                      <w:bCs/>
                      <w:color w:val="000000" w:themeColor="text1"/>
                      <w:sz w:val="21"/>
                      <w:szCs w:val="21"/>
                      <w:u w:val="single"/>
                    </w:rPr>
                  </w:pPr>
                  <w:r>
                    <w:rPr>
                      <w:rFonts w:hint="eastAsia"/>
                      <w:b/>
                      <w:bCs/>
                      <w:color w:val="000000" w:themeColor="text1"/>
                      <w:sz w:val="21"/>
                      <w:szCs w:val="21"/>
                      <w:u w:val="single"/>
                    </w:rPr>
                    <w:t>其他区域</w:t>
                  </w:r>
                </w:p>
              </w:tc>
              <w:tc>
                <w:tcPr>
                  <w:tcW w:w="2090" w:type="pct"/>
                  <w:vAlign w:val="center"/>
                </w:tcPr>
                <w:p>
                  <w:pPr>
                    <w:pStyle w:val="54"/>
                    <w:rPr>
                      <w:b/>
                      <w:bCs/>
                      <w:color w:val="000000" w:themeColor="text1"/>
                      <w:sz w:val="21"/>
                      <w:szCs w:val="21"/>
                      <w:u w:val="single"/>
                    </w:rPr>
                  </w:pPr>
                  <w:r>
                    <w:rPr>
                      <w:b/>
                      <w:bCs/>
                      <w:color w:val="000000" w:themeColor="text1"/>
                      <w:sz w:val="21"/>
                      <w:szCs w:val="21"/>
                      <w:u w:val="single"/>
                    </w:rPr>
                    <w:t>一般地面水泥硬化</w:t>
                  </w:r>
                </w:p>
              </w:tc>
            </w:tr>
          </w:tbl>
          <w:p>
            <w:pPr>
              <w:spacing w:line="360" w:lineRule="auto"/>
              <w:ind w:firstLine="482" w:firstLineChars="200"/>
              <w:rPr>
                <w:b/>
                <w:bCs/>
                <w:color w:val="000000" w:themeColor="text1"/>
                <w:sz w:val="24"/>
                <w:u w:val="single"/>
              </w:rPr>
            </w:pPr>
            <w:r>
              <w:rPr>
                <w:b/>
                <w:bCs/>
                <w:color w:val="000000" w:themeColor="text1"/>
                <w:sz w:val="24"/>
                <w:u w:val="single"/>
              </w:rPr>
              <w:t>通过以上污染防治措施，本项目厂区内污染物渗入地下水中的量极小，对区域地下水水质影响很小，从地下水环境角度而言，本项目采取的污染防治措施是有效可行的。</w:t>
            </w:r>
          </w:p>
          <w:p>
            <w:pPr>
              <w:spacing w:line="360" w:lineRule="auto"/>
              <w:rPr>
                <w:rFonts w:ascii="Times New Roman" w:cs="Times New Roman"/>
                <w:b/>
                <w:color w:val="000000" w:themeColor="text1"/>
                <w:sz w:val="24"/>
                <w:u w:val="none"/>
              </w:rPr>
            </w:pPr>
            <w:r>
              <w:rPr>
                <w:rFonts w:hint="eastAsia" w:eastAsia="宋体" w:cs="Times New Roman"/>
                <w:b/>
                <w:color w:val="000000" w:themeColor="text1"/>
                <w:sz w:val="24"/>
                <w:u w:val="none"/>
                <w:lang w:val="en-US" w:eastAsia="zh-CN"/>
              </w:rPr>
              <w:t>6</w:t>
            </w:r>
            <w:r>
              <w:rPr>
                <w:rFonts w:hint="eastAsia" w:ascii="Times New Roman" w:cs="Times New Roman"/>
                <w:b/>
                <w:color w:val="000000" w:themeColor="text1"/>
                <w:sz w:val="24"/>
                <w:u w:val="none"/>
              </w:rPr>
              <w:t>、环境风险</w:t>
            </w:r>
          </w:p>
          <w:p>
            <w:pPr>
              <w:spacing w:line="360" w:lineRule="auto"/>
              <w:ind w:firstLine="480" w:firstLineChars="200"/>
              <w:rPr>
                <w:rFonts w:hint="eastAsia" w:ascii="Times New Roman" w:hAnsi="Times New Roman" w:cs="Times New Roman"/>
                <w:color w:val="000000" w:themeColor="text1"/>
                <w:sz w:val="24"/>
                <w:u w:val="none"/>
              </w:rPr>
            </w:pPr>
            <w:r>
              <w:rPr>
                <w:rFonts w:hint="eastAsia" w:ascii="Times New Roman" w:hAnsi="Times New Roman" w:cs="Times New Roman"/>
                <w:color w:val="000000" w:themeColor="text1"/>
                <w:sz w:val="24"/>
                <w:u w:val="none"/>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p>
          <w:p>
            <w:pPr>
              <w:spacing w:line="360" w:lineRule="auto"/>
              <w:ind w:firstLine="482" w:firstLineChars="200"/>
              <w:rPr>
                <w:rFonts w:hint="eastAsia" w:ascii="Times New Roman" w:hAnsi="Times New Roman" w:cs="Times New Roman"/>
                <w:b/>
                <w:bCs/>
                <w:color w:val="000000" w:themeColor="text1"/>
                <w:sz w:val="24"/>
                <w:u w:val="single"/>
              </w:rPr>
            </w:pPr>
            <w:r>
              <w:rPr>
                <w:rFonts w:hint="eastAsia" w:ascii="Times New Roman" w:hAnsi="Times New Roman" w:cs="Times New Roman"/>
                <w:b/>
                <w:bCs/>
                <w:color w:val="000000" w:themeColor="text1"/>
                <w:sz w:val="24"/>
                <w:u w:val="single"/>
              </w:rPr>
              <w:t>依据《建设项目环境风险评价技术导则》（HJ169-2018</w:t>
            </w:r>
            <w:r>
              <w:rPr>
                <w:rFonts w:hint="eastAsia" w:cs="Times New Roman"/>
                <w:b/>
                <w:bCs/>
                <w:color w:val="000000" w:themeColor="text1"/>
                <w:sz w:val="24"/>
                <w:u w:val="single"/>
                <w:lang w:eastAsia="zh-CN"/>
              </w:rPr>
              <w:t>）</w:t>
            </w:r>
            <w:r>
              <w:rPr>
                <w:rFonts w:hint="eastAsia" w:ascii="Times New Roman" w:hAnsi="Times New Roman" w:cs="Times New Roman"/>
                <w:b/>
                <w:bCs/>
                <w:color w:val="000000" w:themeColor="text1"/>
                <w:sz w:val="24"/>
                <w:u w:val="single"/>
              </w:rPr>
              <w:t>，通过对本项目进行风险识别和源项分析，进行风险评价，提出减缓风险的措施和应急预案，为环境管理提供资料和依据，达到降低危险、减少危害的目的。</w:t>
            </w:r>
          </w:p>
          <w:p>
            <w:pPr>
              <w:spacing w:line="360" w:lineRule="auto"/>
              <w:ind w:firstLine="482" w:firstLineChars="200"/>
              <w:rPr>
                <w:rFonts w:hint="eastAsia" w:ascii="Times New Roman" w:hAnsi="Times New Roman" w:cs="Times New Roman"/>
                <w:b/>
                <w:bCs/>
                <w:color w:val="000000" w:themeColor="text1"/>
                <w:sz w:val="24"/>
                <w:u w:val="single"/>
              </w:rPr>
            </w:pPr>
            <w:r>
              <w:rPr>
                <w:rFonts w:hint="eastAsia" w:ascii="Times New Roman" w:hAnsi="Times New Roman" w:cs="Times New Roman"/>
                <w:b/>
                <w:bCs/>
                <w:color w:val="000000" w:themeColor="text1"/>
                <w:sz w:val="24"/>
                <w:u w:val="single"/>
              </w:rPr>
              <w:t>（1）风险调查</w:t>
            </w:r>
          </w:p>
          <w:p>
            <w:pPr>
              <w:spacing w:line="360" w:lineRule="auto"/>
              <w:ind w:firstLine="482" w:firstLineChars="200"/>
              <w:rPr>
                <w:rFonts w:hint="eastAsia" w:ascii="Times New Roman" w:hAnsi="Times New Roman" w:cs="Times New Roman"/>
                <w:b/>
                <w:bCs/>
                <w:color w:val="000000" w:themeColor="text1"/>
                <w:sz w:val="24"/>
                <w:u w:val="single"/>
              </w:rPr>
            </w:pPr>
            <w:r>
              <w:rPr>
                <w:rFonts w:hint="eastAsia" w:ascii="Times New Roman" w:hAnsi="Times New Roman" w:cs="Times New Roman"/>
                <w:b/>
                <w:bCs/>
                <w:color w:val="000000" w:themeColor="text1"/>
                <w:sz w:val="24"/>
                <w:u w:val="single"/>
              </w:rPr>
              <w:t>评价根据《建设项目环境风险评价技术导则》（HJ169-2018）附录A.1对其危险分类进行判别。</w:t>
            </w:r>
          </w:p>
          <w:p>
            <w:pPr>
              <w:spacing w:line="360" w:lineRule="auto"/>
              <w:ind w:firstLine="482" w:firstLineChars="200"/>
              <w:rPr>
                <w:rFonts w:hint="eastAsia" w:ascii="Times New Roman" w:hAnsi="Times New Roman" w:cs="Times New Roman"/>
                <w:b/>
                <w:bCs/>
                <w:color w:val="000000" w:themeColor="text1"/>
                <w:sz w:val="24"/>
                <w:u w:val="single"/>
              </w:rPr>
            </w:pPr>
            <w:r>
              <w:rPr>
                <w:rFonts w:hint="eastAsia" w:ascii="Times New Roman" w:hAnsi="Times New Roman" w:cs="Times New Roman"/>
                <w:b/>
                <w:bCs/>
                <w:color w:val="000000" w:themeColor="text1"/>
                <w:sz w:val="24"/>
                <w:u w:val="single"/>
              </w:rPr>
              <w:t>风险物质识别：本项目所用原料主要为硅料、氢氟酸、硝酸、氢氧化钠、氢氧化钙以及PA</w:t>
            </w:r>
            <w:r>
              <w:rPr>
                <w:rFonts w:hint="eastAsia" w:eastAsia="宋体" w:cs="Times New Roman"/>
                <w:b/>
                <w:bCs/>
                <w:color w:val="000000" w:themeColor="text1"/>
                <w:sz w:val="24"/>
                <w:u w:val="single"/>
                <w:lang w:val="en-US" w:eastAsia="zh-CN"/>
              </w:rPr>
              <w:t>M</w:t>
            </w:r>
            <w:r>
              <w:rPr>
                <w:rFonts w:hint="eastAsia" w:ascii="Times New Roman" w:hAnsi="Times New Roman" w:cs="Times New Roman"/>
                <w:b/>
                <w:bCs/>
                <w:color w:val="000000" w:themeColor="text1"/>
                <w:sz w:val="24"/>
                <w:u w:val="single"/>
              </w:rPr>
              <w:t>等，产品为清洗过的硅料，参照《建设项目环境风险评价技术导则》（</w:t>
            </w:r>
            <w:r>
              <w:rPr>
                <w:rFonts w:hint="eastAsia" w:cs="Times New Roman"/>
                <w:b/>
                <w:bCs/>
                <w:color w:val="000000" w:themeColor="text1"/>
                <w:sz w:val="24"/>
                <w:u w:val="single"/>
                <w:lang w:eastAsia="zh-CN"/>
              </w:rPr>
              <w:t>HJ169</w:t>
            </w:r>
            <w:r>
              <w:rPr>
                <w:rFonts w:hint="eastAsia" w:ascii="Times New Roman" w:hAnsi="Times New Roman" w:cs="Times New Roman"/>
                <w:b/>
                <w:bCs/>
                <w:color w:val="000000" w:themeColor="text1"/>
                <w:sz w:val="24"/>
                <w:u w:val="single"/>
              </w:rPr>
              <w:t>-2018）附录B，其中氢氟酸和硝酸为风险物质、本项目产生的危险废物为废</w:t>
            </w:r>
            <w:r>
              <w:rPr>
                <w:rFonts w:hint="eastAsia" w:eastAsia="宋体" w:cs="Times New Roman"/>
                <w:b/>
                <w:bCs/>
                <w:color w:val="000000" w:themeColor="text1"/>
                <w:sz w:val="24"/>
                <w:u w:val="single"/>
                <w:lang w:val="en-US" w:eastAsia="zh-CN"/>
              </w:rPr>
              <w:t>酸</w:t>
            </w:r>
            <w:r>
              <w:rPr>
                <w:rFonts w:hint="eastAsia" w:ascii="Times New Roman" w:hAnsi="Times New Roman" w:cs="Times New Roman"/>
                <w:b/>
                <w:bCs/>
                <w:color w:val="000000" w:themeColor="text1"/>
                <w:sz w:val="24"/>
                <w:u w:val="single"/>
              </w:rPr>
              <w:t>、废</w:t>
            </w:r>
            <w:r>
              <w:rPr>
                <w:rFonts w:hint="eastAsia" w:eastAsia="宋体" w:cs="Times New Roman"/>
                <w:b/>
                <w:bCs/>
                <w:color w:val="000000" w:themeColor="text1"/>
                <w:sz w:val="24"/>
                <w:u w:val="single"/>
                <w:lang w:val="en-US" w:eastAsia="zh-CN"/>
              </w:rPr>
              <w:t>碱</w:t>
            </w:r>
            <w:r>
              <w:rPr>
                <w:rFonts w:hint="eastAsia" w:ascii="Times New Roman" w:hAnsi="Times New Roman" w:cs="Times New Roman"/>
                <w:b/>
                <w:bCs/>
                <w:color w:val="000000" w:themeColor="text1"/>
                <w:sz w:val="24"/>
                <w:u w:val="single"/>
              </w:rPr>
              <w:t>、废包装材料，其中废酸和废</w:t>
            </w:r>
            <w:r>
              <w:rPr>
                <w:rFonts w:hint="eastAsia" w:eastAsia="宋体" w:cs="Times New Roman"/>
                <w:b/>
                <w:bCs/>
                <w:color w:val="000000" w:themeColor="text1"/>
                <w:sz w:val="24"/>
                <w:u w:val="single"/>
                <w:lang w:val="en-US" w:eastAsia="zh-CN"/>
              </w:rPr>
              <w:t>碱</w:t>
            </w:r>
            <w:r>
              <w:rPr>
                <w:rFonts w:hint="eastAsia" w:ascii="Times New Roman" w:hAnsi="Times New Roman" w:cs="Times New Roman"/>
                <w:b/>
                <w:bCs/>
                <w:color w:val="000000" w:themeColor="text1"/>
                <w:sz w:val="24"/>
                <w:u w:val="single"/>
              </w:rPr>
              <w:t>为风险物质，本项目所涉及的</w:t>
            </w:r>
            <w:r>
              <w:rPr>
                <w:rFonts w:hint="eastAsia" w:eastAsia="宋体" w:cs="Times New Roman"/>
                <w:b/>
                <w:bCs/>
                <w:color w:val="000000" w:themeColor="text1"/>
                <w:sz w:val="24"/>
                <w:u w:val="single"/>
                <w:lang w:val="en-US" w:eastAsia="zh-CN"/>
              </w:rPr>
              <w:t>风险</w:t>
            </w:r>
            <w:r>
              <w:rPr>
                <w:rFonts w:hint="eastAsia" w:ascii="Times New Roman" w:hAnsi="Times New Roman" w:cs="Times New Roman"/>
                <w:b/>
                <w:bCs/>
                <w:color w:val="000000" w:themeColor="text1"/>
                <w:sz w:val="24"/>
                <w:u w:val="single"/>
              </w:rPr>
              <w:t>物料在厂区贮存情况见下表：</w:t>
            </w:r>
          </w:p>
          <w:p>
            <w:pPr>
              <w:pStyle w:val="32"/>
              <w:spacing w:line="360" w:lineRule="auto"/>
              <w:ind w:firstLine="0"/>
              <w:jc w:val="center"/>
              <w:rPr>
                <w:rFonts w:hint="default" w:ascii="Times New Roman" w:hAnsi="Times New Roman" w:eastAsia="黑体" w:cs="Times New Roman"/>
                <w:b/>
                <w:bCs/>
                <w:color w:val="000000" w:themeColor="text1"/>
                <w:kern w:val="2"/>
                <w:sz w:val="24"/>
                <w:szCs w:val="22"/>
                <w:u w:val="single"/>
                <w:lang w:val="en-US" w:eastAsia="zh-CN" w:bidi="ar-SA"/>
              </w:rPr>
            </w:pPr>
            <w:r>
              <w:rPr>
                <w:rFonts w:hint="default" w:ascii="Times New Roman" w:hAnsi="Times New Roman" w:eastAsia="黑体" w:cs="Times New Roman"/>
                <w:b/>
                <w:bCs/>
                <w:color w:val="000000" w:themeColor="text1"/>
                <w:kern w:val="2"/>
                <w:sz w:val="24"/>
                <w:szCs w:val="22"/>
                <w:u w:val="single"/>
                <w:lang w:val="en-US" w:eastAsia="zh-CN" w:bidi="ar-SA"/>
              </w:rPr>
              <w:t>表</w:t>
            </w:r>
            <w:r>
              <w:rPr>
                <w:rFonts w:hint="eastAsia" w:ascii="Times New Roman" w:hAnsi="Times New Roman" w:eastAsia="黑体" w:cs="Times New Roman"/>
                <w:b/>
                <w:bCs/>
                <w:color w:val="000000" w:themeColor="text1"/>
                <w:kern w:val="2"/>
                <w:sz w:val="24"/>
                <w:szCs w:val="22"/>
                <w:u w:val="single"/>
                <w:lang w:val="en-US" w:eastAsia="zh-CN" w:bidi="ar-SA"/>
              </w:rPr>
              <w:t>4-2</w:t>
            </w:r>
            <w:r>
              <w:rPr>
                <w:rFonts w:hint="eastAsia" w:eastAsia="黑体" w:cs="Times New Roman"/>
                <w:b/>
                <w:bCs/>
                <w:color w:val="000000" w:themeColor="text1"/>
                <w:kern w:val="2"/>
                <w:sz w:val="24"/>
                <w:szCs w:val="22"/>
                <w:u w:val="single"/>
                <w:lang w:val="en-US" w:eastAsia="zh-CN" w:bidi="ar-SA"/>
              </w:rPr>
              <w:t>7</w:t>
            </w:r>
            <w:r>
              <w:rPr>
                <w:rFonts w:hint="eastAsia" w:ascii="Times New Roman" w:hAnsi="Times New Roman" w:eastAsia="黑体" w:cs="Times New Roman"/>
                <w:b/>
                <w:bCs/>
                <w:color w:val="000000" w:themeColor="text1"/>
                <w:kern w:val="2"/>
                <w:sz w:val="24"/>
                <w:szCs w:val="22"/>
                <w:u w:val="single"/>
                <w:lang w:val="en-US" w:eastAsia="zh-CN" w:bidi="ar-SA"/>
              </w:rPr>
              <w:t xml:space="preserve">  项目涉及的危险物质最大</w:t>
            </w:r>
            <w:r>
              <w:rPr>
                <w:rFonts w:hint="eastAsia" w:eastAsia="黑体" w:cs="Times New Roman"/>
                <w:b/>
                <w:bCs/>
                <w:color w:val="000000" w:themeColor="text1"/>
                <w:kern w:val="2"/>
                <w:sz w:val="24"/>
                <w:szCs w:val="22"/>
                <w:u w:val="single"/>
                <w:lang w:val="en-US" w:eastAsia="zh-CN" w:bidi="ar-SA"/>
              </w:rPr>
              <w:t>存在量</w:t>
            </w:r>
            <w:r>
              <w:rPr>
                <w:rFonts w:hint="eastAsia" w:ascii="Times New Roman" w:hAnsi="Times New Roman" w:eastAsia="黑体" w:cs="Times New Roman"/>
                <w:b/>
                <w:bCs/>
                <w:color w:val="000000" w:themeColor="text1"/>
                <w:kern w:val="2"/>
                <w:sz w:val="24"/>
                <w:szCs w:val="22"/>
                <w:u w:val="single"/>
                <w:lang w:val="en-US" w:eastAsia="zh-CN" w:bidi="ar-SA"/>
              </w:rPr>
              <w:t>及储存方式</w:t>
            </w:r>
          </w:p>
          <w:tbl>
            <w:tblPr>
              <w:tblStyle w:val="21"/>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52"/>
              <w:gridCol w:w="1669"/>
              <w:gridCol w:w="760"/>
              <w:gridCol w:w="2016"/>
              <w:gridCol w:w="1263"/>
              <w:gridCol w:w="13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default" w:ascii="Times New Roman" w:hAnsi="Times New Roman" w:eastAsia="宋体" w:cs="Times New Roman"/>
                      <w:b/>
                      <w:bCs/>
                      <w:color w:val="000000" w:themeColor="text1"/>
                      <w:kern w:val="0"/>
                      <w:sz w:val="21"/>
                      <w:szCs w:val="21"/>
                      <w:u w:val="single"/>
                      <w:vertAlign w:val="baseline"/>
                      <w:lang w:val="en-US" w:eastAsia="zh-CN"/>
                    </w:rPr>
                    <w:t>序号</w:t>
                  </w:r>
                </w:p>
              </w:tc>
              <w:tc>
                <w:tcPr>
                  <w:tcW w:w="390"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bidi="ar-SA"/>
                    </w:rPr>
                  </w:pPr>
                  <w:r>
                    <w:rPr>
                      <w:rFonts w:hint="eastAsia" w:ascii="Times New Roman" w:hAnsi="Times New Roman" w:eastAsia="宋体" w:cs="Times New Roman"/>
                      <w:b/>
                      <w:bCs/>
                      <w:color w:val="000000" w:themeColor="text1"/>
                      <w:kern w:val="0"/>
                      <w:sz w:val="21"/>
                      <w:szCs w:val="21"/>
                      <w:u w:val="single"/>
                      <w:vertAlign w:val="baseline"/>
                      <w:lang w:val="en-US" w:eastAsia="zh-CN"/>
                    </w:rPr>
                    <w:t>类别</w:t>
                  </w:r>
                </w:p>
              </w:tc>
              <w:tc>
                <w:tcPr>
                  <w:tcW w:w="1454" w:type="pct"/>
                  <w:gridSpan w:val="2"/>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default" w:ascii="Times New Roman" w:hAnsi="Times New Roman" w:eastAsia="宋体" w:cs="Times New Roman"/>
                      <w:b/>
                      <w:bCs/>
                      <w:color w:val="000000" w:themeColor="text1"/>
                      <w:kern w:val="0"/>
                      <w:sz w:val="21"/>
                      <w:szCs w:val="21"/>
                      <w:u w:val="single"/>
                      <w:vertAlign w:val="baseline"/>
                      <w:lang w:val="en-US" w:eastAsia="zh-CN"/>
                    </w:rPr>
                    <w:t>危险物质名称</w:t>
                  </w:r>
                </w:p>
              </w:tc>
              <w:tc>
                <w:tcPr>
                  <w:tcW w:w="1207"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厂区</w:t>
                  </w:r>
                  <w:r>
                    <w:rPr>
                      <w:rFonts w:hint="default" w:ascii="Times New Roman" w:hAnsi="Times New Roman" w:eastAsia="宋体" w:cs="Times New Roman"/>
                      <w:b/>
                      <w:bCs/>
                      <w:color w:val="000000" w:themeColor="text1"/>
                      <w:kern w:val="0"/>
                      <w:sz w:val="21"/>
                      <w:szCs w:val="21"/>
                      <w:u w:val="single"/>
                      <w:vertAlign w:val="baseline"/>
                      <w:lang w:val="en-US" w:eastAsia="zh-CN"/>
                    </w:rPr>
                    <w:t>最大</w:t>
                  </w:r>
                  <w:r>
                    <w:rPr>
                      <w:rFonts w:hint="eastAsia" w:eastAsia="宋体" w:cs="Times New Roman"/>
                      <w:b/>
                      <w:bCs/>
                      <w:color w:val="000000" w:themeColor="text1"/>
                      <w:kern w:val="0"/>
                      <w:sz w:val="21"/>
                      <w:szCs w:val="21"/>
                      <w:u w:val="single"/>
                      <w:vertAlign w:val="baseline"/>
                      <w:lang w:val="en-US" w:eastAsia="zh-CN"/>
                    </w:rPr>
                    <w:t>存在量</w:t>
                  </w:r>
                  <w:r>
                    <w:rPr>
                      <w:rFonts w:hint="eastAsia" w:ascii="Times New Roman" w:hAnsi="Times New Roman" w:eastAsia="宋体" w:cs="Times New Roman"/>
                      <w:b/>
                      <w:bCs/>
                      <w:color w:val="000000" w:themeColor="text1"/>
                      <w:kern w:val="0"/>
                      <w:sz w:val="21"/>
                      <w:szCs w:val="21"/>
                      <w:u w:val="single"/>
                      <w:vertAlign w:val="baseline"/>
                      <w:lang w:val="en-US" w:eastAsia="zh-CN"/>
                    </w:rPr>
                    <w:t>（t，折纯）</w:t>
                  </w:r>
                </w:p>
              </w:tc>
              <w:tc>
                <w:tcPr>
                  <w:tcW w:w="756"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储存方式</w:t>
                  </w:r>
                </w:p>
              </w:tc>
              <w:tc>
                <w:tcPr>
                  <w:tcW w:w="807"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储存位置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1</w:t>
                  </w:r>
                </w:p>
              </w:tc>
              <w:tc>
                <w:tcPr>
                  <w:tcW w:w="390" w:type="pct"/>
                  <w:vMerge w:val="restar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000000" w:themeColor="text1"/>
                      <w:kern w:val="0"/>
                      <w:sz w:val="21"/>
                      <w:szCs w:val="21"/>
                      <w:u w:val="single"/>
                      <w:vertAlign w:val="baseline"/>
                      <w:lang w:val="en-US" w:eastAsia="zh-CN" w:bidi="ar-SA"/>
                    </w:rPr>
                  </w:pPr>
                  <w:r>
                    <w:rPr>
                      <w:rFonts w:hint="eastAsia" w:ascii="Times New Roman" w:hAnsi="Times New Roman" w:eastAsia="宋体" w:cs="Times New Roman"/>
                      <w:b/>
                      <w:bCs/>
                      <w:color w:val="000000" w:themeColor="text1"/>
                      <w:kern w:val="0"/>
                      <w:sz w:val="21"/>
                      <w:szCs w:val="21"/>
                      <w:u w:val="single"/>
                      <w:vertAlign w:val="baseline"/>
                      <w:lang w:val="en-US" w:eastAsia="zh-CN"/>
                    </w:rPr>
                    <w:t>原辅材料</w:t>
                  </w:r>
                </w:p>
              </w:tc>
              <w:tc>
                <w:tcPr>
                  <w:tcW w:w="1454" w:type="pct"/>
                  <w:gridSpan w:val="2"/>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cs="Times New Roman"/>
                      <w:b/>
                      <w:bCs/>
                      <w:color w:val="000000" w:themeColor="text1"/>
                      <w:sz w:val="21"/>
                      <w:szCs w:val="21"/>
                      <w:highlight w:val="none"/>
                      <w:u w:val="single"/>
                      <w:lang w:val="en-US" w:eastAsia="zh-CN"/>
                    </w:rPr>
                    <w:t>氢氟酸（49%，最大储量0.</w:t>
                  </w:r>
                  <w:r>
                    <w:rPr>
                      <w:rFonts w:hint="eastAsia" w:cs="Times New Roman"/>
                      <w:b/>
                      <w:bCs/>
                      <w:color w:val="000000" w:themeColor="text1"/>
                      <w:sz w:val="21"/>
                      <w:szCs w:val="21"/>
                      <w:highlight w:val="none"/>
                      <w:u w:val="single"/>
                      <w:lang w:val="en-US" w:eastAsia="zh-CN"/>
                    </w:rPr>
                    <w:t>5</w:t>
                  </w:r>
                  <w:r>
                    <w:rPr>
                      <w:rFonts w:hint="eastAsia" w:ascii="Times New Roman" w:hAnsi="Times New Roman" w:cs="Times New Roman"/>
                      <w:b/>
                      <w:bCs/>
                      <w:color w:val="000000" w:themeColor="text1"/>
                      <w:sz w:val="21"/>
                      <w:szCs w:val="21"/>
                      <w:highlight w:val="none"/>
                      <w:u w:val="single"/>
                      <w:lang w:val="en-US" w:eastAsia="zh-CN"/>
                    </w:rPr>
                    <w:t>t）</w:t>
                  </w:r>
                </w:p>
              </w:tc>
              <w:tc>
                <w:tcPr>
                  <w:tcW w:w="2016" w:type="dxa"/>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0.245</w:t>
                  </w:r>
                </w:p>
              </w:tc>
              <w:tc>
                <w:tcPr>
                  <w:tcW w:w="756"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eastAsia="宋体" w:cs="Times New Roman"/>
                      <w:b/>
                      <w:bCs/>
                      <w:color w:val="000000" w:themeColor="text1"/>
                      <w:kern w:val="0"/>
                      <w:sz w:val="21"/>
                      <w:szCs w:val="21"/>
                      <w:u w:val="single"/>
                      <w:vertAlign w:val="baseline"/>
                      <w:lang w:val="en-US" w:eastAsia="zh-CN"/>
                    </w:rPr>
                    <w:t>桶装储存</w:t>
                  </w:r>
                </w:p>
              </w:tc>
              <w:tc>
                <w:tcPr>
                  <w:tcW w:w="807"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eastAsia="宋体" w:cs="Times New Roman"/>
                      <w:b/>
                      <w:bCs/>
                      <w:color w:val="000000" w:themeColor="text1"/>
                      <w:kern w:val="0"/>
                      <w:sz w:val="21"/>
                      <w:szCs w:val="21"/>
                      <w:u w:val="single"/>
                      <w:vertAlign w:val="baseline"/>
                      <w:lang w:val="en-US" w:eastAsia="zh-CN"/>
                    </w:rPr>
                    <w:t>原料区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2</w:t>
                  </w:r>
                </w:p>
              </w:tc>
              <w:tc>
                <w:tcPr>
                  <w:tcW w:w="390" w:type="pct"/>
                  <w:vMerge w:val="continue"/>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000000" w:themeColor="text1"/>
                      <w:kern w:val="0"/>
                      <w:sz w:val="21"/>
                      <w:szCs w:val="21"/>
                      <w:u w:val="single"/>
                      <w:vertAlign w:val="baseline"/>
                      <w:lang w:val="en-US" w:eastAsia="zh-CN" w:bidi="ar-SA"/>
                    </w:rPr>
                  </w:pPr>
                </w:p>
              </w:tc>
              <w:tc>
                <w:tcPr>
                  <w:tcW w:w="1454" w:type="pct"/>
                  <w:gridSpan w:val="2"/>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硝酸</w:t>
                  </w:r>
                  <w:r>
                    <w:rPr>
                      <w:rFonts w:hint="eastAsia" w:ascii="Times New Roman" w:hAnsi="Times New Roman" w:cs="Times New Roman"/>
                      <w:b/>
                      <w:bCs/>
                      <w:color w:val="000000" w:themeColor="text1"/>
                      <w:sz w:val="21"/>
                      <w:szCs w:val="21"/>
                      <w:highlight w:val="none"/>
                      <w:u w:val="single"/>
                      <w:lang w:val="en-US" w:eastAsia="zh-CN"/>
                    </w:rPr>
                    <w:t>（</w:t>
                  </w:r>
                  <w:r>
                    <w:rPr>
                      <w:rFonts w:hint="eastAsia" w:cs="Times New Roman"/>
                      <w:b/>
                      <w:bCs/>
                      <w:color w:val="000000" w:themeColor="text1"/>
                      <w:sz w:val="21"/>
                      <w:szCs w:val="21"/>
                      <w:highlight w:val="none"/>
                      <w:u w:val="single"/>
                      <w:lang w:val="en-US" w:eastAsia="zh-CN"/>
                    </w:rPr>
                    <w:t>68</w:t>
                  </w:r>
                  <w:r>
                    <w:rPr>
                      <w:rFonts w:hint="eastAsia" w:ascii="Times New Roman" w:hAnsi="Times New Roman" w:cs="Times New Roman"/>
                      <w:b/>
                      <w:bCs/>
                      <w:color w:val="000000" w:themeColor="text1"/>
                      <w:sz w:val="21"/>
                      <w:szCs w:val="21"/>
                      <w:highlight w:val="none"/>
                      <w:u w:val="single"/>
                      <w:lang w:val="en-US" w:eastAsia="zh-CN"/>
                    </w:rPr>
                    <w:t>%，最大储量</w:t>
                  </w:r>
                  <w:r>
                    <w:rPr>
                      <w:rFonts w:hint="eastAsia" w:cs="Times New Roman"/>
                      <w:b/>
                      <w:bCs/>
                      <w:color w:val="000000" w:themeColor="text1"/>
                      <w:sz w:val="21"/>
                      <w:szCs w:val="21"/>
                      <w:highlight w:val="none"/>
                      <w:u w:val="single"/>
                      <w:lang w:val="en-US" w:eastAsia="zh-CN"/>
                    </w:rPr>
                    <w:t>1.</w:t>
                  </w:r>
                  <w:r>
                    <w:rPr>
                      <w:rFonts w:hint="eastAsia" w:ascii="Times New Roman" w:hAnsi="Times New Roman" w:cs="Times New Roman"/>
                      <w:b/>
                      <w:bCs/>
                      <w:color w:val="000000" w:themeColor="text1"/>
                      <w:sz w:val="21"/>
                      <w:szCs w:val="21"/>
                      <w:highlight w:val="none"/>
                      <w:u w:val="single"/>
                      <w:lang w:val="en-US" w:eastAsia="zh-CN"/>
                    </w:rPr>
                    <w:t>5t）</w:t>
                  </w:r>
                </w:p>
              </w:tc>
              <w:tc>
                <w:tcPr>
                  <w:tcW w:w="2016" w:type="dxa"/>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eastAsia="宋体" w:cs="Times New Roman"/>
                      <w:b/>
                      <w:bCs/>
                      <w:color w:val="000000" w:themeColor="text1"/>
                      <w:kern w:val="0"/>
                      <w:sz w:val="21"/>
                      <w:szCs w:val="21"/>
                      <w:u w:val="single"/>
                      <w:vertAlign w:val="baseline"/>
                      <w:lang w:val="en-US" w:eastAsia="zh-CN"/>
                    </w:rPr>
                    <w:t>1.02</w:t>
                  </w:r>
                </w:p>
              </w:tc>
              <w:tc>
                <w:tcPr>
                  <w:tcW w:w="756"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bidi="ar-SA"/>
                    </w:rPr>
                  </w:pPr>
                  <w:r>
                    <w:rPr>
                      <w:rFonts w:hint="eastAsia" w:eastAsia="宋体" w:cs="Times New Roman"/>
                      <w:b/>
                      <w:bCs/>
                      <w:color w:val="000000" w:themeColor="text1"/>
                      <w:kern w:val="0"/>
                      <w:sz w:val="21"/>
                      <w:szCs w:val="21"/>
                      <w:u w:val="single"/>
                      <w:vertAlign w:val="baseline"/>
                      <w:lang w:val="en-US" w:eastAsia="zh-CN"/>
                    </w:rPr>
                    <w:t>桶装储存</w:t>
                  </w:r>
                </w:p>
              </w:tc>
              <w:tc>
                <w:tcPr>
                  <w:tcW w:w="807"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bidi="ar-SA"/>
                    </w:rPr>
                  </w:pPr>
                  <w:r>
                    <w:rPr>
                      <w:rFonts w:hint="eastAsia" w:eastAsia="宋体" w:cs="Times New Roman"/>
                      <w:b/>
                      <w:bCs/>
                      <w:color w:val="000000" w:themeColor="text1"/>
                      <w:kern w:val="0"/>
                      <w:sz w:val="21"/>
                      <w:szCs w:val="21"/>
                      <w:u w:val="single"/>
                      <w:vertAlign w:val="baseline"/>
                      <w:lang w:val="en-US" w:eastAsia="zh-CN"/>
                    </w:rPr>
                    <w:t>原料区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3</w:t>
                  </w:r>
                </w:p>
              </w:tc>
              <w:tc>
                <w:tcPr>
                  <w:tcW w:w="390" w:type="pct"/>
                  <w:vMerge w:val="restar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000000" w:themeColor="text1"/>
                      <w:kern w:val="0"/>
                      <w:sz w:val="21"/>
                      <w:szCs w:val="21"/>
                      <w:u w:val="single"/>
                      <w:vertAlign w:val="baseline"/>
                      <w:lang w:val="en-US" w:eastAsia="zh-CN" w:bidi="ar-SA"/>
                    </w:rPr>
                  </w:pPr>
                  <w:r>
                    <w:rPr>
                      <w:rFonts w:hint="eastAsia" w:ascii="Times New Roman" w:hAnsi="Times New Roman" w:eastAsia="宋体" w:cs="Times New Roman"/>
                      <w:b/>
                      <w:bCs/>
                      <w:color w:val="000000" w:themeColor="text1"/>
                      <w:kern w:val="0"/>
                      <w:sz w:val="21"/>
                      <w:szCs w:val="21"/>
                      <w:u w:val="single"/>
                      <w:vertAlign w:val="baseline"/>
                      <w:lang w:val="en-US" w:eastAsia="zh-CN"/>
                    </w:rPr>
                    <w:t>危险废物</w:t>
                  </w:r>
                </w:p>
              </w:tc>
              <w:tc>
                <w:tcPr>
                  <w:tcW w:w="999" w:type="pct"/>
                  <w:vMerge w:val="restar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1"/>
                      <w:szCs w:val="21"/>
                      <w:highlight w:val="none"/>
                      <w:u w:val="single"/>
                      <w:lang w:val="en-US" w:eastAsia="zh-CN"/>
                    </w:rPr>
                  </w:pPr>
                  <w:r>
                    <w:rPr>
                      <w:rFonts w:hint="eastAsia" w:ascii="Times New Roman" w:hAnsi="Times New Roman" w:cs="Times New Roman"/>
                      <w:b/>
                      <w:bCs/>
                      <w:color w:val="000000" w:themeColor="text1"/>
                      <w:sz w:val="21"/>
                      <w:szCs w:val="21"/>
                      <w:highlight w:val="none"/>
                      <w:u w:val="single"/>
                      <w:lang w:val="en-US" w:eastAsia="zh-CN"/>
                    </w:rPr>
                    <w:t>废酸（最大储量</w:t>
                  </w:r>
                  <w:r>
                    <w:rPr>
                      <w:rFonts w:hint="eastAsia" w:cs="Times New Roman"/>
                      <w:b/>
                      <w:bCs/>
                      <w:color w:val="000000" w:themeColor="text1"/>
                      <w:sz w:val="21"/>
                      <w:szCs w:val="21"/>
                      <w:highlight w:val="none"/>
                      <w:u w:val="single"/>
                      <w:lang w:val="en-US" w:eastAsia="zh-CN"/>
                    </w:rPr>
                    <w:t>2.8354</w:t>
                  </w:r>
                  <w:r>
                    <w:rPr>
                      <w:rFonts w:hint="eastAsia" w:ascii="Times New Roman" w:hAnsi="Times New Roman" w:cs="Times New Roman"/>
                      <w:b/>
                      <w:bCs/>
                      <w:color w:val="000000" w:themeColor="text1"/>
                      <w:sz w:val="21"/>
                      <w:szCs w:val="21"/>
                      <w:highlight w:val="none"/>
                      <w:u w:val="single"/>
                      <w:lang w:val="en-US" w:eastAsia="zh-CN"/>
                    </w:rPr>
                    <w:t>t，氢氟酸</w:t>
                  </w:r>
                  <w:r>
                    <w:rPr>
                      <w:rFonts w:hint="eastAsia" w:cs="Times New Roman"/>
                      <w:b/>
                      <w:bCs/>
                      <w:color w:val="000000" w:themeColor="text1"/>
                      <w:sz w:val="21"/>
                      <w:szCs w:val="21"/>
                      <w:highlight w:val="none"/>
                      <w:u w:val="single"/>
                      <w:lang w:val="en-US" w:eastAsia="zh-CN"/>
                    </w:rPr>
                    <w:t>0.699t，</w:t>
                  </w:r>
                  <w:r>
                    <w:rPr>
                      <w:rFonts w:hint="eastAsia" w:ascii="Times New Roman" w:hAnsi="Times New Roman" w:cs="Times New Roman"/>
                      <w:b/>
                      <w:bCs/>
                      <w:color w:val="000000" w:themeColor="text1"/>
                      <w:sz w:val="21"/>
                      <w:szCs w:val="21"/>
                      <w:highlight w:val="none"/>
                      <w:u w:val="single"/>
                      <w:lang w:val="en-US" w:eastAsia="zh-CN"/>
                    </w:rPr>
                    <w:t>硝酸</w:t>
                  </w:r>
                  <w:r>
                    <w:rPr>
                      <w:rFonts w:hint="eastAsia" w:cs="Times New Roman"/>
                      <w:b/>
                      <w:bCs/>
                      <w:color w:val="000000" w:themeColor="text1"/>
                      <w:sz w:val="21"/>
                      <w:szCs w:val="21"/>
                      <w:highlight w:val="none"/>
                      <w:u w:val="single"/>
                      <w:lang w:val="en-US" w:eastAsia="zh-CN"/>
                    </w:rPr>
                    <w:t>2.1364</w:t>
                  </w:r>
                  <w:r>
                    <w:rPr>
                      <w:rFonts w:hint="eastAsia" w:ascii="Times New Roman" w:hAnsi="Times New Roman" w:cs="Times New Roman"/>
                      <w:b/>
                      <w:bCs/>
                      <w:color w:val="000000" w:themeColor="text1"/>
                      <w:sz w:val="21"/>
                      <w:szCs w:val="21"/>
                      <w:highlight w:val="none"/>
                      <w:u w:val="single"/>
                      <w:lang w:val="en-US" w:eastAsia="zh-CN"/>
                    </w:rPr>
                    <w:t>）</w:t>
                  </w:r>
                </w:p>
              </w:tc>
              <w:tc>
                <w:tcPr>
                  <w:tcW w:w="455"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1"/>
                      <w:szCs w:val="21"/>
                      <w:highlight w:val="none"/>
                      <w:u w:val="single"/>
                      <w:lang w:val="en-US" w:eastAsia="zh-CN"/>
                    </w:rPr>
                  </w:pPr>
                  <w:r>
                    <w:rPr>
                      <w:rFonts w:hint="eastAsia" w:ascii="Times New Roman" w:hAnsi="Times New Roman" w:cs="Times New Roman"/>
                      <w:b/>
                      <w:bCs/>
                      <w:color w:val="000000" w:themeColor="text1"/>
                      <w:sz w:val="21"/>
                      <w:szCs w:val="21"/>
                      <w:highlight w:val="none"/>
                      <w:u w:val="single"/>
                      <w:lang w:val="en-US" w:eastAsia="zh-CN"/>
                    </w:rPr>
                    <w:t>氢氟酸</w:t>
                  </w:r>
                </w:p>
              </w:tc>
              <w:tc>
                <w:tcPr>
                  <w:tcW w:w="2016" w:type="dxa"/>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eastAsia="宋体" w:cs="Times New Roman"/>
                      <w:b/>
                      <w:bCs/>
                      <w:color w:val="000000" w:themeColor="text1"/>
                      <w:kern w:val="0"/>
                      <w:sz w:val="21"/>
                      <w:szCs w:val="21"/>
                      <w:u w:val="single"/>
                      <w:vertAlign w:val="baseline"/>
                      <w:lang w:val="en-US" w:eastAsia="zh-CN"/>
                    </w:rPr>
                    <w:t>0.3425</w:t>
                  </w:r>
                </w:p>
              </w:tc>
              <w:tc>
                <w:tcPr>
                  <w:tcW w:w="756"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bidi="ar-SA"/>
                    </w:rPr>
                  </w:pPr>
                  <w:r>
                    <w:rPr>
                      <w:rFonts w:hint="eastAsia" w:ascii="Times New Roman" w:hAnsi="Times New Roman" w:eastAsia="宋体" w:cs="Times New Roman"/>
                      <w:b/>
                      <w:bCs/>
                      <w:color w:val="000000" w:themeColor="text1"/>
                      <w:kern w:val="0"/>
                      <w:sz w:val="21"/>
                      <w:szCs w:val="21"/>
                      <w:u w:val="single"/>
                      <w:vertAlign w:val="baseline"/>
                      <w:lang w:val="en-US" w:eastAsia="zh-CN"/>
                    </w:rPr>
                    <w:t>密闭容器</w:t>
                  </w:r>
                </w:p>
              </w:tc>
              <w:tc>
                <w:tcPr>
                  <w:tcW w:w="807"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bidi="ar-SA"/>
                    </w:rPr>
                  </w:pPr>
                  <w:r>
                    <w:rPr>
                      <w:rFonts w:hint="eastAsia" w:ascii="Times New Roman" w:hAnsi="Times New Roman" w:eastAsia="宋体" w:cs="Times New Roman"/>
                      <w:b/>
                      <w:bCs/>
                      <w:color w:val="000000" w:themeColor="text1"/>
                      <w:kern w:val="0"/>
                      <w:sz w:val="21"/>
                      <w:szCs w:val="21"/>
                      <w:u w:val="single"/>
                      <w:vertAlign w:val="baseline"/>
                      <w:lang w:val="en-US" w:eastAsia="zh-CN"/>
                    </w:rPr>
                    <w:t>危废暂存间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4</w:t>
                  </w:r>
                </w:p>
              </w:tc>
              <w:tc>
                <w:tcPr>
                  <w:tcW w:w="390" w:type="pct"/>
                  <w:vMerge w:val="continue"/>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000000" w:themeColor="text1"/>
                      <w:sz w:val="21"/>
                      <w:szCs w:val="21"/>
                      <w:highlight w:val="none"/>
                      <w:u w:val="single"/>
                      <w:lang w:val="en-US" w:eastAsia="zh-CN"/>
                    </w:rPr>
                  </w:pPr>
                </w:p>
              </w:tc>
              <w:tc>
                <w:tcPr>
                  <w:tcW w:w="999" w:type="pct"/>
                  <w:vMerge w:val="continue"/>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p>
              </w:tc>
              <w:tc>
                <w:tcPr>
                  <w:tcW w:w="455"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硝酸</w:t>
                  </w:r>
                </w:p>
              </w:tc>
              <w:tc>
                <w:tcPr>
                  <w:tcW w:w="2016" w:type="dxa"/>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eastAsia="宋体" w:cs="Times New Roman"/>
                      <w:b/>
                      <w:bCs/>
                      <w:color w:val="000000" w:themeColor="text1"/>
                      <w:kern w:val="0"/>
                      <w:sz w:val="21"/>
                      <w:szCs w:val="21"/>
                      <w:u w:val="single"/>
                      <w:vertAlign w:val="baseline"/>
                      <w:lang w:val="en-US" w:eastAsia="zh-CN"/>
                    </w:rPr>
                    <w:t>1.4528</w:t>
                  </w:r>
                </w:p>
              </w:tc>
              <w:tc>
                <w:tcPr>
                  <w:tcW w:w="756"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密闭容器</w:t>
                  </w:r>
                </w:p>
              </w:tc>
              <w:tc>
                <w:tcPr>
                  <w:tcW w:w="807"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危废暂存间</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eastAsiaTheme="minorEastAsia"/>
                <w:b/>
                <w:bCs/>
                <w:color w:val="000000" w:themeColor="text1"/>
                <w:sz w:val="21"/>
                <w:szCs w:val="21"/>
                <w:u w:val="single"/>
                <w:lang w:val="en-US" w:eastAsia="zh-CN"/>
              </w:rPr>
            </w:pPr>
            <w:r>
              <w:rPr>
                <w:rFonts w:hint="eastAsia" w:cs="Times New Roman"/>
                <w:b/>
                <w:bCs/>
                <w:color w:val="000000" w:themeColor="text1"/>
                <w:sz w:val="21"/>
                <w:szCs w:val="21"/>
                <w:u w:val="single"/>
                <w:lang w:val="en-US" w:eastAsia="zh-CN"/>
              </w:rPr>
              <w:t>注：危险废物中废酸量最大储存量按同时排空一个酸洗池、浸泡桶，池体装盛系数为0.7。</w:t>
            </w:r>
          </w:p>
          <w:p>
            <w:pPr>
              <w:spacing w:line="360" w:lineRule="auto"/>
              <w:ind w:firstLine="482" w:firstLineChars="200"/>
              <w:rPr>
                <w:rFonts w:hint="eastAsia" w:ascii="Times New Roman" w:hAnsi="Times New Roman" w:cs="Times New Roman"/>
                <w:b/>
                <w:bCs/>
                <w:color w:val="000000" w:themeColor="text1"/>
                <w:sz w:val="24"/>
                <w:u w:val="single"/>
              </w:rPr>
            </w:pPr>
            <w:r>
              <w:rPr>
                <w:rFonts w:hint="eastAsia" w:ascii="Times New Roman" w:hAnsi="Times New Roman" w:cs="Times New Roman"/>
                <w:b/>
                <w:bCs/>
                <w:color w:val="000000" w:themeColor="text1"/>
                <w:sz w:val="24"/>
                <w:u w:val="single"/>
              </w:rPr>
              <w:t>（</w:t>
            </w:r>
            <w:r>
              <w:rPr>
                <w:rFonts w:hint="eastAsia" w:ascii="Times New Roman" w:hAnsi="Times New Roman" w:eastAsia="宋体" w:cs="Times New Roman"/>
                <w:b/>
                <w:bCs/>
                <w:color w:val="000000" w:themeColor="text1"/>
                <w:sz w:val="24"/>
                <w:u w:val="single"/>
                <w:lang w:val="en-US" w:eastAsia="zh-CN"/>
              </w:rPr>
              <w:t>2</w:t>
            </w:r>
            <w:r>
              <w:rPr>
                <w:rFonts w:hint="eastAsia" w:ascii="Times New Roman" w:hAnsi="Times New Roman" w:cs="Times New Roman"/>
                <w:b/>
                <w:bCs/>
                <w:color w:val="000000" w:themeColor="text1"/>
                <w:sz w:val="24"/>
                <w:u w:val="single"/>
              </w:rPr>
              <w:t>）风险潜势初判</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482" w:firstLineChars="200"/>
              <w:textAlignment w:val="auto"/>
              <w:rPr>
                <w:rFonts w:hint="default" w:ascii="Times New Roman" w:hAnsi="Times New Roman" w:cs="Times New Roman"/>
                <w:b/>
                <w:bCs/>
                <w:color w:val="000000" w:themeColor="text1"/>
                <w:sz w:val="24"/>
                <w:szCs w:val="24"/>
                <w:u w:val="single"/>
              </w:rPr>
            </w:pPr>
            <w:r>
              <w:rPr>
                <w:rFonts w:hint="eastAsia"/>
                <w:b/>
                <w:bCs/>
                <w:color w:val="000000" w:themeColor="text1"/>
                <w:sz w:val="24"/>
                <w:szCs w:val="24"/>
                <w:u w:val="single"/>
              </w:rPr>
              <w:t>根据</w:t>
            </w:r>
            <w:r>
              <w:rPr>
                <w:b/>
                <w:bCs/>
                <w:color w:val="000000" w:themeColor="text1"/>
                <w:sz w:val="24"/>
                <w:szCs w:val="24"/>
                <w:u w:val="single"/>
              </w:rPr>
              <w:t>《建设项目环</w:t>
            </w:r>
            <w:r>
              <w:rPr>
                <w:rFonts w:hint="default" w:ascii="Times New Roman" w:hAnsi="Times New Roman" w:cs="Times New Roman"/>
                <w:b/>
                <w:bCs/>
                <w:color w:val="000000" w:themeColor="text1"/>
                <w:sz w:val="24"/>
                <w:szCs w:val="24"/>
                <w:u w:val="single"/>
              </w:rPr>
              <w:t>境风险评价技术导则》（HJ169-2018）附录C，当只涉及一种危险物质时，计算该物质的总量与其临界量比值，即为Q；当存在多重危险物质时，则按照一下公式计算物质总量与其临界量比值（Q）；</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198"/>
              <w:jc w:val="center"/>
              <w:textAlignment w:val="auto"/>
              <w:rPr>
                <w:rFonts w:ascii="Times New Roman" w:hAnsi="Times New Roman"/>
                <w:b/>
                <w:bCs/>
                <w:color w:val="000000" w:themeColor="text1"/>
                <w:sz w:val="24"/>
                <w:szCs w:val="24"/>
                <w:u w:val="single"/>
              </w:rPr>
            </w:pPr>
            <w:r>
              <w:rPr>
                <w:rFonts w:ascii="Times New Roman" w:hAnsi="Times New Roman"/>
                <w:b/>
                <w:bCs/>
                <w:color w:val="000000" w:themeColor="text1"/>
                <w:sz w:val="24"/>
                <w:szCs w:val="24"/>
                <w:u w:val="single"/>
              </w:rPr>
              <w:drawing>
                <wp:inline distT="0" distB="0" distL="114300" distR="114300">
                  <wp:extent cx="2411095" cy="461645"/>
                  <wp:effectExtent l="0" t="0" r="8255" b="14605"/>
                  <wp:docPr id="8"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IMG_256"/>
                          <pic:cNvPicPr>
                            <a:picLocks noChangeAspect="1"/>
                          </pic:cNvPicPr>
                        </pic:nvPicPr>
                        <pic:blipFill>
                          <a:blip r:embed="rId34"/>
                          <a:stretch>
                            <a:fillRect/>
                          </a:stretch>
                        </pic:blipFill>
                        <pic:spPr>
                          <a:xfrm>
                            <a:off x="0" y="0"/>
                            <a:ext cx="2411095" cy="461645"/>
                          </a:xfrm>
                          <a:prstGeom prst="rect">
                            <a:avLst/>
                          </a:prstGeom>
                          <a:noFill/>
                          <a:ln>
                            <a:noFill/>
                          </a:ln>
                        </pic:spPr>
                      </pic:pic>
                    </a:graphicData>
                  </a:graphic>
                </wp:inline>
              </w:drawing>
            </w:r>
          </w:p>
          <w:p>
            <w:pPr>
              <w:keepNext w:val="0"/>
              <w:keepLines w:val="0"/>
              <w:pageBreakBefore w:val="0"/>
              <w:widowControl w:val="0"/>
              <w:kinsoku/>
              <w:wordWrap/>
              <w:overflowPunct/>
              <w:topLinePunct/>
              <w:autoSpaceDE/>
              <w:autoSpaceDN/>
              <w:bidi w:val="0"/>
              <w:adjustRightInd w:val="0"/>
              <w:snapToGrid w:val="0"/>
              <w:spacing w:line="360" w:lineRule="auto"/>
              <w:ind w:right="0" w:rightChars="0"/>
              <w:textAlignment w:val="auto"/>
              <w:rPr>
                <w:rFonts w:hint="default" w:ascii="Times New Roman" w:hAnsi="Times New Roman" w:cs="Times New Roman"/>
                <w:b/>
                <w:bCs/>
                <w:color w:val="000000" w:themeColor="text1"/>
                <w:sz w:val="24"/>
                <w:szCs w:val="24"/>
                <w:u w:val="single"/>
              </w:rPr>
            </w:pPr>
            <w:r>
              <w:rPr>
                <w:rFonts w:hint="default" w:ascii="Times New Roman" w:hAnsi="Times New Roman" w:cs="Times New Roman"/>
                <w:b/>
                <w:bCs/>
                <w:color w:val="000000" w:themeColor="text1"/>
                <w:sz w:val="24"/>
                <w:szCs w:val="24"/>
                <w:u w:val="single"/>
              </w:rPr>
              <w:t>式中：q</w:t>
            </w:r>
            <w:r>
              <w:rPr>
                <w:rFonts w:hint="default" w:ascii="Times New Roman" w:hAnsi="Times New Roman" w:cs="Times New Roman"/>
                <w:b/>
                <w:bCs/>
                <w:color w:val="000000" w:themeColor="text1"/>
                <w:sz w:val="24"/>
                <w:szCs w:val="24"/>
                <w:u w:val="single"/>
                <w:vertAlign w:val="subscript"/>
              </w:rPr>
              <w:t>1</w:t>
            </w:r>
            <w:r>
              <w:rPr>
                <w:rFonts w:hint="default" w:ascii="Times New Roman" w:hAnsi="Times New Roman" w:cs="Times New Roman"/>
                <w:b/>
                <w:bCs/>
                <w:color w:val="000000" w:themeColor="text1"/>
                <w:sz w:val="24"/>
                <w:szCs w:val="24"/>
                <w:u w:val="single"/>
              </w:rPr>
              <w:t>，q</w:t>
            </w:r>
            <w:r>
              <w:rPr>
                <w:rFonts w:hint="default" w:ascii="Times New Roman" w:hAnsi="Times New Roman" w:cs="Times New Roman"/>
                <w:b/>
                <w:bCs/>
                <w:color w:val="000000" w:themeColor="text1"/>
                <w:sz w:val="24"/>
                <w:szCs w:val="24"/>
                <w:u w:val="single"/>
                <w:vertAlign w:val="subscript"/>
              </w:rPr>
              <w:t>2</w:t>
            </w:r>
            <w:r>
              <w:rPr>
                <w:rFonts w:hint="default" w:ascii="Times New Roman" w:hAnsi="Times New Roman" w:cs="Times New Roman"/>
                <w:b/>
                <w:bCs/>
                <w:color w:val="000000" w:themeColor="text1"/>
                <w:sz w:val="24"/>
                <w:szCs w:val="24"/>
                <w:u w:val="single"/>
              </w:rPr>
              <w:t>，...q</w:t>
            </w:r>
            <w:r>
              <w:rPr>
                <w:rFonts w:hint="default" w:ascii="Times New Roman" w:hAnsi="Times New Roman" w:cs="Times New Roman"/>
                <w:b/>
                <w:bCs/>
                <w:color w:val="000000" w:themeColor="text1"/>
                <w:sz w:val="24"/>
                <w:szCs w:val="24"/>
                <w:u w:val="single"/>
                <w:vertAlign w:val="subscript"/>
              </w:rPr>
              <w:t>n</w:t>
            </w:r>
            <w:r>
              <w:rPr>
                <w:rFonts w:hint="eastAsia" w:ascii="Times New Roman" w:hAnsi="Times New Roman" w:cs="Times New Roman"/>
                <w:b/>
                <w:bCs/>
                <w:color w:val="000000" w:themeColor="text1"/>
                <w:sz w:val="24"/>
                <w:szCs w:val="24"/>
                <w:u w:val="single"/>
                <w:lang w:val="en-US" w:eastAsia="zh-CN"/>
              </w:rPr>
              <w:t>-</w:t>
            </w:r>
            <w:r>
              <w:rPr>
                <w:rFonts w:hint="default" w:ascii="Times New Roman" w:hAnsi="Times New Roman" w:cs="Times New Roman"/>
                <w:b/>
                <w:bCs/>
                <w:color w:val="000000" w:themeColor="text1"/>
                <w:sz w:val="24"/>
                <w:szCs w:val="24"/>
                <w:u w:val="single"/>
              </w:rPr>
              <w:t>每种危险物质的最大存在总量，t；</w:t>
            </w:r>
          </w:p>
          <w:p>
            <w:pPr>
              <w:keepNext w:val="0"/>
              <w:keepLines w:val="0"/>
              <w:pageBreakBefore w:val="0"/>
              <w:widowControl w:val="0"/>
              <w:kinsoku/>
              <w:wordWrap/>
              <w:overflowPunct/>
              <w:topLinePunct/>
              <w:autoSpaceDE/>
              <w:autoSpaceDN/>
              <w:bidi w:val="0"/>
              <w:adjustRightInd w:val="0"/>
              <w:snapToGrid w:val="0"/>
              <w:spacing w:line="360" w:lineRule="auto"/>
              <w:ind w:right="0" w:rightChars="0" w:firstLine="723" w:firstLineChars="300"/>
              <w:textAlignment w:val="auto"/>
              <w:rPr>
                <w:rFonts w:hint="eastAsia" w:ascii="Times New Roman" w:hAnsi="Times New Roman" w:eastAsia="宋体" w:cs="Times New Roman"/>
                <w:b/>
                <w:bCs/>
                <w:color w:val="000000" w:themeColor="text1"/>
                <w:sz w:val="24"/>
                <w:szCs w:val="24"/>
                <w:u w:val="single"/>
                <w:lang w:eastAsia="zh-CN"/>
              </w:rPr>
            </w:pPr>
            <w:r>
              <w:rPr>
                <w:rFonts w:hint="default" w:ascii="Times New Roman" w:hAnsi="Times New Roman" w:cs="Times New Roman"/>
                <w:b/>
                <w:bCs/>
                <w:color w:val="000000" w:themeColor="text1"/>
                <w:sz w:val="24"/>
                <w:szCs w:val="24"/>
                <w:u w:val="single"/>
              </w:rPr>
              <w:t>Q</w:t>
            </w:r>
            <w:r>
              <w:rPr>
                <w:rFonts w:hint="default" w:ascii="Times New Roman" w:hAnsi="Times New Roman" w:cs="Times New Roman"/>
                <w:b/>
                <w:bCs/>
                <w:color w:val="000000" w:themeColor="text1"/>
                <w:sz w:val="24"/>
                <w:szCs w:val="24"/>
                <w:u w:val="single"/>
                <w:vertAlign w:val="subscript"/>
              </w:rPr>
              <w:t>1</w:t>
            </w:r>
            <w:r>
              <w:rPr>
                <w:rFonts w:hint="default" w:ascii="Times New Roman" w:hAnsi="Times New Roman" w:cs="Times New Roman"/>
                <w:b/>
                <w:bCs/>
                <w:color w:val="000000" w:themeColor="text1"/>
                <w:sz w:val="24"/>
                <w:szCs w:val="24"/>
                <w:u w:val="single"/>
              </w:rPr>
              <w:t>，Q</w:t>
            </w:r>
            <w:r>
              <w:rPr>
                <w:rFonts w:hint="default" w:ascii="Times New Roman" w:hAnsi="Times New Roman" w:cs="Times New Roman"/>
                <w:b/>
                <w:bCs/>
                <w:color w:val="000000" w:themeColor="text1"/>
                <w:sz w:val="24"/>
                <w:szCs w:val="24"/>
                <w:u w:val="single"/>
                <w:vertAlign w:val="subscript"/>
              </w:rPr>
              <w:t>2</w:t>
            </w:r>
            <w:r>
              <w:rPr>
                <w:rFonts w:hint="default" w:ascii="Times New Roman" w:hAnsi="Times New Roman" w:cs="Times New Roman"/>
                <w:b/>
                <w:bCs/>
                <w:color w:val="000000" w:themeColor="text1"/>
                <w:sz w:val="24"/>
                <w:szCs w:val="24"/>
                <w:u w:val="single"/>
              </w:rPr>
              <w:t>，...Q</w:t>
            </w:r>
            <w:r>
              <w:rPr>
                <w:rFonts w:hint="default" w:ascii="Times New Roman" w:hAnsi="Times New Roman" w:cs="Times New Roman"/>
                <w:b/>
                <w:bCs/>
                <w:color w:val="000000" w:themeColor="text1"/>
                <w:sz w:val="24"/>
                <w:szCs w:val="24"/>
                <w:u w:val="single"/>
                <w:vertAlign w:val="subscript"/>
              </w:rPr>
              <w:t>n</w:t>
            </w:r>
            <w:r>
              <w:rPr>
                <w:rFonts w:hint="eastAsia" w:ascii="Times New Roman" w:hAnsi="Times New Roman" w:cs="Times New Roman"/>
                <w:b/>
                <w:bCs/>
                <w:color w:val="000000" w:themeColor="text1"/>
                <w:sz w:val="24"/>
                <w:szCs w:val="24"/>
                <w:u w:val="single"/>
                <w:lang w:val="en-US" w:eastAsia="zh-CN"/>
              </w:rPr>
              <w:t>-</w:t>
            </w:r>
            <w:r>
              <w:rPr>
                <w:rFonts w:hint="default" w:ascii="Times New Roman" w:hAnsi="Times New Roman" w:cs="Times New Roman"/>
                <w:b/>
                <w:bCs/>
                <w:color w:val="000000" w:themeColor="text1"/>
                <w:sz w:val="24"/>
                <w:szCs w:val="24"/>
                <w:u w:val="single"/>
              </w:rPr>
              <w:t>每种危险物质的临界总量，t</w:t>
            </w:r>
            <w:r>
              <w:rPr>
                <w:rFonts w:hint="eastAsia" w:ascii="Times New Roman" w:hAnsi="Times New Roman" w:cs="Times New Roman"/>
                <w:b/>
                <w:bCs/>
                <w:color w:val="000000" w:themeColor="text1"/>
                <w:sz w:val="24"/>
                <w:szCs w:val="24"/>
                <w:u w:val="single"/>
                <w:lang w:eastAsia="zh-CN"/>
              </w:rPr>
              <w:t>。</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482" w:firstLineChars="200"/>
              <w:textAlignment w:val="auto"/>
              <w:rPr>
                <w:rFonts w:hint="default" w:ascii="Times New Roman" w:hAnsi="Times New Roman" w:cs="Times New Roman"/>
                <w:b/>
                <w:bCs/>
                <w:color w:val="000000" w:themeColor="text1"/>
                <w:sz w:val="24"/>
                <w:szCs w:val="24"/>
                <w:u w:val="single"/>
              </w:rPr>
            </w:pPr>
            <w:r>
              <w:rPr>
                <w:rFonts w:hint="default" w:ascii="Times New Roman" w:hAnsi="Times New Roman" w:cs="Times New Roman"/>
                <w:b/>
                <w:bCs/>
                <w:color w:val="000000" w:themeColor="text1"/>
                <w:sz w:val="24"/>
                <w:szCs w:val="24"/>
                <w:u w:val="single"/>
              </w:rPr>
              <w:t>当Q＜1时，该项目环境风险潜势为</w:t>
            </w:r>
            <w:r>
              <w:rPr>
                <w:rFonts w:hint="default" w:ascii="Times New Roman" w:hAnsi="Times New Roman" w:cs="Times New Roman"/>
                <w:b/>
                <w:bCs/>
                <w:color w:val="000000" w:themeColor="text1"/>
                <w:w w:val="99"/>
                <w:sz w:val="24"/>
                <w:szCs w:val="24"/>
                <w:highlight w:val="none"/>
                <w:u w:val="single"/>
              </w:rPr>
              <w:t>Ⅰ</w:t>
            </w:r>
            <w:r>
              <w:rPr>
                <w:rFonts w:hint="default" w:ascii="Times New Roman" w:hAnsi="Times New Roman" w:cs="Times New Roman"/>
                <w:b/>
                <w:bCs/>
                <w:color w:val="000000" w:themeColor="text1"/>
                <w:sz w:val="24"/>
                <w:szCs w:val="24"/>
                <w:u w:val="single"/>
              </w:rPr>
              <w:t>。</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482" w:firstLineChars="200"/>
              <w:textAlignment w:val="auto"/>
              <w:rPr>
                <w:rFonts w:hint="default" w:ascii="Times New Roman" w:hAnsi="Times New Roman" w:cs="Times New Roman"/>
                <w:b/>
                <w:bCs/>
                <w:color w:val="000000" w:themeColor="text1"/>
                <w:sz w:val="24"/>
                <w:szCs w:val="24"/>
                <w:u w:val="single"/>
              </w:rPr>
            </w:pPr>
            <w:r>
              <w:rPr>
                <w:rFonts w:hint="default" w:ascii="Times New Roman" w:hAnsi="Times New Roman" w:cs="Times New Roman"/>
                <w:b/>
                <w:bCs/>
                <w:color w:val="000000" w:themeColor="text1"/>
                <w:sz w:val="24"/>
                <w:szCs w:val="24"/>
                <w:u w:val="single"/>
              </w:rPr>
              <w:t>当Q≥1时，将Q</w:t>
            </w:r>
            <w:r>
              <w:rPr>
                <w:rFonts w:hint="eastAsia" w:ascii="Times New Roman" w:hAnsi="Times New Roman" w:cs="Times New Roman"/>
                <w:b/>
                <w:bCs/>
                <w:color w:val="000000" w:themeColor="text1"/>
                <w:sz w:val="24"/>
                <w:szCs w:val="24"/>
                <w:u w:val="single"/>
                <w:lang w:eastAsia="zh-CN"/>
              </w:rPr>
              <w:t>值</w:t>
            </w:r>
            <w:r>
              <w:rPr>
                <w:rFonts w:hint="default" w:ascii="Times New Roman" w:hAnsi="Times New Roman" w:cs="Times New Roman"/>
                <w:b/>
                <w:bCs/>
                <w:color w:val="000000" w:themeColor="text1"/>
                <w:sz w:val="24"/>
                <w:szCs w:val="24"/>
                <w:u w:val="single"/>
              </w:rPr>
              <w:t>划分为：（1）1≤Q＜10；（2）10≤Q＜100；（3）Q≥100。</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482" w:firstLineChars="200"/>
              <w:textAlignment w:val="auto"/>
              <w:rPr>
                <w:rFonts w:hint="default" w:ascii="Times New Roman" w:hAnsi="Times New Roman" w:cs="Times New Roman"/>
                <w:b/>
                <w:bCs/>
                <w:color w:val="000000" w:themeColor="text1"/>
                <w:sz w:val="24"/>
                <w:szCs w:val="24"/>
                <w:u w:val="single"/>
              </w:rPr>
            </w:pPr>
            <w:r>
              <w:rPr>
                <w:rFonts w:hint="eastAsia" w:ascii="Times New Roman" w:hAnsi="Times New Roman" w:eastAsia="宋体" w:cs="Times New Roman"/>
                <w:b/>
                <w:bCs/>
                <w:color w:val="000000" w:themeColor="text1"/>
                <w:kern w:val="2"/>
                <w:sz w:val="24"/>
                <w:szCs w:val="24"/>
                <w:u w:val="single"/>
                <w:lang w:val="en-US" w:eastAsia="zh-CN" w:bidi="ar-SA"/>
              </w:rPr>
              <w:t>本项目Q值确定表见下表。</w:t>
            </w:r>
          </w:p>
          <w:p>
            <w:pPr>
              <w:pStyle w:val="5"/>
              <w:bidi w:val="0"/>
              <w:rPr>
                <w:rFonts w:hint="default" w:ascii="Times New Roman" w:hAnsi="Times New Roman" w:eastAsia="黑体" w:cs="Times New Roman"/>
                <w:b/>
                <w:bCs/>
                <w:snapToGrid/>
                <w:color w:val="000000" w:themeColor="text1"/>
                <w:kern w:val="2"/>
                <w:sz w:val="24"/>
                <w:szCs w:val="24"/>
                <w:highlight w:val="none"/>
                <w:u w:val="single"/>
                <w:lang w:val="en-US" w:eastAsia="zh-CN" w:bidi="ar-SA"/>
              </w:rPr>
            </w:pPr>
            <w:r>
              <w:rPr>
                <w:rFonts w:hint="default" w:ascii="Times New Roman" w:hAnsi="Times New Roman" w:eastAsia="黑体" w:cs="Times New Roman"/>
                <w:b/>
                <w:bCs/>
                <w:color w:val="000000" w:themeColor="text1"/>
                <w:kern w:val="2"/>
                <w:sz w:val="24"/>
                <w:szCs w:val="22"/>
                <w:u w:val="single"/>
                <w:lang w:val="en-US" w:eastAsia="zh-CN" w:bidi="ar-SA"/>
              </w:rPr>
              <w:t>表</w:t>
            </w:r>
            <w:r>
              <w:rPr>
                <w:rFonts w:hint="eastAsia" w:ascii="Times New Roman" w:hAnsi="Times New Roman" w:eastAsia="黑体" w:cs="Times New Roman"/>
                <w:b/>
                <w:bCs/>
                <w:color w:val="000000" w:themeColor="text1"/>
                <w:kern w:val="2"/>
                <w:sz w:val="24"/>
                <w:szCs w:val="22"/>
                <w:u w:val="single"/>
                <w:lang w:val="en-US" w:eastAsia="zh-CN" w:bidi="ar-SA"/>
              </w:rPr>
              <w:t>4-2</w:t>
            </w:r>
            <w:r>
              <w:rPr>
                <w:rFonts w:hint="eastAsia" w:ascii="Times New Roman" w:hAnsi="Times New Roman" w:cs="Times New Roman"/>
                <w:b/>
                <w:bCs/>
                <w:color w:val="000000" w:themeColor="text1"/>
                <w:kern w:val="2"/>
                <w:sz w:val="24"/>
                <w:szCs w:val="22"/>
                <w:u w:val="single"/>
                <w:lang w:val="en-US" w:eastAsia="zh-CN" w:bidi="ar-SA"/>
              </w:rPr>
              <w:t>8</w:t>
            </w:r>
            <w:r>
              <w:rPr>
                <w:rFonts w:hint="eastAsia" w:ascii="Times New Roman" w:hAnsi="Times New Roman" w:eastAsia="黑体" w:cs="Times New Roman"/>
                <w:b/>
                <w:bCs/>
                <w:color w:val="000000" w:themeColor="text1"/>
                <w:kern w:val="2"/>
                <w:sz w:val="24"/>
                <w:szCs w:val="22"/>
                <w:u w:val="single"/>
                <w:lang w:val="en-US" w:eastAsia="zh-CN" w:bidi="ar-SA"/>
              </w:rPr>
              <w:t xml:space="preserve">  项目Q值确定表</w:t>
            </w:r>
          </w:p>
          <w:tbl>
            <w:tblPr>
              <w:tblStyle w:val="21"/>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42"/>
              <w:gridCol w:w="628"/>
              <w:gridCol w:w="1374"/>
              <w:gridCol w:w="1615"/>
              <w:gridCol w:w="1239"/>
              <w:gridCol w:w="19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3"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default" w:ascii="Times New Roman" w:hAnsi="Times New Roman" w:eastAsia="宋体" w:cs="Times New Roman"/>
                      <w:b/>
                      <w:bCs/>
                      <w:color w:val="000000" w:themeColor="text1"/>
                      <w:kern w:val="0"/>
                      <w:sz w:val="21"/>
                      <w:szCs w:val="21"/>
                      <w:u w:val="single"/>
                      <w:vertAlign w:val="baseline"/>
                      <w:lang w:val="en-US" w:eastAsia="zh-CN"/>
                    </w:rPr>
                    <w:t>序号</w:t>
                  </w:r>
                </w:p>
              </w:tc>
              <w:tc>
                <w:tcPr>
                  <w:tcW w:w="940" w:type="pct"/>
                  <w:gridSpan w:val="2"/>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default" w:ascii="Times New Roman" w:hAnsi="Times New Roman" w:eastAsia="宋体" w:cs="Times New Roman"/>
                      <w:b/>
                      <w:bCs/>
                      <w:color w:val="000000" w:themeColor="text1"/>
                      <w:kern w:val="0"/>
                      <w:sz w:val="21"/>
                      <w:szCs w:val="21"/>
                      <w:u w:val="single"/>
                      <w:vertAlign w:val="baseline"/>
                      <w:lang w:val="en-US" w:eastAsia="zh-CN"/>
                    </w:rPr>
                    <w:t>危险物质名称</w:t>
                  </w:r>
                </w:p>
              </w:tc>
              <w:tc>
                <w:tcPr>
                  <w:tcW w:w="823"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default" w:ascii="Times New Roman" w:hAnsi="Times New Roman" w:eastAsia="宋体" w:cs="Times New Roman"/>
                      <w:b/>
                      <w:bCs/>
                      <w:color w:val="000000" w:themeColor="text1"/>
                      <w:kern w:val="0"/>
                      <w:sz w:val="21"/>
                      <w:szCs w:val="21"/>
                      <w:u w:val="single"/>
                      <w:vertAlign w:val="baseline"/>
                      <w:lang w:val="en-US" w:eastAsia="zh-CN"/>
                    </w:rPr>
                    <w:t>CAS号</w:t>
                  </w:r>
                </w:p>
              </w:tc>
              <w:tc>
                <w:tcPr>
                  <w:tcW w:w="967"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default" w:ascii="Times New Roman" w:hAnsi="Times New Roman" w:eastAsia="宋体" w:cs="Times New Roman"/>
                      <w:b/>
                      <w:bCs/>
                      <w:color w:val="000000" w:themeColor="text1"/>
                      <w:kern w:val="0"/>
                      <w:sz w:val="21"/>
                      <w:szCs w:val="21"/>
                      <w:u w:val="single"/>
                      <w:vertAlign w:val="baseline"/>
                      <w:lang w:val="en-US" w:eastAsia="zh-CN"/>
                    </w:rPr>
                    <w:t>最大存在总量</w:t>
                  </w:r>
                  <w:r>
                    <w:rPr>
                      <w:rFonts w:hint="eastAsia" w:eastAsia="宋体" w:cs="Times New Roman"/>
                      <w:b/>
                      <w:bCs/>
                      <w:color w:val="000000" w:themeColor="text1"/>
                      <w:kern w:val="0"/>
                      <w:sz w:val="21"/>
                      <w:szCs w:val="21"/>
                      <w:u w:val="single"/>
                      <w:vertAlign w:val="baseline"/>
                      <w:lang w:val="en-US" w:eastAsia="zh-CN"/>
                    </w:rPr>
                    <w:t>（折纯）</w:t>
                  </w:r>
                  <w:r>
                    <w:rPr>
                      <w:rFonts w:hint="default" w:ascii="Times New Roman" w:hAnsi="Times New Roman" w:eastAsia="宋体" w:cs="Times New Roman"/>
                      <w:b/>
                      <w:bCs/>
                      <w:color w:val="000000" w:themeColor="text1"/>
                      <w:kern w:val="0"/>
                      <w:sz w:val="21"/>
                      <w:szCs w:val="21"/>
                      <w:u w:val="single"/>
                      <w:vertAlign w:val="baseline"/>
                      <w:lang w:val="en-US" w:eastAsia="zh-CN"/>
                    </w:rPr>
                    <w:t>q</w:t>
                  </w:r>
                  <w:r>
                    <w:rPr>
                      <w:rFonts w:hint="default" w:ascii="Times New Roman" w:hAnsi="Times New Roman" w:eastAsia="宋体" w:cs="Times New Roman"/>
                      <w:b/>
                      <w:bCs/>
                      <w:color w:val="000000" w:themeColor="text1"/>
                      <w:kern w:val="0"/>
                      <w:sz w:val="21"/>
                      <w:szCs w:val="21"/>
                      <w:u w:val="single"/>
                      <w:vertAlign w:val="subscript"/>
                      <w:lang w:val="en-US" w:eastAsia="zh-CN"/>
                    </w:rPr>
                    <w:t>n</w:t>
                  </w:r>
                  <w:r>
                    <w:rPr>
                      <w:rFonts w:hint="default" w:ascii="Times New Roman" w:hAnsi="Times New Roman" w:eastAsia="宋体" w:cs="Times New Roman"/>
                      <w:b/>
                      <w:bCs/>
                      <w:color w:val="000000" w:themeColor="text1"/>
                      <w:kern w:val="0"/>
                      <w:sz w:val="21"/>
                      <w:szCs w:val="21"/>
                      <w:u w:val="single"/>
                      <w:vertAlign w:val="baseline"/>
                      <w:lang w:val="en-US" w:eastAsia="zh-CN"/>
                    </w:rPr>
                    <w:t>/t</w:t>
                  </w:r>
                </w:p>
              </w:tc>
              <w:tc>
                <w:tcPr>
                  <w:tcW w:w="740"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临界量Q</w:t>
                  </w:r>
                  <w:r>
                    <w:rPr>
                      <w:rFonts w:hint="eastAsia" w:ascii="Times New Roman" w:hAnsi="Times New Roman" w:eastAsia="宋体" w:cs="Times New Roman"/>
                      <w:b/>
                      <w:bCs/>
                      <w:color w:val="000000" w:themeColor="text1"/>
                      <w:kern w:val="0"/>
                      <w:sz w:val="21"/>
                      <w:szCs w:val="21"/>
                      <w:u w:val="single"/>
                      <w:vertAlign w:val="subscript"/>
                      <w:lang w:val="en-US" w:eastAsia="zh-CN"/>
                    </w:rPr>
                    <w:t>n</w:t>
                  </w:r>
                  <w:r>
                    <w:rPr>
                      <w:rFonts w:hint="eastAsia" w:ascii="Times New Roman" w:hAnsi="Times New Roman" w:eastAsia="宋体" w:cs="Times New Roman"/>
                      <w:b/>
                      <w:bCs/>
                      <w:color w:val="000000" w:themeColor="text1"/>
                      <w:kern w:val="0"/>
                      <w:sz w:val="21"/>
                      <w:szCs w:val="21"/>
                      <w:u w:val="single"/>
                      <w:vertAlign w:val="baseline"/>
                      <w:lang w:val="en-US" w:eastAsia="zh-CN"/>
                    </w:rPr>
                    <w:t>/t</w:t>
                  </w:r>
                </w:p>
              </w:tc>
              <w:tc>
                <w:tcPr>
                  <w:tcW w:w="1154"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该种危险物质Q值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3"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1</w:t>
                  </w:r>
                </w:p>
              </w:tc>
              <w:tc>
                <w:tcPr>
                  <w:tcW w:w="940" w:type="pct"/>
                  <w:gridSpan w:val="2"/>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氢氟酸（49%，最大</w:t>
                  </w:r>
                  <w:r>
                    <w:rPr>
                      <w:rFonts w:hint="eastAsia" w:cs="Times New Roman"/>
                      <w:b/>
                      <w:bCs/>
                      <w:color w:val="000000" w:themeColor="text1"/>
                      <w:sz w:val="21"/>
                      <w:szCs w:val="21"/>
                      <w:highlight w:val="none"/>
                      <w:u w:val="single"/>
                      <w:lang w:val="en-US" w:eastAsia="zh-CN"/>
                    </w:rPr>
                    <w:t>存在</w:t>
                  </w:r>
                  <w:r>
                    <w:rPr>
                      <w:rFonts w:hint="eastAsia" w:ascii="Times New Roman" w:hAnsi="Times New Roman" w:cs="Times New Roman"/>
                      <w:b/>
                      <w:bCs/>
                      <w:color w:val="000000" w:themeColor="text1"/>
                      <w:sz w:val="21"/>
                      <w:szCs w:val="21"/>
                      <w:highlight w:val="none"/>
                      <w:u w:val="single"/>
                      <w:lang w:val="en-US" w:eastAsia="zh-CN"/>
                    </w:rPr>
                    <w:t>量0.</w:t>
                  </w:r>
                  <w:r>
                    <w:rPr>
                      <w:rFonts w:hint="eastAsia" w:cs="Times New Roman"/>
                      <w:b/>
                      <w:bCs/>
                      <w:color w:val="000000" w:themeColor="text1"/>
                      <w:sz w:val="21"/>
                      <w:szCs w:val="21"/>
                      <w:highlight w:val="none"/>
                      <w:u w:val="single"/>
                      <w:lang w:val="en-US" w:eastAsia="zh-CN"/>
                    </w:rPr>
                    <w:t>5</w:t>
                  </w:r>
                  <w:r>
                    <w:rPr>
                      <w:rFonts w:hint="eastAsia" w:ascii="Times New Roman" w:hAnsi="Times New Roman" w:cs="Times New Roman"/>
                      <w:b/>
                      <w:bCs/>
                      <w:color w:val="000000" w:themeColor="text1"/>
                      <w:sz w:val="21"/>
                      <w:szCs w:val="21"/>
                      <w:highlight w:val="none"/>
                      <w:u w:val="single"/>
                      <w:lang w:val="en-US" w:eastAsia="zh-CN"/>
                    </w:rPr>
                    <w:t>t）</w:t>
                  </w:r>
                </w:p>
              </w:tc>
              <w:tc>
                <w:tcPr>
                  <w:tcW w:w="823"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eastAsia="宋体" w:cs="Times New Roman"/>
                      <w:b/>
                      <w:bCs/>
                      <w:color w:val="000000" w:themeColor="text1"/>
                      <w:sz w:val="21"/>
                      <w:szCs w:val="21"/>
                      <w:highlight w:val="none"/>
                      <w:u w:val="single"/>
                      <w:lang w:val="en-US" w:eastAsia="zh-CN"/>
                    </w:rPr>
                    <w:t>32057</w:t>
                  </w:r>
                  <w:r>
                    <w:rPr>
                      <w:rFonts w:hint="default" w:ascii="Times New Roman" w:hAnsi="Times New Roman" w:eastAsia="宋体" w:cs="Times New Roman"/>
                      <w:b/>
                      <w:bCs/>
                      <w:color w:val="000000" w:themeColor="text1"/>
                      <w:sz w:val="21"/>
                      <w:szCs w:val="21"/>
                      <w:highlight w:val="none"/>
                      <w:u w:val="single"/>
                      <w:lang w:val="en-US" w:eastAsia="zh-CN"/>
                    </w:rPr>
                    <w:t>-</w:t>
                  </w:r>
                  <w:r>
                    <w:rPr>
                      <w:rFonts w:hint="eastAsia" w:eastAsia="宋体" w:cs="Times New Roman"/>
                      <w:b/>
                      <w:bCs/>
                      <w:color w:val="000000" w:themeColor="text1"/>
                      <w:sz w:val="21"/>
                      <w:szCs w:val="21"/>
                      <w:highlight w:val="none"/>
                      <w:u w:val="single"/>
                      <w:lang w:val="en-US" w:eastAsia="zh-CN"/>
                    </w:rPr>
                    <w:t>09</w:t>
                  </w:r>
                  <w:r>
                    <w:rPr>
                      <w:rFonts w:hint="default" w:ascii="Times New Roman" w:hAnsi="Times New Roman" w:eastAsia="宋体" w:cs="Times New Roman"/>
                      <w:b/>
                      <w:bCs/>
                      <w:color w:val="000000" w:themeColor="text1"/>
                      <w:sz w:val="21"/>
                      <w:szCs w:val="21"/>
                      <w:highlight w:val="none"/>
                      <w:u w:val="single"/>
                      <w:lang w:val="en-US" w:eastAsia="zh-CN"/>
                    </w:rPr>
                    <w:t>-</w:t>
                  </w:r>
                  <w:r>
                    <w:rPr>
                      <w:rFonts w:hint="eastAsia" w:eastAsia="宋体" w:cs="Times New Roman"/>
                      <w:b/>
                      <w:bCs/>
                      <w:color w:val="000000" w:themeColor="text1"/>
                      <w:sz w:val="21"/>
                      <w:szCs w:val="21"/>
                      <w:highlight w:val="none"/>
                      <w:u w:val="single"/>
                      <w:lang w:val="en-US" w:eastAsia="zh-CN"/>
                    </w:rPr>
                    <w:t>3</w:t>
                  </w:r>
                </w:p>
              </w:tc>
              <w:tc>
                <w:tcPr>
                  <w:tcW w:w="16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themeColor="text1"/>
                      <w:kern w:val="0"/>
                      <w:sz w:val="21"/>
                      <w:szCs w:val="21"/>
                      <w:u w:val="single"/>
                      <w:vertAlign w:val="baseline"/>
                      <w:lang w:val="en-US" w:eastAsia="zh-CN" w:bidi="ar-SA"/>
                    </w:rPr>
                  </w:pPr>
                  <w:r>
                    <w:rPr>
                      <w:rFonts w:hint="default" w:ascii="Times New Roman" w:hAnsi="Times New Roman" w:eastAsia="宋体" w:cs="Times New Roman"/>
                      <w:b/>
                      <w:bCs/>
                      <w:i w:val="0"/>
                      <w:iCs w:val="0"/>
                      <w:color w:val="000000" w:themeColor="text1"/>
                      <w:kern w:val="0"/>
                      <w:sz w:val="21"/>
                      <w:szCs w:val="21"/>
                      <w:u w:val="single"/>
                      <w:lang w:val="en-US" w:eastAsia="zh-CN" w:bidi="ar"/>
                    </w:rPr>
                    <w:t>0.245</w:t>
                  </w:r>
                </w:p>
              </w:tc>
              <w:tc>
                <w:tcPr>
                  <w:tcW w:w="123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1</w:t>
                  </w:r>
                </w:p>
              </w:tc>
              <w:tc>
                <w:tcPr>
                  <w:tcW w:w="19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0.245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3"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2</w:t>
                  </w:r>
                </w:p>
              </w:tc>
              <w:tc>
                <w:tcPr>
                  <w:tcW w:w="940" w:type="pct"/>
                  <w:gridSpan w:val="2"/>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bidi="ar-SA"/>
                    </w:rPr>
                  </w:pPr>
                  <w:r>
                    <w:rPr>
                      <w:rFonts w:hint="eastAsia" w:ascii="Times New Roman" w:hAnsi="Times New Roman" w:eastAsia="宋体" w:cs="Times New Roman"/>
                      <w:b/>
                      <w:bCs/>
                      <w:color w:val="000000" w:themeColor="text1"/>
                      <w:kern w:val="0"/>
                      <w:sz w:val="21"/>
                      <w:szCs w:val="21"/>
                      <w:u w:val="single"/>
                      <w:vertAlign w:val="baseline"/>
                      <w:lang w:val="en-US" w:eastAsia="zh-CN"/>
                    </w:rPr>
                    <w:t>硝酸</w:t>
                  </w:r>
                  <w:r>
                    <w:rPr>
                      <w:rFonts w:hint="eastAsia" w:ascii="Times New Roman" w:hAnsi="Times New Roman" w:cs="Times New Roman"/>
                      <w:b/>
                      <w:bCs/>
                      <w:color w:val="000000" w:themeColor="text1"/>
                      <w:sz w:val="21"/>
                      <w:szCs w:val="21"/>
                      <w:highlight w:val="none"/>
                      <w:u w:val="single"/>
                      <w:lang w:val="en-US" w:eastAsia="zh-CN"/>
                    </w:rPr>
                    <w:t>（</w:t>
                  </w:r>
                  <w:r>
                    <w:rPr>
                      <w:rFonts w:hint="eastAsia" w:cs="Times New Roman"/>
                      <w:b/>
                      <w:bCs/>
                      <w:color w:val="000000" w:themeColor="text1"/>
                      <w:sz w:val="21"/>
                      <w:szCs w:val="21"/>
                      <w:highlight w:val="none"/>
                      <w:u w:val="single"/>
                      <w:lang w:val="en-US" w:eastAsia="zh-CN"/>
                    </w:rPr>
                    <w:t>68</w:t>
                  </w:r>
                  <w:r>
                    <w:rPr>
                      <w:rFonts w:hint="eastAsia" w:ascii="Times New Roman" w:hAnsi="Times New Roman" w:cs="Times New Roman"/>
                      <w:b/>
                      <w:bCs/>
                      <w:color w:val="000000" w:themeColor="text1"/>
                      <w:sz w:val="21"/>
                      <w:szCs w:val="21"/>
                      <w:highlight w:val="none"/>
                      <w:u w:val="single"/>
                      <w:lang w:val="en-US" w:eastAsia="zh-CN"/>
                    </w:rPr>
                    <w:t>%，最大</w:t>
                  </w:r>
                  <w:r>
                    <w:rPr>
                      <w:rFonts w:hint="eastAsia" w:cs="Times New Roman"/>
                      <w:b/>
                      <w:bCs/>
                      <w:color w:val="000000" w:themeColor="text1"/>
                      <w:sz w:val="21"/>
                      <w:szCs w:val="21"/>
                      <w:highlight w:val="none"/>
                      <w:u w:val="single"/>
                      <w:lang w:val="en-US" w:eastAsia="zh-CN"/>
                    </w:rPr>
                    <w:t>存在</w:t>
                  </w:r>
                  <w:r>
                    <w:rPr>
                      <w:rFonts w:hint="eastAsia" w:ascii="Times New Roman" w:hAnsi="Times New Roman" w:cs="Times New Roman"/>
                      <w:b/>
                      <w:bCs/>
                      <w:color w:val="000000" w:themeColor="text1"/>
                      <w:sz w:val="21"/>
                      <w:szCs w:val="21"/>
                      <w:highlight w:val="none"/>
                      <w:u w:val="single"/>
                      <w:lang w:val="en-US" w:eastAsia="zh-CN"/>
                    </w:rPr>
                    <w:t>量</w:t>
                  </w:r>
                  <w:r>
                    <w:rPr>
                      <w:rFonts w:hint="eastAsia" w:cs="Times New Roman"/>
                      <w:b/>
                      <w:bCs/>
                      <w:color w:val="000000" w:themeColor="text1"/>
                      <w:sz w:val="21"/>
                      <w:szCs w:val="21"/>
                      <w:highlight w:val="none"/>
                      <w:u w:val="single"/>
                      <w:lang w:val="en-US" w:eastAsia="zh-CN"/>
                    </w:rPr>
                    <w:t>1.</w:t>
                  </w:r>
                  <w:r>
                    <w:rPr>
                      <w:rFonts w:hint="eastAsia" w:ascii="Times New Roman" w:hAnsi="Times New Roman" w:cs="Times New Roman"/>
                      <w:b/>
                      <w:bCs/>
                      <w:color w:val="000000" w:themeColor="text1"/>
                      <w:sz w:val="21"/>
                      <w:szCs w:val="21"/>
                      <w:highlight w:val="none"/>
                      <w:u w:val="single"/>
                      <w:lang w:val="en-US" w:eastAsia="zh-CN"/>
                    </w:rPr>
                    <w:t>5t）</w:t>
                  </w:r>
                </w:p>
              </w:tc>
              <w:tc>
                <w:tcPr>
                  <w:tcW w:w="823"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eastAsia="宋体" w:cs="Times New Roman"/>
                      <w:b/>
                      <w:bCs/>
                      <w:color w:val="000000" w:themeColor="text1"/>
                      <w:kern w:val="0"/>
                      <w:sz w:val="21"/>
                      <w:szCs w:val="21"/>
                      <w:u w:val="single"/>
                      <w:vertAlign w:val="baseline"/>
                      <w:lang w:val="en-US" w:eastAsia="zh-CN"/>
                    </w:rPr>
                    <w:t>7697</w:t>
                  </w:r>
                  <w:r>
                    <w:rPr>
                      <w:rFonts w:hint="eastAsia" w:ascii="Times New Roman" w:hAnsi="Times New Roman" w:eastAsia="宋体" w:cs="Times New Roman"/>
                      <w:b/>
                      <w:bCs/>
                      <w:color w:val="000000" w:themeColor="text1"/>
                      <w:kern w:val="0"/>
                      <w:sz w:val="21"/>
                      <w:szCs w:val="21"/>
                      <w:u w:val="single"/>
                      <w:vertAlign w:val="baseline"/>
                      <w:lang w:val="en-US" w:eastAsia="zh-CN"/>
                    </w:rPr>
                    <w:t>-</w:t>
                  </w:r>
                  <w:r>
                    <w:rPr>
                      <w:rFonts w:hint="eastAsia" w:eastAsia="宋体" w:cs="Times New Roman"/>
                      <w:b/>
                      <w:bCs/>
                      <w:color w:val="000000" w:themeColor="text1"/>
                      <w:kern w:val="0"/>
                      <w:sz w:val="21"/>
                      <w:szCs w:val="21"/>
                      <w:u w:val="single"/>
                      <w:vertAlign w:val="baseline"/>
                      <w:lang w:val="en-US" w:eastAsia="zh-CN"/>
                    </w:rPr>
                    <w:t>37</w:t>
                  </w:r>
                  <w:r>
                    <w:rPr>
                      <w:rFonts w:hint="eastAsia" w:ascii="Times New Roman" w:hAnsi="Times New Roman" w:eastAsia="宋体" w:cs="Times New Roman"/>
                      <w:b/>
                      <w:bCs/>
                      <w:color w:val="000000" w:themeColor="text1"/>
                      <w:kern w:val="0"/>
                      <w:sz w:val="21"/>
                      <w:szCs w:val="21"/>
                      <w:u w:val="single"/>
                      <w:vertAlign w:val="baseline"/>
                      <w:lang w:val="en-US" w:eastAsia="zh-CN"/>
                    </w:rPr>
                    <w:t>-2</w:t>
                  </w:r>
                </w:p>
              </w:tc>
              <w:tc>
                <w:tcPr>
                  <w:tcW w:w="16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themeColor="text1"/>
                      <w:kern w:val="0"/>
                      <w:sz w:val="21"/>
                      <w:szCs w:val="21"/>
                      <w:u w:val="single"/>
                      <w:vertAlign w:val="baseline"/>
                      <w:lang w:val="en-US" w:eastAsia="zh-CN" w:bidi="ar-SA"/>
                    </w:rPr>
                  </w:pPr>
                  <w:r>
                    <w:rPr>
                      <w:rFonts w:hint="default" w:ascii="Times New Roman" w:hAnsi="Times New Roman" w:eastAsia="宋体" w:cs="Times New Roman"/>
                      <w:b/>
                      <w:bCs/>
                      <w:i w:val="0"/>
                      <w:iCs w:val="0"/>
                      <w:color w:val="000000" w:themeColor="text1"/>
                      <w:kern w:val="0"/>
                      <w:sz w:val="21"/>
                      <w:szCs w:val="21"/>
                      <w:u w:val="single"/>
                      <w:lang w:val="en-US" w:eastAsia="zh-CN" w:bidi="ar"/>
                    </w:rPr>
                    <w:t>1.02</w:t>
                  </w:r>
                </w:p>
              </w:tc>
              <w:tc>
                <w:tcPr>
                  <w:tcW w:w="123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7.5</w:t>
                  </w:r>
                </w:p>
              </w:tc>
              <w:tc>
                <w:tcPr>
                  <w:tcW w:w="19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default" w:ascii="Times New Roman" w:hAnsi="Times New Roman" w:eastAsia="宋体" w:cs="Times New Roman"/>
                      <w:b/>
                      <w:bCs/>
                      <w:i w:val="0"/>
                      <w:iCs w:val="0"/>
                      <w:color w:val="000000" w:themeColor="text1"/>
                      <w:kern w:val="0"/>
                      <w:sz w:val="21"/>
                      <w:szCs w:val="21"/>
                      <w:u w:val="single"/>
                      <w:lang w:val="en-US" w:eastAsia="zh-CN" w:bidi="ar"/>
                    </w:rPr>
                    <w:t>0.136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3"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3</w:t>
                  </w:r>
                </w:p>
              </w:tc>
              <w:tc>
                <w:tcPr>
                  <w:tcW w:w="564" w:type="pct"/>
                  <w:vMerge w:val="restar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000000" w:themeColor="text1"/>
                      <w:kern w:val="0"/>
                      <w:sz w:val="21"/>
                      <w:szCs w:val="21"/>
                      <w:highlight w:val="none"/>
                      <w:u w:val="single"/>
                      <w:lang w:val="en-US" w:eastAsia="zh-CN" w:bidi="ar-SA"/>
                    </w:rPr>
                  </w:pPr>
                  <w:r>
                    <w:rPr>
                      <w:rFonts w:hint="eastAsia" w:ascii="Times New Roman" w:hAnsi="Times New Roman" w:cs="Times New Roman"/>
                      <w:b/>
                      <w:bCs/>
                      <w:color w:val="000000" w:themeColor="text1"/>
                      <w:sz w:val="21"/>
                      <w:szCs w:val="21"/>
                      <w:highlight w:val="none"/>
                      <w:u w:val="single"/>
                      <w:lang w:val="en-US" w:eastAsia="zh-CN"/>
                    </w:rPr>
                    <w:t>废酸（最大储量</w:t>
                  </w:r>
                  <w:r>
                    <w:rPr>
                      <w:rFonts w:hint="eastAsia" w:cs="Times New Roman"/>
                      <w:b/>
                      <w:bCs/>
                      <w:color w:val="000000" w:themeColor="text1"/>
                      <w:sz w:val="21"/>
                      <w:szCs w:val="21"/>
                      <w:highlight w:val="none"/>
                      <w:u w:val="single"/>
                      <w:lang w:val="en-US" w:eastAsia="zh-CN"/>
                    </w:rPr>
                    <w:t>2.8354</w:t>
                  </w:r>
                  <w:r>
                    <w:rPr>
                      <w:rFonts w:hint="eastAsia" w:ascii="Times New Roman" w:hAnsi="Times New Roman" w:cs="Times New Roman"/>
                      <w:b/>
                      <w:bCs/>
                      <w:color w:val="000000" w:themeColor="text1"/>
                      <w:sz w:val="21"/>
                      <w:szCs w:val="21"/>
                      <w:highlight w:val="none"/>
                      <w:u w:val="single"/>
                      <w:lang w:val="en-US" w:eastAsia="zh-CN"/>
                    </w:rPr>
                    <w:t>t，氢氟酸</w:t>
                  </w:r>
                  <w:r>
                    <w:rPr>
                      <w:rFonts w:hint="eastAsia" w:cs="Times New Roman"/>
                      <w:b/>
                      <w:bCs/>
                      <w:color w:val="000000" w:themeColor="text1"/>
                      <w:sz w:val="21"/>
                      <w:szCs w:val="21"/>
                      <w:highlight w:val="none"/>
                      <w:u w:val="single"/>
                      <w:lang w:val="en-US" w:eastAsia="zh-CN"/>
                    </w:rPr>
                    <w:t>0.699t，</w:t>
                  </w:r>
                  <w:r>
                    <w:rPr>
                      <w:rFonts w:hint="eastAsia" w:ascii="Times New Roman" w:hAnsi="Times New Roman" w:cs="Times New Roman"/>
                      <w:b/>
                      <w:bCs/>
                      <w:color w:val="000000" w:themeColor="text1"/>
                      <w:sz w:val="21"/>
                      <w:szCs w:val="21"/>
                      <w:highlight w:val="none"/>
                      <w:u w:val="single"/>
                      <w:lang w:val="en-US" w:eastAsia="zh-CN"/>
                    </w:rPr>
                    <w:t>硝酸</w:t>
                  </w:r>
                  <w:r>
                    <w:rPr>
                      <w:rFonts w:hint="eastAsia" w:cs="Times New Roman"/>
                      <w:b/>
                      <w:bCs/>
                      <w:color w:val="000000" w:themeColor="text1"/>
                      <w:sz w:val="21"/>
                      <w:szCs w:val="21"/>
                      <w:highlight w:val="none"/>
                      <w:u w:val="single"/>
                      <w:lang w:val="en-US" w:eastAsia="zh-CN"/>
                    </w:rPr>
                    <w:t>2.1364t</w:t>
                  </w:r>
                  <w:r>
                    <w:rPr>
                      <w:rFonts w:hint="eastAsia" w:ascii="Times New Roman" w:hAnsi="Times New Roman" w:cs="Times New Roman"/>
                      <w:b/>
                      <w:bCs/>
                      <w:color w:val="000000" w:themeColor="text1"/>
                      <w:sz w:val="21"/>
                      <w:szCs w:val="21"/>
                      <w:highlight w:val="none"/>
                      <w:u w:val="single"/>
                      <w:lang w:val="en-US" w:eastAsia="zh-CN"/>
                    </w:rPr>
                    <w:t>）</w:t>
                  </w:r>
                </w:p>
              </w:tc>
              <w:tc>
                <w:tcPr>
                  <w:tcW w:w="376"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bCs/>
                      <w:color w:val="000000" w:themeColor="text1"/>
                      <w:u w:val="single"/>
                    </w:rPr>
                  </w:pPr>
                  <w:r>
                    <w:rPr>
                      <w:rFonts w:hint="eastAsia" w:ascii="Times New Roman" w:hAnsi="Times New Roman" w:cs="Times New Roman"/>
                      <w:b/>
                      <w:bCs/>
                      <w:color w:val="000000" w:themeColor="text1"/>
                      <w:sz w:val="21"/>
                      <w:szCs w:val="21"/>
                      <w:highlight w:val="none"/>
                      <w:u w:val="single"/>
                      <w:lang w:val="en-US" w:eastAsia="zh-CN"/>
                    </w:rPr>
                    <w:t>氢氟酸</w:t>
                  </w:r>
                </w:p>
              </w:tc>
              <w:tc>
                <w:tcPr>
                  <w:tcW w:w="823"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w:t>
                  </w:r>
                </w:p>
              </w:tc>
              <w:tc>
                <w:tcPr>
                  <w:tcW w:w="967"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bidi="ar-SA"/>
                    </w:rPr>
                  </w:pPr>
                  <w:r>
                    <w:rPr>
                      <w:rFonts w:hint="eastAsia" w:eastAsia="宋体" w:cs="Times New Roman"/>
                      <w:b/>
                      <w:bCs/>
                      <w:color w:val="000000" w:themeColor="text1"/>
                      <w:kern w:val="0"/>
                      <w:sz w:val="21"/>
                      <w:szCs w:val="21"/>
                      <w:u w:val="single"/>
                      <w:vertAlign w:val="baseline"/>
                      <w:lang w:val="en-US" w:eastAsia="zh-CN"/>
                    </w:rPr>
                    <w:t>0.3425</w:t>
                  </w:r>
                </w:p>
              </w:tc>
              <w:tc>
                <w:tcPr>
                  <w:tcW w:w="740"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eastAsia="宋体" w:cs="Times New Roman"/>
                      <w:b/>
                      <w:bCs/>
                      <w:color w:val="000000" w:themeColor="text1"/>
                      <w:kern w:val="0"/>
                      <w:sz w:val="21"/>
                      <w:szCs w:val="21"/>
                      <w:u w:val="single"/>
                      <w:vertAlign w:val="baseline"/>
                      <w:lang w:val="en-US" w:eastAsia="zh-CN"/>
                    </w:rPr>
                    <w:t>1</w:t>
                  </w:r>
                </w:p>
              </w:tc>
              <w:tc>
                <w:tcPr>
                  <w:tcW w:w="1154"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eastAsia="宋体" w:cs="Times New Roman"/>
                      <w:b/>
                      <w:bCs/>
                      <w:color w:val="000000" w:themeColor="text1"/>
                      <w:kern w:val="0"/>
                      <w:sz w:val="21"/>
                      <w:szCs w:val="21"/>
                      <w:u w:val="single"/>
                      <w:vertAlign w:val="baseline"/>
                      <w:lang w:val="en-US" w:eastAsia="zh-CN"/>
                    </w:rPr>
                    <w:t>0.3425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3"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4</w:t>
                  </w:r>
                </w:p>
              </w:tc>
              <w:tc>
                <w:tcPr>
                  <w:tcW w:w="564" w:type="pct"/>
                  <w:vMerge w:val="continue"/>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bidi="ar-SA"/>
                    </w:rPr>
                  </w:pPr>
                </w:p>
              </w:tc>
              <w:tc>
                <w:tcPr>
                  <w:tcW w:w="376"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bCs/>
                      <w:color w:val="000000" w:themeColor="text1"/>
                      <w:u w:val="single"/>
                    </w:rPr>
                  </w:pPr>
                  <w:r>
                    <w:rPr>
                      <w:rFonts w:hint="eastAsia" w:ascii="Times New Roman" w:hAnsi="Times New Roman" w:eastAsia="宋体" w:cs="Times New Roman"/>
                      <w:b/>
                      <w:bCs/>
                      <w:color w:val="000000" w:themeColor="text1"/>
                      <w:kern w:val="0"/>
                      <w:sz w:val="21"/>
                      <w:szCs w:val="21"/>
                      <w:u w:val="single"/>
                      <w:vertAlign w:val="baseline"/>
                      <w:lang w:val="en-US" w:eastAsia="zh-CN"/>
                    </w:rPr>
                    <w:t>硝酸</w:t>
                  </w:r>
                </w:p>
              </w:tc>
              <w:tc>
                <w:tcPr>
                  <w:tcW w:w="823"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w:t>
                  </w:r>
                </w:p>
              </w:tc>
              <w:tc>
                <w:tcPr>
                  <w:tcW w:w="967"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bidi="ar-SA"/>
                    </w:rPr>
                  </w:pPr>
                  <w:r>
                    <w:rPr>
                      <w:rFonts w:hint="eastAsia" w:eastAsia="宋体" w:cs="Times New Roman"/>
                      <w:b/>
                      <w:bCs/>
                      <w:color w:val="000000" w:themeColor="text1"/>
                      <w:kern w:val="0"/>
                      <w:sz w:val="21"/>
                      <w:szCs w:val="21"/>
                      <w:u w:val="single"/>
                      <w:vertAlign w:val="baseline"/>
                      <w:lang w:val="en-US" w:eastAsia="zh-CN"/>
                    </w:rPr>
                    <w:t>1.4528</w:t>
                  </w:r>
                </w:p>
              </w:tc>
              <w:tc>
                <w:tcPr>
                  <w:tcW w:w="740"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eastAsia="宋体" w:cs="Times New Roman"/>
                      <w:b/>
                      <w:bCs/>
                      <w:color w:val="000000" w:themeColor="text1"/>
                      <w:kern w:val="0"/>
                      <w:sz w:val="21"/>
                      <w:szCs w:val="21"/>
                      <w:u w:val="single"/>
                      <w:vertAlign w:val="baseline"/>
                      <w:lang w:val="en-US" w:eastAsia="zh-CN"/>
                    </w:rPr>
                    <w:t>7.5</w:t>
                  </w:r>
                </w:p>
              </w:tc>
              <w:tc>
                <w:tcPr>
                  <w:tcW w:w="1154"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ascii="Times New Roman" w:hAnsi="Times New Roman" w:eastAsia="宋体" w:cs="Times New Roman"/>
                      <w:b/>
                      <w:bCs/>
                      <w:color w:val="000000" w:themeColor="text1"/>
                      <w:kern w:val="0"/>
                      <w:sz w:val="21"/>
                      <w:szCs w:val="21"/>
                      <w:u w:val="single"/>
                      <w:vertAlign w:val="baseline"/>
                      <w:lang w:val="en-US" w:eastAsia="zh-CN"/>
                    </w:rPr>
                    <w:t>0.</w:t>
                  </w:r>
                  <w:r>
                    <w:rPr>
                      <w:rFonts w:hint="eastAsia" w:eastAsia="宋体" w:cs="Times New Roman"/>
                      <w:b/>
                      <w:bCs/>
                      <w:color w:val="000000" w:themeColor="text1"/>
                      <w:kern w:val="0"/>
                      <w:sz w:val="21"/>
                      <w:szCs w:val="21"/>
                      <w:u w:val="single"/>
                      <w:vertAlign w:val="baseline"/>
                      <w:lang w:val="en-US" w:eastAsia="zh-CN"/>
                    </w:rPr>
                    <w:t>1937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83" w:hRule="atLeast"/>
              </w:trPr>
              <w:tc>
                <w:tcPr>
                  <w:tcW w:w="3845" w:type="pct"/>
                  <w:gridSpan w:val="6"/>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000000" w:themeColor="text1"/>
                      <w:kern w:val="0"/>
                      <w:sz w:val="21"/>
                      <w:szCs w:val="21"/>
                      <w:u w:val="single"/>
                      <w:vertAlign w:val="baseline"/>
                      <w:lang w:val="en-US" w:eastAsia="zh-CN"/>
                    </w:rPr>
                  </w:pPr>
                  <w:r>
                    <w:rPr>
                      <w:rFonts w:hint="eastAsia" w:eastAsia="宋体" w:cs="Times New Roman"/>
                      <w:b/>
                      <w:bCs/>
                      <w:color w:val="000000" w:themeColor="text1"/>
                      <w:kern w:val="0"/>
                      <w:sz w:val="21"/>
                      <w:szCs w:val="21"/>
                      <w:u w:val="single"/>
                      <w:vertAlign w:val="baseline"/>
                      <w:lang w:val="en-US" w:eastAsia="zh-CN"/>
                    </w:rPr>
                    <w:t>合计</w:t>
                  </w:r>
                </w:p>
              </w:tc>
              <w:tc>
                <w:tcPr>
                  <w:tcW w:w="1154" w:type="pct"/>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kern w:val="0"/>
                      <w:sz w:val="21"/>
                      <w:szCs w:val="21"/>
                      <w:u w:val="single"/>
                      <w:vertAlign w:val="baseline"/>
                      <w:lang w:val="en-US" w:eastAsia="zh-CN"/>
                    </w:rPr>
                  </w:pPr>
                  <w:r>
                    <w:rPr>
                      <w:rFonts w:hint="eastAsia" w:eastAsia="宋体" w:cs="Times New Roman"/>
                      <w:b/>
                      <w:bCs/>
                      <w:color w:val="000000" w:themeColor="text1"/>
                      <w:kern w:val="0"/>
                      <w:sz w:val="21"/>
                      <w:szCs w:val="21"/>
                      <w:u w:val="single"/>
                      <w:vertAlign w:val="baseline"/>
                      <w:lang w:val="en-US" w:eastAsia="zh-CN"/>
                    </w:rPr>
                    <w:t>0.9172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7"/>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eastAsia="宋体" w:cs="Times New Roman"/>
                      <w:b/>
                      <w:bCs/>
                      <w:color w:val="000000" w:themeColor="text1"/>
                      <w:kern w:val="0"/>
                      <w:sz w:val="21"/>
                      <w:szCs w:val="21"/>
                      <w:highlight w:val="none"/>
                      <w:u w:val="single"/>
                      <w:vertAlign w:val="baseline"/>
                      <w:lang w:val="en-US" w:eastAsia="zh-CN"/>
                    </w:rPr>
                  </w:pPr>
                  <w:r>
                    <w:rPr>
                      <w:rFonts w:hint="eastAsia" w:eastAsia="宋体" w:cs="Times New Roman"/>
                      <w:b/>
                      <w:bCs/>
                      <w:color w:val="000000" w:themeColor="text1"/>
                      <w:kern w:val="0"/>
                      <w:sz w:val="21"/>
                      <w:szCs w:val="21"/>
                      <w:highlight w:val="none"/>
                      <w:u w:val="single"/>
                      <w:vertAlign w:val="baseline"/>
                      <w:lang w:val="en-US" w:eastAsia="zh-CN"/>
                    </w:rPr>
                    <w:t>备注：临界值</w:t>
                  </w:r>
                  <w:r>
                    <w:rPr>
                      <w:rFonts w:hint="eastAsia" w:ascii="Times New Roman" w:hAnsi="Times New Roman" w:eastAsia="宋体" w:cs="Times New Roman"/>
                      <w:b/>
                      <w:bCs/>
                      <w:color w:val="000000" w:themeColor="text1"/>
                      <w:kern w:val="0"/>
                      <w:sz w:val="21"/>
                      <w:szCs w:val="21"/>
                      <w:highlight w:val="none"/>
                      <w:u w:val="single"/>
                      <w:vertAlign w:val="baseline"/>
                      <w:lang w:val="en-US" w:eastAsia="zh-CN"/>
                    </w:rPr>
                    <w:t>Q</w:t>
                  </w:r>
                  <w:r>
                    <w:rPr>
                      <w:rFonts w:hint="eastAsia" w:ascii="Times New Roman" w:hAnsi="Times New Roman" w:eastAsia="宋体" w:cs="Times New Roman"/>
                      <w:b/>
                      <w:bCs/>
                      <w:color w:val="000000" w:themeColor="text1"/>
                      <w:kern w:val="0"/>
                      <w:sz w:val="21"/>
                      <w:szCs w:val="21"/>
                      <w:highlight w:val="none"/>
                      <w:u w:val="single"/>
                      <w:vertAlign w:val="subscript"/>
                      <w:lang w:val="en-US" w:eastAsia="zh-CN"/>
                    </w:rPr>
                    <w:t>n</w:t>
                  </w:r>
                  <w:r>
                    <w:rPr>
                      <w:rFonts w:hint="eastAsia" w:eastAsia="宋体" w:cs="Times New Roman"/>
                      <w:b/>
                      <w:bCs/>
                      <w:color w:val="000000" w:themeColor="text1"/>
                      <w:kern w:val="0"/>
                      <w:sz w:val="21"/>
                      <w:szCs w:val="21"/>
                      <w:highlight w:val="none"/>
                      <w:u w:val="single"/>
                      <w:vertAlign w:val="baseline"/>
                      <w:lang w:val="en-US" w:eastAsia="zh-CN"/>
                    </w:rPr>
                    <w:t>取自</w:t>
                  </w:r>
                  <w:r>
                    <w:rPr>
                      <w:b/>
                      <w:bCs/>
                      <w:color w:val="000000" w:themeColor="text1"/>
                      <w:sz w:val="21"/>
                      <w:szCs w:val="21"/>
                      <w:highlight w:val="none"/>
                      <w:u w:val="single"/>
                    </w:rPr>
                    <w:t>《建设项目环</w:t>
                  </w:r>
                  <w:r>
                    <w:rPr>
                      <w:rFonts w:hint="default" w:ascii="Times New Roman" w:hAnsi="Times New Roman" w:cs="Times New Roman"/>
                      <w:b/>
                      <w:bCs/>
                      <w:color w:val="000000" w:themeColor="text1"/>
                      <w:sz w:val="21"/>
                      <w:szCs w:val="21"/>
                      <w:highlight w:val="none"/>
                      <w:u w:val="single"/>
                    </w:rPr>
                    <w:t>境风险评价技术导则》（HJ169-2018）附录</w:t>
                  </w:r>
                  <w:r>
                    <w:rPr>
                      <w:rFonts w:hint="eastAsia" w:ascii="Times New Roman" w:hAnsi="Times New Roman" w:cs="Times New Roman"/>
                      <w:b/>
                      <w:bCs/>
                      <w:color w:val="000000" w:themeColor="text1"/>
                      <w:sz w:val="21"/>
                      <w:szCs w:val="21"/>
                      <w:highlight w:val="none"/>
                      <w:u w:val="single"/>
                      <w:lang w:val="en-US" w:eastAsia="zh-CN"/>
                    </w:rPr>
                    <w:t>B的表B.1和表B.2。</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000000" w:themeColor="text1"/>
                <w:sz w:val="24"/>
                <w:szCs w:val="24"/>
                <w:u w:val="single"/>
              </w:rPr>
            </w:pPr>
            <w:r>
              <w:rPr>
                <w:rFonts w:hint="eastAsia" w:ascii="Times New Roman" w:hAnsi="Times New Roman" w:eastAsia="宋体" w:cs="Times New Roman"/>
                <w:b/>
                <w:bCs/>
                <w:color w:val="000000" w:themeColor="text1"/>
                <w:kern w:val="2"/>
                <w:sz w:val="24"/>
                <w:szCs w:val="24"/>
                <w:u w:val="single"/>
                <w:lang w:val="en-US" w:eastAsia="zh-CN" w:bidi="ar-SA"/>
              </w:rPr>
              <w:t>由上表可知，本项目</w:t>
            </w:r>
            <w:r>
              <w:rPr>
                <w:rFonts w:hint="default" w:ascii="Times New Roman" w:hAnsi="Times New Roman" w:eastAsia="宋体" w:cs="Times New Roman"/>
                <w:b/>
                <w:bCs/>
                <w:color w:val="000000" w:themeColor="text1"/>
                <w:kern w:val="2"/>
                <w:sz w:val="24"/>
                <w:szCs w:val="24"/>
                <w:u w:val="single"/>
                <w:lang w:val="en-US" w:eastAsia="zh-CN" w:bidi="ar-SA"/>
              </w:rPr>
              <w:t>Q</w:t>
            </w:r>
            <w:r>
              <w:rPr>
                <w:rFonts w:hint="eastAsia" w:ascii="Times New Roman" w:hAnsi="Times New Roman" w:eastAsia="宋体" w:cs="Times New Roman"/>
                <w:b/>
                <w:bCs/>
                <w:color w:val="000000" w:themeColor="text1"/>
                <w:kern w:val="2"/>
                <w:sz w:val="24"/>
                <w:szCs w:val="24"/>
                <w:u w:val="single"/>
                <w:lang w:val="en-US" w:eastAsia="zh-CN" w:bidi="ar-SA"/>
              </w:rPr>
              <w:t>（</w:t>
            </w:r>
            <w:r>
              <w:rPr>
                <w:rFonts w:hint="eastAsia" w:eastAsia="宋体" w:cs="Times New Roman"/>
                <w:b/>
                <w:bCs/>
                <w:color w:val="000000" w:themeColor="text1"/>
                <w:kern w:val="2"/>
                <w:sz w:val="24"/>
                <w:szCs w:val="24"/>
                <w:u w:val="single"/>
                <w:lang w:val="en-US" w:eastAsia="zh-CN" w:bidi="ar-SA"/>
              </w:rPr>
              <w:t>0.9172</w:t>
            </w:r>
            <w:r>
              <w:rPr>
                <w:rFonts w:hint="eastAsia" w:ascii="Times New Roman" w:hAnsi="Times New Roman" w:eastAsia="宋体" w:cs="Times New Roman"/>
                <w:b/>
                <w:bCs/>
                <w:color w:val="000000" w:themeColor="text1"/>
                <w:kern w:val="2"/>
                <w:sz w:val="24"/>
                <w:szCs w:val="24"/>
                <w:u w:val="single"/>
                <w:lang w:val="en-US" w:eastAsia="zh-CN" w:bidi="ar-SA"/>
              </w:rPr>
              <w:t>）</w:t>
            </w:r>
            <w:r>
              <w:rPr>
                <w:rFonts w:hint="eastAsia" w:ascii="Times New Roman" w:hAnsi="Times New Roman" w:eastAsia="宋体" w:cs="Times New Roman"/>
                <w:b/>
                <w:bCs/>
                <w:color w:val="000000" w:themeColor="text1"/>
                <w:sz w:val="24"/>
                <w:szCs w:val="24"/>
                <w:u w:val="single"/>
                <w:lang w:val="en-US" w:eastAsia="zh-CN"/>
              </w:rPr>
              <w:t>&lt;</w:t>
            </w:r>
            <w:r>
              <w:rPr>
                <w:rFonts w:hint="default" w:ascii="Times New Roman" w:hAnsi="Times New Roman" w:cs="Times New Roman"/>
                <w:b/>
                <w:bCs/>
                <w:color w:val="000000" w:themeColor="text1"/>
                <w:sz w:val="24"/>
                <w:szCs w:val="24"/>
                <w:u w:val="single"/>
                <w:lang w:val="en-US" w:eastAsia="zh-CN"/>
              </w:rPr>
              <w:t>1</w:t>
            </w:r>
            <w:r>
              <w:rPr>
                <w:rFonts w:hint="eastAsia" w:ascii="Times New Roman" w:hAnsi="Times New Roman" w:cs="Times New Roman"/>
                <w:b/>
                <w:bCs/>
                <w:color w:val="000000" w:themeColor="text1"/>
                <w:sz w:val="24"/>
                <w:szCs w:val="24"/>
                <w:u w:val="single"/>
                <w:lang w:val="en-US" w:eastAsia="zh-CN"/>
              </w:rPr>
              <w:t>，则</w:t>
            </w:r>
            <w:r>
              <w:rPr>
                <w:rFonts w:hint="eastAsia" w:cs="Times New Roman"/>
                <w:b/>
                <w:bCs/>
                <w:color w:val="000000" w:themeColor="text1"/>
                <w:sz w:val="24"/>
                <w:szCs w:val="24"/>
                <w:u w:val="single"/>
                <w:lang w:val="en-US" w:eastAsia="zh-CN"/>
              </w:rPr>
              <w:t>判定</w:t>
            </w:r>
            <w:r>
              <w:rPr>
                <w:rFonts w:hint="eastAsia" w:ascii="Times New Roman" w:hAnsi="Times New Roman" w:cs="Times New Roman"/>
                <w:b/>
                <w:bCs/>
                <w:color w:val="000000" w:themeColor="text1"/>
                <w:sz w:val="24"/>
                <w:szCs w:val="24"/>
                <w:u w:val="single"/>
                <w:lang w:val="en-US" w:eastAsia="zh-CN"/>
              </w:rPr>
              <w:t>本项目环境风险潜势为</w:t>
            </w:r>
            <w:r>
              <w:rPr>
                <w:rFonts w:hint="default" w:ascii="Times New Roman" w:hAnsi="Times New Roman" w:cs="Times New Roman"/>
                <w:b/>
                <w:bCs/>
                <w:color w:val="000000" w:themeColor="text1"/>
                <w:w w:val="99"/>
                <w:sz w:val="24"/>
                <w:szCs w:val="24"/>
                <w:highlight w:val="none"/>
                <w:u w:val="single"/>
              </w:rPr>
              <w:t>Ⅰ</w:t>
            </w:r>
            <w:r>
              <w:rPr>
                <w:rFonts w:hint="eastAsia" w:ascii="宋体" w:hAnsi="宋体" w:eastAsia="宋体" w:cs="宋体"/>
                <w:b/>
                <w:bCs/>
                <w:color w:val="000000" w:themeColor="text1"/>
                <w:sz w:val="24"/>
                <w:szCs w:val="24"/>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u w:val="single"/>
                <w:lang w:val="en-US" w:eastAsia="zh-CN"/>
              </w:rPr>
            </w:pPr>
            <w:r>
              <w:rPr>
                <w:rFonts w:hint="eastAsia" w:ascii="Times New Roman" w:hAnsi="Times New Roman" w:eastAsia="宋体" w:cs="Times New Roman"/>
                <w:b/>
                <w:bCs/>
                <w:color w:val="000000" w:themeColor="text1"/>
                <w:sz w:val="24"/>
                <w:szCs w:val="24"/>
                <w:u w:val="single"/>
                <w:lang w:val="en-US" w:eastAsia="zh-CN"/>
              </w:rPr>
              <w:t>（3）</w:t>
            </w:r>
            <w:r>
              <w:rPr>
                <w:rFonts w:hint="default" w:ascii="Times New Roman" w:hAnsi="Times New Roman" w:eastAsia="宋体" w:cs="Times New Roman"/>
                <w:b/>
                <w:bCs/>
                <w:color w:val="000000" w:themeColor="text1"/>
                <w:sz w:val="24"/>
                <w:szCs w:val="24"/>
                <w:u w:val="single"/>
                <w:lang w:val="en-US" w:eastAsia="zh-CN"/>
              </w:rPr>
              <w:t>评价等级</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default" w:ascii="Times New Roman" w:hAnsi="Times New Roman" w:cs="Times New Roman"/>
                <w:b/>
                <w:bCs/>
                <w:color w:val="000000" w:themeColor="text1"/>
                <w:sz w:val="24"/>
                <w:szCs w:val="24"/>
                <w:highlight w:val="none"/>
                <w:u w:val="single"/>
                <w:lang w:eastAsia="zh-CN"/>
              </w:rPr>
            </w:pPr>
            <w:r>
              <w:rPr>
                <w:rFonts w:hint="default" w:ascii="Times New Roman" w:hAnsi="Times New Roman" w:cs="Times New Roman"/>
                <w:b/>
                <w:bCs/>
                <w:color w:val="000000" w:themeColor="text1"/>
                <w:sz w:val="24"/>
                <w:szCs w:val="24"/>
                <w:highlight w:val="none"/>
                <w:u w:val="single"/>
                <w:lang w:eastAsia="zh-CN"/>
              </w:rPr>
              <w:t>根据《建设项目环境风险评价技术导则》（HJ169-2018</w:t>
            </w:r>
            <w:r>
              <w:rPr>
                <w:rFonts w:hint="eastAsia" w:ascii="Times New Roman" w:hAnsi="Times New Roman" w:cs="Times New Roman"/>
                <w:b/>
                <w:bCs/>
                <w:color w:val="000000" w:themeColor="text1"/>
                <w:sz w:val="24"/>
                <w:szCs w:val="24"/>
                <w:highlight w:val="none"/>
                <w:u w:val="single"/>
                <w:lang w:eastAsia="zh-CN"/>
              </w:rPr>
              <w:t>）</w:t>
            </w:r>
            <w:r>
              <w:rPr>
                <w:rFonts w:hint="default" w:ascii="Times New Roman" w:hAnsi="Times New Roman" w:cs="Times New Roman"/>
                <w:b/>
                <w:bCs/>
                <w:color w:val="000000" w:themeColor="text1"/>
                <w:sz w:val="24"/>
                <w:szCs w:val="24"/>
                <w:highlight w:val="none"/>
                <w:u w:val="single"/>
                <w:lang w:eastAsia="zh-CN"/>
              </w:rPr>
              <w:t>的要求，将建设项目环境风险评价工作等级划分为一级、二级、三级。根据建设项目涉及的物质及工艺系统危险性和所在地的环境敏感性确定环境风险潜势，按照下表确定评价工作等级。</w:t>
            </w:r>
          </w:p>
          <w:p>
            <w:pPr>
              <w:pStyle w:val="5"/>
              <w:bidi w:val="0"/>
              <w:rPr>
                <w:rFonts w:hint="eastAsia" w:ascii="Times New Roman" w:hAnsi="Times New Roman" w:eastAsia="黑体" w:cs="Times New Roman"/>
                <w:b/>
                <w:bCs/>
                <w:color w:val="000000" w:themeColor="text1"/>
                <w:kern w:val="2"/>
                <w:sz w:val="24"/>
                <w:szCs w:val="22"/>
                <w:u w:val="single"/>
                <w:lang w:val="en-US" w:eastAsia="zh-CN" w:bidi="ar-SA"/>
              </w:rPr>
            </w:pPr>
            <w:r>
              <w:rPr>
                <w:rFonts w:hint="eastAsia" w:ascii="Times New Roman" w:hAnsi="Times New Roman" w:eastAsia="黑体" w:cs="Times New Roman"/>
                <w:b/>
                <w:bCs/>
                <w:color w:val="000000" w:themeColor="text1"/>
                <w:kern w:val="2"/>
                <w:sz w:val="24"/>
                <w:szCs w:val="22"/>
                <w:u w:val="single"/>
                <w:lang w:val="en-US" w:eastAsia="zh-CN" w:bidi="ar-SA"/>
              </w:rPr>
              <w:t>表4-2</w:t>
            </w:r>
            <w:r>
              <w:rPr>
                <w:rFonts w:hint="eastAsia" w:ascii="Times New Roman" w:hAnsi="Times New Roman" w:cs="Times New Roman"/>
                <w:b/>
                <w:bCs/>
                <w:color w:val="000000" w:themeColor="text1"/>
                <w:kern w:val="2"/>
                <w:sz w:val="24"/>
                <w:szCs w:val="22"/>
                <w:u w:val="single"/>
                <w:lang w:val="en-US" w:eastAsia="zh-CN" w:bidi="ar-SA"/>
              </w:rPr>
              <w:t>9</w:t>
            </w:r>
            <w:r>
              <w:rPr>
                <w:rFonts w:hint="eastAsia" w:ascii="Times New Roman" w:hAnsi="Times New Roman" w:eastAsia="黑体" w:cs="Times New Roman"/>
                <w:b/>
                <w:bCs/>
                <w:color w:val="000000" w:themeColor="text1"/>
                <w:kern w:val="2"/>
                <w:sz w:val="24"/>
                <w:szCs w:val="22"/>
                <w:u w:val="single"/>
                <w:lang w:val="en-US" w:eastAsia="zh-CN" w:bidi="ar-SA"/>
              </w:rPr>
              <w:t xml:space="preserve">  评价工作等级划分</w:t>
            </w:r>
          </w:p>
          <w:tbl>
            <w:tblPr>
              <w:tblStyle w:val="20"/>
              <w:tblW w:w="0" w:type="auto"/>
              <w:jc w:val="center"/>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546"/>
              <w:gridCol w:w="1644"/>
              <w:gridCol w:w="1697"/>
              <w:gridCol w:w="1697"/>
              <w:gridCol w:w="1695"/>
            </w:tblGrid>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546" w:type="dxa"/>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u w:val="single"/>
                    </w:rPr>
                  </w:pPr>
                  <w:r>
                    <w:rPr>
                      <w:rFonts w:hint="default" w:ascii="Times New Roman" w:hAnsi="Times New Roman" w:eastAsia="宋体" w:cs="Times New Roman"/>
                      <w:b/>
                      <w:bCs/>
                      <w:color w:val="000000" w:themeColor="text1"/>
                      <w:sz w:val="21"/>
                      <w:szCs w:val="21"/>
                      <w:u w:val="single"/>
                    </w:rPr>
                    <w:t>环境风险潜势</w:t>
                  </w:r>
                </w:p>
              </w:tc>
              <w:tc>
                <w:tcPr>
                  <w:tcW w:w="1644" w:type="dxa"/>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u w:val="single"/>
                    </w:rPr>
                  </w:pPr>
                  <w:r>
                    <w:rPr>
                      <w:rFonts w:hint="default" w:ascii="Times New Roman" w:hAnsi="Times New Roman" w:eastAsia="宋体" w:cs="Times New Roman"/>
                      <w:b/>
                      <w:bCs/>
                      <w:color w:val="000000" w:themeColor="text1"/>
                      <w:sz w:val="21"/>
                      <w:szCs w:val="21"/>
                      <w:u w:val="single"/>
                    </w:rPr>
                    <w:fldChar w:fldCharType="begin"/>
                  </w:r>
                  <w:r>
                    <w:rPr>
                      <w:rFonts w:hint="default" w:ascii="Times New Roman" w:hAnsi="Times New Roman" w:eastAsia="宋体" w:cs="Times New Roman"/>
                      <w:b/>
                      <w:bCs/>
                      <w:color w:val="000000" w:themeColor="text1"/>
                      <w:sz w:val="21"/>
                      <w:szCs w:val="21"/>
                      <w:u w:val="single"/>
                    </w:rPr>
                    <w:instrText xml:space="preserve"> = 4 \* ROMAN </w:instrText>
                  </w:r>
                  <w:r>
                    <w:rPr>
                      <w:rFonts w:hint="default" w:ascii="Times New Roman" w:hAnsi="Times New Roman" w:eastAsia="宋体" w:cs="Times New Roman"/>
                      <w:b/>
                      <w:bCs/>
                      <w:color w:val="000000" w:themeColor="text1"/>
                      <w:sz w:val="21"/>
                      <w:szCs w:val="21"/>
                      <w:u w:val="single"/>
                    </w:rPr>
                    <w:fldChar w:fldCharType="separate"/>
                  </w:r>
                  <w:r>
                    <w:rPr>
                      <w:rFonts w:hint="default" w:ascii="Times New Roman" w:hAnsi="Times New Roman" w:eastAsia="宋体" w:cs="Times New Roman"/>
                      <w:b/>
                      <w:bCs/>
                      <w:color w:val="000000" w:themeColor="text1"/>
                      <w:sz w:val="21"/>
                      <w:szCs w:val="21"/>
                      <w:u w:val="single"/>
                    </w:rPr>
                    <w:t>IV</w:t>
                  </w:r>
                  <w:r>
                    <w:rPr>
                      <w:rFonts w:hint="default" w:ascii="Times New Roman" w:hAnsi="Times New Roman" w:eastAsia="宋体" w:cs="Times New Roman"/>
                      <w:b/>
                      <w:bCs/>
                      <w:color w:val="000000" w:themeColor="text1"/>
                      <w:sz w:val="21"/>
                      <w:szCs w:val="21"/>
                      <w:u w:val="single"/>
                    </w:rPr>
                    <w:fldChar w:fldCharType="end"/>
                  </w:r>
                  <w:r>
                    <w:rPr>
                      <w:rFonts w:hint="default" w:ascii="Times New Roman" w:hAnsi="Times New Roman" w:eastAsia="宋体" w:cs="Times New Roman"/>
                      <w:b/>
                      <w:bCs/>
                      <w:color w:val="000000" w:themeColor="text1"/>
                      <w:sz w:val="21"/>
                      <w:szCs w:val="21"/>
                      <w:u w:val="single"/>
                    </w:rPr>
                    <w:t>、</w:t>
                  </w:r>
                  <w:r>
                    <w:rPr>
                      <w:rFonts w:hint="default" w:ascii="Times New Roman" w:hAnsi="Times New Roman" w:eastAsia="宋体" w:cs="Times New Roman"/>
                      <w:b/>
                      <w:bCs/>
                      <w:color w:val="000000" w:themeColor="text1"/>
                      <w:sz w:val="21"/>
                      <w:szCs w:val="21"/>
                      <w:u w:val="single"/>
                    </w:rPr>
                    <w:fldChar w:fldCharType="begin"/>
                  </w:r>
                  <w:r>
                    <w:rPr>
                      <w:rFonts w:hint="default" w:ascii="Times New Roman" w:hAnsi="Times New Roman" w:eastAsia="宋体" w:cs="Times New Roman"/>
                      <w:b/>
                      <w:bCs/>
                      <w:color w:val="000000" w:themeColor="text1"/>
                      <w:sz w:val="21"/>
                      <w:szCs w:val="21"/>
                      <w:u w:val="single"/>
                    </w:rPr>
                    <w:instrText xml:space="preserve"> = 4 \* ROMAN </w:instrText>
                  </w:r>
                  <w:r>
                    <w:rPr>
                      <w:rFonts w:hint="default" w:ascii="Times New Roman" w:hAnsi="Times New Roman" w:eastAsia="宋体" w:cs="Times New Roman"/>
                      <w:b/>
                      <w:bCs/>
                      <w:color w:val="000000" w:themeColor="text1"/>
                      <w:sz w:val="21"/>
                      <w:szCs w:val="21"/>
                      <w:u w:val="single"/>
                    </w:rPr>
                    <w:fldChar w:fldCharType="separate"/>
                  </w:r>
                  <w:r>
                    <w:rPr>
                      <w:rFonts w:hint="default" w:ascii="Times New Roman" w:hAnsi="Times New Roman" w:eastAsia="宋体" w:cs="Times New Roman"/>
                      <w:b/>
                      <w:bCs/>
                      <w:color w:val="000000" w:themeColor="text1"/>
                      <w:sz w:val="21"/>
                      <w:szCs w:val="21"/>
                      <w:u w:val="single"/>
                    </w:rPr>
                    <w:t>IV</w:t>
                  </w:r>
                  <w:r>
                    <w:rPr>
                      <w:rFonts w:hint="default" w:ascii="Times New Roman" w:hAnsi="Times New Roman" w:eastAsia="宋体" w:cs="Times New Roman"/>
                      <w:b/>
                      <w:bCs/>
                      <w:color w:val="000000" w:themeColor="text1"/>
                      <w:sz w:val="21"/>
                      <w:szCs w:val="21"/>
                      <w:u w:val="single"/>
                    </w:rPr>
                    <w:fldChar w:fldCharType="end"/>
                  </w:r>
                  <w:r>
                    <w:rPr>
                      <w:rFonts w:hint="default" w:ascii="Times New Roman" w:hAnsi="Times New Roman" w:eastAsia="宋体" w:cs="Times New Roman"/>
                      <w:b/>
                      <w:bCs/>
                      <w:color w:val="000000" w:themeColor="text1"/>
                      <w:sz w:val="21"/>
                      <w:szCs w:val="21"/>
                      <w:u w:val="single"/>
                      <w:vertAlign w:val="superscript"/>
                    </w:rPr>
                    <w:t>+</w:t>
                  </w:r>
                </w:p>
              </w:tc>
              <w:tc>
                <w:tcPr>
                  <w:tcW w:w="16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u w:val="single"/>
                    </w:rPr>
                  </w:pPr>
                  <w:r>
                    <w:rPr>
                      <w:rFonts w:hint="default" w:ascii="Times New Roman" w:hAnsi="Times New Roman" w:eastAsia="宋体" w:cs="Times New Roman"/>
                      <w:b/>
                      <w:bCs/>
                      <w:color w:val="000000" w:themeColor="text1"/>
                      <w:sz w:val="21"/>
                      <w:szCs w:val="21"/>
                      <w:u w:val="single"/>
                    </w:rPr>
                    <w:fldChar w:fldCharType="begin"/>
                  </w:r>
                  <w:r>
                    <w:rPr>
                      <w:rFonts w:hint="default" w:ascii="Times New Roman" w:hAnsi="Times New Roman" w:eastAsia="宋体" w:cs="Times New Roman"/>
                      <w:b/>
                      <w:bCs/>
                      <w:color w:val="000000" w:themeColor="text1"/>
                      <w:sz w:val="21"/>
                      <w:szCs w:val="21"/>
                      <w:u w:val="single"/>
                    </w:rPr>
                    <w:instrText xml:space="preserve"> = 3 \* ROMAN </w:instrText>
                  </w:r>
                  <w:r>
                    <w:rPr>
                      <w:rFonts w:hint="default" w:ascii="Times New Roman" w:hAnsi="Times New Roman" w:eastAsia="宋体" w:cs="Times New Roman"/>
                      <w:b/>
                      <w:bCs/>
                      <w:color w:val="000000" w:themeColor="text1"/>
                      <w:sz w:val="21"/>
                      <w:szCs w:val="21"/>
                      <w:u w:val="single"/>
                    </w:rPr>
                    <w:fldChar w:fldCharType="separate"/>
                  </w:r>
                  <w:r>
                    <w:rPr>
                      <w:rFonts w:hint="default" w:ascii="Times New Roman" w:hAnsi="Times New Roman" w:eastAsia="宋体" w:cs="Times New Roman"/>
                      <w:b/>
                      <w:bCs/>
                      <w:color w:val="000000" w:themeColor="text1"/>
                      <w:sz w:val="21"/>
                      <w:szCs w:val="21"/>
                      <w:u w:val="single"/>
                    </w:rPr>
                    <w:t>III</w:t>
                  </w:r>
                  <w:r>
                    <w:rPr>
                      <w:rFonts w:hint="default" w:ascii="Times New Roman" w:hAnsi="Times New Roman" w:eastAsia="宋体" w:cs="Times New Roman"/>
                      <w:b/>
                      <w:bCs/>
                      <w:color w:val="000000" w:themeColor="text1"/>
                      <w:sz w:val="21"/>
                      <w:szCs w:val="21"/>
                      <w:u w:val="single"/>
                    </w:rPr>
                    <w:fldChar w:fldCharType="end"/>
                  </w:r>
                </w:p>
              </w:tc>
              <w:tc>
                <w:tcPr>
                  <w:tcW w:w="16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u w:val="single"/>
                    </w:rPr>
                  </w:pPr>
                  <w:r>
                    <w:rPr>
                      <w:rFonts w:hint="default" w:ascii="Times New Roman" w:hAnsi="Times New Roman" w:eastAsia="宋体" w:cs="Times New Roman"/>
                      <w:b/>
                      <w:bCs/>
                      <w:color w:val="000000" w:themeColor="text1"/>
                      <w:sz w:val="21"/>
                      <w:szCs w:val="21"/>
                      <w:u w:val="single"/>
                    </w:rPr>
                    <w:fldChar w:fldCharType="begin"/>
                  </w:r>
                  <w:r>
                    <w:rPr>
                      <w:rFonts w:hint="default" w:ascii="Times New Roman" w:hAnsi="Times New Roman" w:eastAsia="宋体" w:cs="Times New Roman"/>
                      <w:b/>
                      <w:bCs/>
                      <w:color w:val="000000" w:themeColor="text1"/>
                      <w:sz w:val="21"/>
                      <w:szCs w:val="21"/>
                      <w:u w:val="single"/>
                    </w:rPr>
                    <w:instrText xml:space="preserve"> = 2 \* ROMAN </w:instrText>
                  </w:r>
                  <w:r>
                    <w:rPr>
                      <w:rFonts w:hint="default" w:ascii="Times New Roman" w:hAnsi="Times New Roman" w:eastAsia="宋体" w:cs="Times New Roman"/>
                      <w:b/>
                      <w:bCs/>
                      <w:color w:val="000000" w:themeColor="text1"/>
                      <w:sz w:val="21"/>
                      <w:szCs w:val="21"/>
                      <w:u w:val="single"/>
                    </w:rPr>
                    <w:fldChar w:fldCharType="separate"/>
                  </w:r>
                  <w:r>
                    <w:rPr>
                      <w:rFonts w:hint="default" w:ascii="Times New Roman" w:hAnsi="Times New Roman" w:eastAsia="宋体" w:cs="Times New Roman"/>
                      <w:b/>
                      <w:bCs/>
                      <w:color w:val="000000" w:themeColor="text1"/>
                      <w:sz w:val="21"/>
                      <w:szCs w:val="21"/>
                      <w:u w:val="single"/>
                    </w:rPr>
                    <w:t>II</w:t>
                  </w:r>
                  <w:r>
                    <w:rPr>
                      <w:rFonts w:hint="default" w:ascii="Times New Roman" w:hAnsi="Times New Roman" w:eastAsia="宋体" w:cs="Times New Roman"/>
                      <w:b/>
                      <w:bCs/>
                      <w:color w:val="000000" w:themeColor="text1"/>
                      <w:sz w:val="21"/>
                      <w:szCs w:val="21"/>
                      <w:u w:val="single"/>
                    </w:rPr>
                    <w:fldChar w:fldCharType="end"/>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u w:val="single"/>
                    </w:rPr>
                  </w:pPr>
                  <w:r>
                    <w:rPr>
                      <w:rFonts w:hint="default" w:ascii="Times New Roman" w:hAnsi="Times New Roman" w:eastAsia="宋体" w:cs="Times New Roman"/>
                      <w:b/>
                      <w:bCs/>
                      <w:color w:val="000000" w:themeColor="text1"/>
                      <w:sz w:val="21"/>
                      <w:szCs w:val="21"/>
                      <w:u w:val="single"/>
                    </w:rPr>
                    <w:fldChar w:fldCharType="begin"/>
                  </w:r>
                  <w:r>
                    <w:rPr>
                      <w:rFonts w:hint="default" w:ascii="Times New Roman" w:hAnsi="Times New Roman" w:eastAsia="宋体" w:cs="Times New Roman"/>
                      <w:b/>
                      <w:bCs/>
                      <w:color w:val="000000" w:themeColor="text1"/>
                      <w:sz w:val="21"/>
                      <w:szCs w:val="21"/>
                      <w:u w:val="single"/>
                    </w:rPr>
                    <w:instrText xml:space="preserve"> = 1 \* ROMAN </w:instrText>
                  </w:r>
                  <w:r>
                    <w:rPr>
                      <w:rFonts w:hint="default" w:ascii="Times New Roman" w:hAnsi="Times New Roman" w:eastAsia="宋体" w:cs="Times New Roman"/>
                      <w:b/>
                      <w:bCs/>
                      <w:color w:val="000000" w:themeColor="text1"/>
                      <w:sz w:val="21"/>
                      <w:szCs w:val="21"/>
                      <w:u w:val="single"/>
                    </w:rPr>
                    <w:fldChar w:fldCharType="separate"/>
                  </w:r>
                  <w:r>
                    <w:rPr>
                      <w:rFonts w:hint="default" w:ascii="Times New Roman" w:hAnsi="Times New Roman" w:eastAsia="宋体" w:cs="Times New Roman"/>
                      <w:b/>
                      <w:bCs/>
                      <w:color w:val="000000" w:themeColor="text1"/>
                      <w:sz w:val="21"/>
                      <w:szCs w:val="21"/>
                      <w:u w:val="single"/>
                    </w:rPr>
                    <w:t>I</w:t>
                  </w:r>
                  <w:r>
                    <w:rPr>
                      <w:rFonts w:hint="default" w:ascii="Times New Roman" w:hAnsi="Times New Roman" w:eastAsia="宋体" w:cs="Times New Roman"/>
                      <w:b/>
                      <w:bCs/>
                      <w:color w:val="000000" w:themeColor="text1"/>
                      <w:sz w:val="21"/>
                      <w:szCs w:val="21"/>
                      <w:u w:val="single"/>
                    </w:rPr>
                    <w:fldChar w:fldCharType="end"/>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546" w:type="dxa"/>
                  <w:shd w:val="clear" w:color="auto" w:fill="auto"/>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u w:val="single"/>
                    </w:rPr>
                  </w:pPr>
                  <w:r>
                    <w:rPr>
                      <w:rFonts w:hint="default" w:ascii="Times New Roman" w:hAnsi="Times New Roman" w:eastAsia="宋体" w:cs="Times New Roman"/>
                      <w:b/>
                      <w:bCs/>
                      <w:color w:val="000000" w:themeColor="text1"/>
                      <w:sz w:val="21"/>
                      <w:szCs w:val="21"/>
                      <w:u w:val="single"/>
                    </w:rPr>
                    <w:t>评价等级</w:t>
                  </w:r>
                </w:p>
              </w:tc>
              <w:tc>
                <w:tcPr>
                  <w:tcW w:w="1644" w:type="dxa"/>
                  <w:shd w:val="clear" w:color="auto" w:fill="auto"/>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u w:val="single"/>
                    </w:rPr>
                  </w:pPr>
                  <w:r>
                    <w:rPr>
                      <w:rFonts w:hint="default" w:ascii="Times New Roman" w:hAnsi="Times New Roman" w:eastAsia="宋体" w:cs="Times New Roman"/>
                      <w:b/>
                      <w:bCs/>
                      <w:color w:val="000000" w:themeColor="text1"/>
                      <w:sz w:val="21"/>
                      <w:szCs w:val="21"/>
                      <w:u w:val="single"/>
                    </w:rPr>
                    <w:t>一</w:t>
                  </w:r>
                </w:p>
              </w:tc>
              <w:tc>
                <w:tcPr>
                  <w:tcW w:w="1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u w:val="single"/>
                    </w:rPr>
                  </w:pPr>
                  <w:r>
                    <w:rPr>
                      <w:rFonts w:hint="default" w:ascii="Times New Roman" w:hAnsi="Times New Roman" w:eastAsia="宋体" w:cs="Times New Roman"/>
                      <w:b/>
                      <w:bCs/>
                      <w:color w:val="000000" w:themeColor="text1"/>
                      <w:sz w:val="21"/>
                      <w:szCs w:val="21"/>
                      <w:u w:val="single"/>
                    </w:rPr>
                    <w:t>二</w:t>
                  </w:r>
                </w:p>
              </w:tc>
              <w:tc>
                <w:tcPr>
                  <w:tcW w:w="1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u w:val="single"/>
                    </w:rPr>
                  </w:pPr>
                  <w:r>
                    <w:rPr>
                      <w:rFonts w:hint="default" w:ascii="Times New Roman" w:hAnsi="Times New Roman" w:eastAsia="宋体" w:cs="Times New Roman"/>
                      <w:b/>
                      <w:bCs/>
                      <w:color w:val="000000" w:themeColor="text1"/>
                      <w:sz w:val="21"/>
                      <w:szCs w:val="21"/>
                      <w:u w:val="single"/>
                    </w:rPr>
                    <w:t>三</w:t>
                  </w:r>
                </w:p>
              </w:tc>
              <w:tc>
                <w:tcPr>
                  <w:tcW w:w="1695" w:type="dxa"/>
                  <w:shd w:val="clear" w:color="auto" w:fill="DBE5F1"/>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000000" w:themeColor="text1"/>
                      <w:sz w:val="21"/>
                      <w:szCs w:val="21"/>
                      <w:u w:val="single"/>
                      <w:lang w:eastAsia="zh-CN"/>
                    </w:rPr>
                  </w:pPr>
                  <w:r>
                    <w:rPr>
                      <w:rFonts w:hint="default" w:ascii="Times New Roman" w:hAnsi="Times New Roman" w:eastAsia="宋体" w:cs="Times New Roman"/>
                      <w:b/>
                      <w:bCs/>
                      <w:color w:val="000000" w:themeColor="text1"/>
                      <w:sz w:val="21"/>
                      <w:szCs w:val="21"/>
                      <w:u w:val="single"/>
                    </w:rPr>
                    <w:t>简单分析</w:t>
                  </w:r>
                  <w:r>
                    <w:rPr>
                      <w:rFonts w:hint="eastAsia" w:ascii="Times New Roman" w:hAnsi="Times New Roman" w:eastAsia="宋体" w:cs="Times New Roman"/>
                      <w:b/>
                      <w:bCs/>
                      <w:color w:val="000000" w:themeColor="text1"/>
                      <w:sz w:val="21"/>
                      <w:szCs w:val="21"/>
                      <w:u w:val="single"/>
                      <w:vertAlign w:val="superscript"/>
                      <w:lang w:val="en-US" w:eastAsia="zh-CN"/>
                    </w:rPr>
                    <w:t>a</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8279" w:type="dxa"/>
                  <w:gridSpan w:val="5"/>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themeColor="text1"/>
                      <w:sz w:val="21"/>
                      <w:szCs w:val="21"/>
                      <w:u w:val="single"/>
                    </w:rPr>
                  </w:pPr>
                  <w:r>
                    <w:rPr>
                      <w:rFonts w:hint="eastAsia" w:ascii="Times New Roman" w:hAnsi="Times New Roman" w:eastAsia="宋体" w:cs="Times New Roman"/>
                      <w:b/>
                      <w:bCs/>
                      <w:color w:val="000000" w:themeColor="text1"/>
                      <w:sz w:val="21"/>
                      <w:szCs w:val="21"/>
                      <w:u w:val="single"/>
                      <w:vertAlign w:val="superscript"/>
                      <w:lang w:val="en-US" w:eastAsia="zh-CN"/>
                    </w:rPr>
                    <w:t>a</w:t>
                  </w:r>
                  <w:r>
                    <w:rPr>
                      <w:rFonts w:hint="default" w:ascii="Times New Roman" w:hAnsi="Times New Roman" w:eastAsia="宋体" w:cs="Times New Roman"/>
                      <w:b/>
                      <w:bCs/>
                      <w:color w:val="000000" w:themeColor="text1"/>
                      <w:sz w:val="21"/>
                      <w:szCs w:val="21"/>
                      <w:u w:val="single"/>
                    </w:rPr>
                    <w:t>是相对于详细评价工作内容而言，在描述危险物质、环境影响途径、环境危害后果、风险防范措施等方面给出定性的说明。</w:t>
                  </w:r>
                </w:p>
              </w:tc>
            </w:tr>
          </w:tbl>
          <w:p>
            <w:pPr>
              <w:pStyle w:val="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default" w:ascii="Times New Roman" w:hAnsi="Times New Roman" w:cs="Times New Roman"/>
                <w:b/>
                <w:bCs/>
                <w:color w:val="000000" w:themeColor="text1"/>
                <w:sz w:val="24"/>
                <w:szCs w:val="24"/>
                <w:highlight w:val="none"/>
                <w:u w:val="single"/>
                <w:lang w:eastAsia="zh-CN"/>
              </w:rPr>
            </w:pPr>
            <w:r>
              <w:rPr>
                <w:rFonts w:hint="default" w:ascii="Times New Roman" w:hAnsi="Times New Roman" w:cs="Times New Roman"/>
                <w:b/>
                <w:bCs/>
                <w:color w:val="000000" w:themeColor="text1"/>
                <w:sz w:val="24"/>
                <w:szCs w:val="24"/>
                <w:highlight w:val="none"/>
                <w:u w:val="single"/>
                <w:lang w:eastAsia="zh-CN"/>
              </w:rPr>
              <w:t>综上，本项目环境风险潜势为I</w:t>
            </w:r>
            <w:r>
              <w:rPr>
                <w:rFonts w:hint="eastAsia" w:ascii="Times New Roman" w:hAnsi="Times New Roman" w:cs="Times New Roman"/>
                <w:b/>
                <w:bCs/>
                <w:color w:val="000000" w:themeColor="text1"/>
                <w:sz w:val="24"/>
                <w:szCs w:val="24"/>
                <w:highlight w:val="none"/>
                <w:u w:val="single"/>
                <w:lang w:eastAsia="zh-CN"/>
              </w:rPr>
              <w:t>，</w:t>
            </w:r>
            <w:r>
              <w:rPr>
                <w:rFonts w:hint="default" w:ascii="Times New Roman" w:hAnsi="Times New Roman" w:cs="Times New Roman"/>
                <w:b/>
                <w:bCs/>
                <w:color w:val="000000" w:themeColor="text1"/>
                <w:sz w:val="24"/>
                <w:szCs w:val="24"/>
                <w:highlight w:val="none"/>
                <w:u w:val="single"/>
                <w:lang w:eastAsia="zh-CN"/>
              </w:rPr>
              <w:t>因此，环境风险评价工作等级为简单分析</w:t>
            </w:r>
            <w:r>
              <w:rPr>
                <w:rFonts w:hint="eastAsia" w:ascii="Times New Roman" w:hAnsi="Times New Roman" w:cs="Times New Roman"/>
                <w:b/>
                <w:bCs/>
                <w:color w:val="000000" w:themeColor="text1"/>
                <w:sz w:val="24"/>
                <w:szCs w:val="24"/>
                <w:highlight w:val="none"/>
                <w:u w:val="single"/>
                <w:lang w:eastAsia="zh-CN"/>
              </w:rPr>
              <w:t>，</w:t>
            </w:r>
            <w:r>
              <w:rPr>
                <w:rFonts w:hint="eastAsia" w:ascii="Times New Roman" w:hAnsi="Times New Roman" w:eastAsia="宋体" w:cs="Times New Roman"/>
                <w:b/>
                <w:bCs/>
                <w:color w:val="000000" w:themeColor="text1"/>
                <w:kern w:val="2"/>
                <w:sz w:val="24"/>
                <w:szCs w:val="24"/>
                <w:u w:val="single"/>
                <w:lang w:val="en-US" w:eastAsia="zh-CN" w:bidi="ar-SA"/>
              </w:rPr>
              <w:t>定性说明主要危险物质及分布情况、可能影响环境的途径、环境危害后果及环境风险防范措施等</w:t>
            </w:r>
            <w:r>
              <w:rPr>
                <w:rFonts w:hint="default" w:ascii="Times New Roman" w:hAnsi="Times New Roman" w:cs="Times New Roman"/>
                <w:b/>
                <w:bCs/>
                <w:color w:val="000000" w:themeColor="text1"/>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kern w:val="2"/>
                <w:sz w:val="24"/>
                <w:szCs w:val="24"/>
                <w:u w:val="single"/>
                <w:lang w:val="en-US" w:eastAsia="zh-CN" w:bidi="ar-SA"/>
              </w:rPr>
            </w:pPr>
            <w:r>
              <w:rPr>
                <w:rFonts w:hint="eastAsia" w:ascii="Times New Roman" w:hAnsi="Times New Roman" w:eastAsia="宋体" w:cs="Times New Roman"/>
                <w:b/>
                <w:bCs/>
                <w:color w:val="000000" w:themeColor="text1"/>
                <w:kern w:val="2"/>
                <w:sz w:val="24"/>
                <w:szCs w:val="24"/>
                <w:u w:val="single"/>
                <w:lang w:val="en-US" w:eastAsia="zh-CN" w:bidi="ar-SA"/>
              </w:rPr>
              <w:t>（4）</w:t>
            </w:r>
            <w:r>
              <w:rPr>
                <w:rFonts w:hint="default" w:ascii="Times New Roman" w:hAnsi="Times New Roman" w:eastAsia="宋体" w:cs="Times New Roman"/>
                <w:b/>
                <w:bCs/>
                <w:color w:val="000000" w:themeColor="text1"/>
                <w:kern w:val="2"/>
                <w:sz w:val="24"/>
                <w:szCs w:val="24"/>
                <w:u w:val="single"/>
                <w:lang w:val="en-US" w:eastAsia="zh-CN" w:bidi="ar-SA"/>
              </w:rPr>
              <w:t>环境风险分析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Times New Roman"/>
                <w:b/>
                <w:bCs/>
                <w:color w:val="000000" w:themeColor="text1"/>
                <w:kern w:val="2"/>
                <w:sz w:val="24"/>
                <w:szCs w:val="24"/>
                <w:u w:val="single"/>
                <w:lang w:val="en-US" w:eastAsia="zh-CN" w:bidi="ar-SA"/>
              </w:rPr>
            </w:pPr>
            <w:r>
              <w:rPr>
                <w:rFonts w:hint="eastAsia" w:ascii="Times New Roman" w:hAnsi="Times New Roman" w:eastAsia="宋体" w:cs="Times New Roman"/>
                <w:b/>
                <w:bCs/>
                <w:color w:val="000000" w:themeColor="text1"/>
                <w:kern w:val="2"/>
                <w:sz w:val="24"/>
                <w:szCs w:val="24"/>
                <w:u w:val="single"/>
                <w:lang w:val="en-US" w:eastAsia="zh-CN" w:bidi="ar-SA"/>
              </w:rPr>
              <w:t>A、环境影响途径及危害后果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000000" w:themeColor="text1"/>
                <w:kern w:val="2"/>
                <w:sz w:val="24"/>
                <w:szCs w:val="24"/>
                <w:u w:val="single"/>
                <w:lang w:val="en-US" w:eastAsia="zh-CN" w:bidi="ar-SA"/>
              </w:rPr>
            </w:pPr>
            <w:r>
              <w:rPr>
                <w:rFonts w:hint="default" w:ascii="Times New Roman" w:hAnsi="Times New Roman" w:eastAsia="宋体" w:cs="Times New Roman"/>
                <w:b/>
                <w:bCs/>
                <w:color w:val="000000" w:themeColor="text1"/>
                <w:kern w:val="2"/>
                <w:sz w:val="24"/>
                <w:szCs w:val="24"/>
                <w:u w:val="single"/>
                <w:lang w:val="en-US" w:eastAsia="zh-CN" w:bidi="ar-SA"/>
              </w:rPr>
              <w:t>本项目主要危险物质环境风险类型及环境影响途径见下表</w:t>
            </w:r>
            <w:r>
              <w:rPr>
                <w:rFonts w:hint="eastAsia" w:ascii="Times New Roman" w:hAnsi="Times New Roman" w:eastAsia="宋体" w:cs="Times New Roman"/>
                <w:b/>
                <w:bCs/>
                <w:color w:val="000000" w:themeColor="text1"/>
                <w:kern w:val="2"/>
                <w:sz w:val="24"/>
                <w:szCs w:val="24"/>
                <w:u w:val="single"/>
                <w:lang w:val="en-US" w:eastAsia="zh-CN" w:bidi="ar-SA"/>
              </w:rPr>
              <w:t>。</w:t>
            </w:r>
          </w:p>
          <w:p>
            <w:pPr>
              <w:pStyle w:val="5"/>
              <w:bidi w:val="0"/>
              <w:rPr>
                <w:rFonts w:hint="default" w:ascii="Times New Roman" w:hAnsi="Times New Roman" w:eastAsia="黑体" w:cs="Times New Roman"/>
                <w:b/>
                <w:bCs/>
                <w:color w:val="000000" w:themeColor="text1"/>
                <w:kern w:val="2"/>
                <w:sz w:val="24"/>
                <w:szCs w:val="22"/>
                <w:u w:val="single"/>
                <w:lang w:val="en-US" w:eastAsia="zh-CN" w:bidi="ar-SA"/>
              </w:rPr>
            </w:pPr>
            <w:r>
              <w:rPr>
                <w:rFonts w:hint="default" w:ascii="Times New Roman" w:hAnsi="Times New Roman" w:eastAsia="黑体" w:cs="Times New Roman"/>
                <w:b/>
                <w:bCs/>
                <w:color w:val="000000" w:themeColor="text1"/>
                <w:kern w:val="2"/>
                <w:sz w:val="24"/>
                <w:szCs w:val="22"/>
                <w:u w:val="single"/>
                <w:lang w:val="en-US" w:eastAsia="zh-CN" w:bidi="ar-SA"/>
              </w:rPr>
              <w:t>表4-</w:t>
            </w:r>
            <w:r>
              <w:rPr>
                <w:rFonts w:hint="eastAsia" w:ascii="Times New Roman" w:hAnsi="Times New Roman" w:cs="Times New Roman"/>
                <w:b/>
                <w:bCs/>
                <w:color w:val="000000" w:themeColor="text1"/>
                <w:kern w:val="2"/>
                <w:sz w:val="24"/>
                <w:szCs w:val="22"/>
                <w:u w:val="single"/>
                <w:lang w:val="en-US" w:eastAsia="zh-CN" w:bidi="ar-SA"/>
              </w:rPr>
              <w:t>30</w:t>
            </w:r>
            <w:r>
              <w:rPr>
                <w:rFonts w:hint="default" w:ascii="Times New Roman" w:hAnsi="Times New Roman" w:eastAsia="黑体" w:cs="Times New Roman"/>
                <w:b/>
                <w:bCs/>
                <w:color w:val="000000" w:themeColor="text1"/>
                <w:kern w:val="2"/>
                <w:sz w:val="24"/>
                <w:szCs w:val="22"/>
                <w:u w:val="single"/>
                <w:lang w:val="en-US" w:eastAsia="zh-CN" w:bidi="ar-SA"/>
              </w:rPr>
              <w:t xml:space="preserve"> </w:t>
            </w:r>
            <w:r>
              <w:rPr>
                <w:rFonts w:hint="eastAsia" w:ascii="Times New Roman" w:hAnsi="Times New Roman" w:eastAsia="黑体" w:cs="Times New Roman"/>
                <w:b/>
                <w:bCs/>
                <w:color w:val="000000" w:themeColor="text1"/>
                <w:kern w:val="2"/>
                <w:sz w:val="24"/>
                <w:szCs w:val="22"/>
                <w:u w:val="single"/>
                <w:lang w:val="en-US" w:eastAsia="zh-CN" w:bidi="ar-SA"/>
              </w:rPr>
              <w:t xml:space="preserve">  </w:t>
            </w:r>
            <w:r>
              <w:rPr>
                <w:rFonts w:hint="default" w:ascii="Times New Roman" w:hAnsi="Times New Roman" w:eastAsia="黑体" w:cs="Times New Roman"/>
                <w:b/>
                <w:bCs/>
                <w:color w:val="000000" w:themeColor="text1"/>
                <w:kern w:val="2"/>
                <w:sz w:val="24"/>
                <w:szCs w:val="22"/>
                <w:u w:val="single"/>
                <w:lang w:val="en-US" w:eastAsia="zh-CN" w:bidi="ar-SA"/>
              </w:rPr>
              <w:t>建设项目环境风险识别汇总表</w:t>
            </w:r>
          </w:p>
          <w:tbl>
            <w:tblPr>
              <w:tblStyle w:val="21"/>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52"/>
              <w:gridCol w:w="1968"/>
              <w:gridCol w:w="2018"/>
              <w:gridCol w:w="21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0"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序号</w:t>
                  </w:r>
                </w:p>
              </w:tc>
              <w:tc>
                <w:tcPr>
                  <w:tcW w:w="929"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分布单元</w:t>
                  </w:r>
                </w:p>
              </w:tc>
              <w:tc>
                <w:tcPr>
                  <w:tcW w:w="1178"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主要危险物质</w:t>
                  </w:r>
                </w:p>
              </w:tc>
              <w:tc>
                <w:tcPr>
                  <w:tcW w:w="1208"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环境风险类型</w:t>
                  </w:r>
                </w:p>
              </w:tc>
              <w:tc>
                <w:tcPr>
                  <w:tcW w:w="1262"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环境影响途径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0"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1</w:t>
                  </w:r>
                </w:p>
              </w:tc>
              <w:tc>
                <w:tcPr>
                  <w:tcW w:w="929" w:type="pct"/>
                  <w:noWrap w:val="0"/>
                  <w:vAlign w:val="center"/>
                </w:tcPr>
                <w:p>
                  <w:pPr>
                    <w:pStyle w:val="3"/>
                    <w:keepNext w:val="0"/>
                    <w:keepLines w:val="0"/>
                    <w:pageBreakBefore w:val="0"/>
                    <w:widowControl w:val="0"/>
                    <w:tabs>
                      <w:tab w:val="center" w:pos="727"/>
                      <w:tab w:val="right" w:pos="1334"/>
                    </w:tabs>
                    <w:kinsoku/>
                    <w:wordWrap/>
                    <w:overflowPunct/>
                    <w:topLinePunct w:val="0"/>
                    <w:autoSpaceDE/>
                    <w:autoSpaceDN/>
                    <w:bidi w:val="0"/>
                    <w:adjustRightInd w:val="0"/>
                    <w:snapToGrid w:val="0"/>
                    <w:spacing w:line="240" w:lineRule="auto"/>
                    <w:ind w:firstLine="0" w:firstLineChars="0"/>
                    <w:jc w:val="left"/>
                    <w:textAlignment w:val="baseline"/>
                    <w:rPr>
                      <w:rFonts w:hint="default"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生产车间原料酸</w:t>
                  </w:r>
                  <w:r>
                    <w:rPr>
                      <w:rFonts w:hint="eastAsia" w:eastAsia="宋体" w:cs="Times New Roman"/>
                      <w:b/>
                      <w:bCs/>
                      <w:color w:val="000000" w:themeColor="text1"/>
                      <w:kern w:val="2"/>
                      <w:sz w:val="21"/>
                      <w:szCs w:val="21"/>
                      <w:u w:val="single"/>
                      <w:vertAlign w:val="baseline"/>
                      <w:lang w:val="en-US" w:eastAsia="zh-CN" w:bidi="ar-SA"/>
                    </w:rPr>
                    <w:t>碱</w:t>
                  </w:r>
                  <w:r>
                    <w:rPr>
                      <w:rFonts w:hint="eastAsia" w:ascii="Times New Roman" w:hAnsi="Times New Roman" w:eastAsia="宋体" w:cs="Times New Roman"/>
                      <w:b/>
                      <w:bCs/>
                      <w:color w:val="000000" w:themeColor="text1"/>
                      <w:kern w:val="2"/>
                      <w:sz w:val="21"/>
                      <w:szCs w:val="21"/>
                      <w:u w:val="single"/>
                      <w:vertAlign w:val="baseline"/>
                      <w:lang w:val="en-US" w:eastAsia="zh-CN" w:bidi="ar-SA"/>
                    </w:rPr>
                    <w:t>储存区及酸洗槽</w:t>
                  </w:r>
                  <w:r>
                    <w:rPr>
                      <w:rFonts w:hint="eastAsia" w:eastAsia="宋体" w:cs="Times New Roman"/>
                      <w:b/>
                      <w:bCs/>
                      <w:color w:val="000000" w:themeColor="text1"/>
                      <w:kern w:val="2"/>
                      <w:sz w:val="21"/>
                      <w:szCs w:val="21"/>
                      <w:u w:val="single"/>
                      <w:vertAlign w:val="baseline"/>
                      <w:lang w:val="en-US" w:eastAsia="zh-CN" w:bidi="ar-SA"/>
                    </w:rPr>
                    <w:t>、碱洗设备、酸浸泡区</w:t>
                  </w:r>
                </w:p>
              </w:tc>
              <w:tc>
                <w:tcPr>
                  <w:tcW w:w="1178"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氢氟酸、硝酸</w:t>
                  </w:r>
                  <w:r>
                    <w:rPr>
                      <w:rFonts w:hint="eastAsia" w:eastAsia="宋体" w:cs="Times New Roman"/>
                      <w:b/>
                      <w:bCs/>
                      <w:color w:val="000000" w:themeColor="text1"/>
                      <w:kern w:val="2"/>
                      <w:sz w:val="21"/>
                      <w:szCs w:val="21"/>
                      <w:u w:val="single"/>
                      <w:vertAlign w:val="baseline"/>
                      <w:lang w:val="en-US" w:eastAsia="zh-CN" w:bidi="ar-SA"/>
                    </w:rPr>
                    <w:t>、碱</w:t>
                  </w:r>
                </w:p>
              </w:tc>
              <w:tc>
                <w:tcPr>
                  <w:tcW w:w="1208"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泄露</w:t>
                  </w:r>
                </w:p>
              </w:tc>
              <w:tc>
                <w:tcPr>
                  <w:tcW w:w="1262"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大气、地表水、地下水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0"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2</w:t>
                  </w:r>
                </w:p>
              </w:tc>
              <w:tc>
                <w:tcPr>
                  <w:tcW w:w="929"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危废暂存间</w:t>
                  </w:r>
                </w:p>
              </w:tc>
              <w:tc>
                <w:tcPr>
                  <w:tcW w:w="1178"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废酸</w:t>
                  </w:r>
                  <w:r>
                    <w:rPr>
                      <w:rFonts w:hint="eastAsia" w:eastAsia="宋体" w:cs="Times New Roman"/>
                      <w:b/>
                      <w:bCs/>
                      <w:color w:val="000000" w:themeColor="text1"/>
                      <w:kern w:val="2"/>
                      <w:sz w:val="21"/>
                      <w:szCs w:val="21"/>
                      <w:u w:val="single"/>
                      <w:vertAlign w:val="baseline"/>
                      <w:lang w:val="en-US" w:eastAsia="zh-CN" w:bidi="ar-SA"/>
                    </w:rPr>
                    <w:t>、废碱</w:t>
                  </w:r>
                </w:p>
              </w:tc>
              <w:tc>
                <w:tcPr>
                  <w:tcW w:w="1208"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000000" w:themeColor="text1"/>
                      <w:kern w:val="2"/>
                      <w:sz w:val="21"/>
                      <w:szCs w:val="21"/>
                      <w:u w:val="single"/>
                      <w:vertAlign w:val="baseline"/>
                      <w:lang w:val="en-US" w:eastAsia="zh-CN" w:bidi="ar-SA"/>
                    </w:rPr>
                  </w:pPr>
                  <w:r>
                    <w:rPr>
                      <w:rFonts w:hint="default" w:ascii="Times New Roman" w:hAnsi="Times New Roman" w:eastAsia="宋体" w:cs="Times New Roman"/>
                      <w:b/>
                      <w:bCs/>
                      <w:color w:val="000000" w:themeColor="text1"/>
                      <w:kern w:val="2"/>
                      <w:sz w:val="21"/>
                      <w:szCs w:val="21"/>
                      <w:u w:val="single"/>
                      <w:vertAlign w:val="baseline"/>
                      <w:lang w:val="en-US" w:eastAsia="zh-CN" w:bidi="ar-SA"/>
                    </w:rPr>
                    <w:t>泄露</w:t>
                  </w:r>
                </w:p>
              </w:tc>
              <w:tc>
                <w:tcPr>
                  <w:tcW w:w="1262"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大气、地表水、地下水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0"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000000" w:themeColor="text1"/>
                      <w:kern w:val="2"/>
                      <w:sz w:val="21"/>
                      <w:szCs w:val="21"/>
                      <w:u w:val="single"/>
                      <w:vertAlign w:val="baseline"/>
                      <w:lang w:val="en-US" w:eastAsia="zh-CN" w:bidi="ar-SA"/>
                    </w:rPr>
                  </w:pPr>
                  <w:r>
                    <w:rPr>
                      <w:rFonts w:hint="eastAsia" w:eastAsia="宋体" w:cs="Times New Roman"/>
                      <w:b/>
                      <w:bCs/>
                      <w:color w:val="000000" w:themeColor="text1"/>
                      <w:kern w:val="2"/>
                      <w:sz w:val="21"/>
                      <w:szCs w:val="21"/>
                      <w:u w:val="single"/>
                      <w:vertAlign w:val="baseline"/>
                      <w:lang w:val="en-US" w:eastAsia="zh-CN" w:bidi="ar-SA"/>
                    </w:rPr>
                    <w:t>3</w:t>
                  </w:r>
                </w:p>
              </w:tc>
              <w:tc>
                <w:tcPr>
                  <w:tcW w:w="929"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000000" w:themeColor="text1"/>
                      <w:kern w:val="2"/>
                      <w:sz w:val="21"/>
                      <w:szCs w:val="21"/>
                      <w:u w:val="single"/>
                      <w:vertAlign w:val="baseline"/>
                      <w:lang w:val="en-US" w:eastAsia="zh-CN" w:bidi="ar-SA"/>
                    </w:rPr>
                  </w:pPr>
                  <w:r>
                    <w:rPr>
                      <w:rFonts w:hint="eastAsia" w:eastAsia="宋体" w:cs="Times New Roman"/>
                      <w:b/>
                      <w:bCs/>
                      <w:color w:val="000000" w:themeColor="text1"/>
                      <w:kern w:val="2"/>
                      <w:sz w:val="21"/>
                      <w:szCs w:val="21"/>
                      <w:u w:val="single"/>
                      <w:vertAlign w:val="baseline"/>
                      <w:lang w:val="en-US" w:eastAsia="zh-CN" w:bidi="ar-SA"/>
                    </w:rPr>
                    <w:t>碱液喷淋塔装置</w:t>
                  </w:r>
                </w:p>
              </w:tc>
              <w:tc>
                <w:tcPr>
                  <w:tcW w:w="1178"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000000" w:themeColor="text1"/>
                      <w:kern w:val="2"/>
                      <w:sz w:val="21"/>
                      <w:szCs w:val="21"/>
                      <w:u w:val="single"/>
                      <w:vertAlign w:val="baseline"/>
                      <w:lang w:val="en-US" w:eastAsia="zh-CN" w:bidi="ar-SA"/>
                    </w:rPr>
                  </w:pPr>
                  <w:r>
                    <w:rPr>
                      <w:rFonts w:hint="eastAsia" w:eastAsia="宋体" w:cs="Times New Roman"/>
                      <w:b/>
                      <w:bCs/>
                      <w:color w:val="000000" w:themeColor="text1"/>
                      <w:kern w:val="2"/>
                      <w:sz w:val="21"/>
                      <w:szCs w:val="21"/>
                      <w:u w:val="single"/>
                      <w:vertAlign w:val="baseline"/>
                      <w:lang w:val="en-US" w:eastAsia="zh-CN" w:bidi="ar-SA"/>
                    </w:rPr>
                    <w:t>污水</w:t>
                  </w:r>
                </w:p>
              </w:tc>
              <w:tc>
                <w:tcPr>
                  <w:tcW w:w="120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000000" w:themeColor="text1"/>
                      <w:kern w:val="2"/>
                      <w:sz w:val="21"/>
                      <w:szCs w:val="21"/>
                      <w:u w:val="single"/>
                      <w:vertAlign w:val="baseline"/>
                      <w:lang w:val="en-US" w:eastAsia="zh-CN" w:bidi="ar-SA"/>
                    </w:rPr>
                  </w:pPr>
                  <w:r>
                    <w:rPr>
                      <w:rFonts w:hint="default" w:ascii="Times New Roman" w:hAnsi="Times New Roman" w:eastAsia="宋体" w:cs="Times New Roman"/>
                      <w:b/>
                      <w:bCs/>
                      <w:color w:val="000000" w:themeColor="text1"/>
                      <w:kern w:val="2"/>
                      <w:sz w:val="21"/>
                      <w:szCs w:val="21"/>
                      <w:u w:val="single"/>
                      <w:vertAlign w:val="baseline"/>
                      <w:lang w:val="en-US" w:eastAsia="zh-CN" w:bidi="ar-SA"/>
                    </w:rPr>
                    <w:t>泄露</w:t>
                  </w:r>
                </w:p>
              </w:tc>
              <w:tc>
                <w:tcPr>
                  <w:tcW w:w="12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大气、地表水、地下水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0"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000000" w:themeColor="text1"/>
                      <w:kern w:val="2"/>
                      <w:sz w:val="21"/>
                      <w:szCs w:val="21"/>
                      <w:u w:val="single"/>
                      <w:vertAlign w:val="baseline"/>
                      <w:lang w:val="en-US" w:eastAsia="zh-CN" w:bidi="ar-SA"/>
                    </w:rPr>
                  </w:pPr>
                  <w:r>
                    <w:rPr>
                      <w:rFonts w:hint="eastAsia" w:eastAsia="宋体" w:cs="Times New Roman"/>
                      <w:b/>
                      <w:bCs/>
                      <w:color w:val="000000" w:themeColor="text1"/>
                      <w:kern w:val="2"/>
                      <w:sz w:val="21"/>
                      <w:szCs w:val="21"/>
                      <w:u w:val="single"/>
                      <w:vertAlign w:val="baseline"/>
                      <w:lang w:val="en-US" w:eastAsia="zh-CN" w:bidi="ar-SA"/>
                    </w:rPr>
                    <w:t>4</w:t>
                  </w:r>
                </w:p>
              </w:tc>
              <w:tc>
                <w:tcPr>
                  <w:tcW w:w="929"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000000" w:themeColor="text1"/>
                      <w:kern w:val="2"/>
                      <w:sz w:val="21"/>
                      <w:szCs w:val="21"/>
                      <w:u w:val="single"/>
                      <w:vertAlign w:val="baseline"/>
                      <w:lang w:val="en-US" w:eastAsia="zh-CN" w:bidi="ar-SA"/>
                    </w:rPr>
                  </w:pPr>
                  <w:r>
                    <w:rPr>
                      <w:rFonts w:hint="eastAsia" w:eastAsia="宋体" w:cs="Times New Roman"/>
                      <w:b/>
                      <w:bCs/>
                      <w:color w:val="000000" w:themeColor="text1"/>
                      <w:kern w:val="2"/>
                      <w:sz w:val="21"/>
                      <w:szCs w:val="21"/>
                      <w:u w:val="single"/>
                      <w:vertAlign w:val="baseline"/>
                      <w:lang w:val="en-US" w:eastAsia="zh-CN" w:bidi="ar-SA"/>
                    </w:rPr>
                    <w:t>自建污水处理站</w:t>
                  </w:r>
                </w:p>
              </w:tc>
              <w:tc>
                <w:tcPr>
                  <w:tcW w:w="1178"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000000" w:themeColor="text1"/>
                      <w:kern w:val="2"/>
                      <w:sz w:val="21"/>
                      <w:szCs w:val="21"/>
                      <w:u w:val="single"/>
                      <w:vertAlign w:val="baseline"/>
                      <w:lang w:val="en-US" w:eastAsia="zh-CN" w:bidi="ar-SA"/>
                    </w:rPr>
                  </w:pPr>
                  <w:r>
                    <w:rPr>
                      <w:rFonts w:hint="eastAsia" w:eastAsia="宋体" w:cs="Times New Roman"/>
                      <w:b/>
                      <w:bCs/>
                      <w:color w:val="000000" w:themeColor="text1"/>
                      <w:kern w:val="2"/>
                      <w:sz w:val="21"/>
                      <w:szCs w:val="21"/>
                      <w:u w:val="single"/>
                      <w:vertAlign w:val="baseline"/>
                      <w:lang w:val="en-US" w:eastAsia="zh-CN" w:bidi="ar-SA"/>
                    </w:rPr>
                    <w:t>污水</w:t>
                  </w:r>
                </w:p>
              </w:tc>
              <w:tc>
                <w:tcPr>
                  <w:tcW w:w="120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000000" w:themeColor="text1"/>
                      <w:kern w:val="2"/>
                      <w:sz w:val="21"/>
                      <w:szCs w:val="21"/>
                      <w:u w:val="single"/>
                      <w:vertAlign w:val="baseline"/>
                      <w:lang w:val="en-US" w:eastAsia="zh-CN" w:bidi="ar-SA"/>
                    </w:rPr>
                  </w:pPr>
                  <w:r>
                    <w:rPr>
                      <w:rFonts w:hint="default" w:ascii="Times New Roman" w:hAnsi="Times New Roman" w:eastAsia="宋体" w:cs="Times New Roman"/>
                      <w:b/>
                      <w:bCs/>
                      <w:color w:val="000000" w:themeColor="text1"/>
                      <w:kern w:val="2"/>
                      <w:sz w:val="21"/>
                      <w:szCs w:val="21"/>
                      <w:u w:val="single"/>
                      <w:vertAlign w:val="baseline"/>
                      <w:lang w:val="en-US" w:eastAsia="zh-CN" w:bidi="ar-SA"/>
                    </w:rPr>
                    <w:t>泄露</w:t>
                  </w:r>
                </w:p>
              </w:tc>
              <w:tc>
                <w:tcPr>
                  <w:tcW w:w="12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imes New Roman" w:hAnsi="Times New Roman" w:eastAsia="宋体" w:cs="Times New Roman"/>
                      <w:b/>
                      <w:bCs/>
                      <w:color w:val="000000" w:themeColor="text1"/>
                      <w:kern w:val="2"/>
                      <w:sz w:val="21"/>
                      <w:szCs w:val="21"/>
                      <w:u w:val="single"/>
                      <w:vertAlign w:val="baseline"/>
                      <w:lang w:val="en-US" w:eastAsia="zh-CN" w:bidi="ar-SA"/>
                    </w:rPr>
                  </w:pPr>
                  <w:r>
                    <w:rPr>
                      <w:rFonts w:hint="eastAsia" w:ascii="Times New Roman" w:hAnsi="Times New Roman" w:eastAsia="宋体" w:cs="Times New Roman"/>
                      <w:b/>
                      <w:bCs/>
                      <w:color w:val="000000" w:themeColor="text1"/>
                      <w:kern w:val="2"/>
                      <w:sz w:val="21"/>
                      <w:szCs w:val="21"/>
                      <w:u w:val="single"/>
                      <w:vertAlign w:val="baseline"/>
                      <w:lang w:val="en-US" w:eastAsia="zh-CN" w:bidi="ar-SA"/>
                    </w:rPr>
                    <w:t>地表水、地下水</w:t>
                  </w:r>
                </w:p>
              </w:tc>
            </w:tr>
          </w:tbl>
          <w:p>
            <w:pPr>
              <w:spacing w:line="360" w:lineRule="auto"/>
              <w:ind w:firstLine="482"/>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由上表知，本项目生产设施潜在危险单元包括储料、生产以及环保系统，主要潜在风险类别为泄漏。</w:t>
            </w:r>
          </w:p>
          <w:p>
            <w:pPr>
              <w:numPr>
                <w:ilvl w:val="0"/>
                <w:numId w:val="0"/>
              </w:numPr>
              <w:spacing w:line="360" w:lineRule="auto"/>
              <w:ind w:leftChars="200"/>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B</w:t>
            </w:r>
            <w:r>
              <w:rPr>
                <w:rFonts w:hint="eastAsia" w:eastAsia="宋体" w:cs="Times New Roman"/>
                <w:b/>
                <w:bCs/>
                <w:color w:val="000000" w:themeColor="text1"/>
                <w:sz w:val="24"/>
                <w:u w:val="single"/>
                <w:lang w:eastAsia="zh-CN"/>
              </w:rPr>
              <w:t>、</w:t>
            </w:r>
            <w:r>
              <w:rPr>
                <w:rFonts w:hint="eastAsia" w:eastAsia="宋体" w:cs="Times New Roman"/>
                <w:b/>
                <w:bCs/>
                <w:color w:val="000000" w:themeColor="text1"/>
                <w:sz w:val="24"/>
                <w:u w:val="single"/>
                <w:lang w:val="en-US" w:eastAsia="zh-CN"/>
              </w:rPr>
              <w:t>事故污染物转移途径及危害</w:t>
            </w:r>
          </w:p>
          <w:p>
            <w:pPr>
              <w:numPr>
                <w:ilvl w:val="0"/>
                <w:numId w:val="0"/>
              </w:numPr>
              <w:spacing w:line="360" w:lineRule="auto"/>
              <w:ind w:leftChars="200"/>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①污染物转移进入大气环境影响分析</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bookmarkStart w:id="12" w:name="_Toc3390"/>
            <w:bookmarkStart w:id="13" w:name="_Toc465060558"/>
            <w:r>
              <w:rPr>
                <w:rFonts w:hint="eastAsia" w:eastAsia="宋体" w:cs="Times New Roman"/>
                <w:b/>
                <w:bCs/>
                <w:color w:val="000000" w:themeColor="text1"/>
                <w:sz w:val="24"/>
                <w:u w:val="single"/>
                <w:lang w:val="en-US" w:eastAsia="zh-CN"/>
              </w:rPr>
              <w:t>项目酸料间氢氟酸、硝酸在常温下储存形态为液体，具有一定的挥发性，发生泄漏后部分物质挥发进入大气，但是单桶存量较小，泄漏条件下对大气环境污染较小。</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酸洗工序氢氟酸和硝酸混和酸在使用过程会有酸雾产生，酸洗槽上方配设有集气罩和抽风系统，收集到的酸雾经三级碱液喷淋塔吸收后达标排放，对外环境影响较小。如果废气处理装置发生故障，企业立即停产，将酸洗槽、酸浸泡同加盖封闭，立即联系设备技术人员进行维修。</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酸洗工序的废酸经原料酸桶收集后暂存于危废间，碱洗间的废碱经专用收集罐收集后定期交由资质单位处理。</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②对水环境污染</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氢氟酸和硝酸在常温、常压条件下为液体，发生泄漏后若不及时采取措施，液体有可能通过渗透或雨水管等进入地下水、地表水，造成水环境污染。</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0"/>
              <w:rPr>
                <w:rFonts w:hint="eastAsia" w:eastAsia="宋体" w:cs="Times New Roman"/>
                <w:b/>
                <w:bCs/>
                <w:color w:val="000000" w:themeColor="text1"/>
                <w:sz w:val="24"/>
                <w:u w:val="single"/>
                <w:lang w:val="en-US" w:eastAsia="zh-CN"/>
              </w:rPr>
            </w:pPr>
            <w:r>
              <w:rPr>
                <w:rFonts w:hint="eastAsia" w:ascii="Times New Roman" w:hAnsi="Times New Roman" w:eastAsia="宋体"/>
                <w:b/>
                <w:bCs/>
                <w:color w:val="000000" w:themeColor="text1"/>
                <w:sz w:val="24"/>
                <w:u w:val="single"/>
                <w:lang w:val="en-US" w:eastAsia="zh-CN"/>
              </w:rPr>
              <w:t>C、</w:t>
            </w:r>
            <w:r>
              <w:rPr>
                <w:rFonts w:hint="eastAsia" w:eastAsia="宋体" w:cs="Times New Roman"/>
                <w:b/>
                <w:bCs/>
                <w:color w:val="000000" w:themeColor="text1"/>
                <w:sz w:val="24"/>
                <w:u w:val="single"/>
                <w:lang w:val="en-US" w:eastAsia="zh-CN"/>
              </w:rPr>
              <w:t>环境风险管理措施</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针对项目储存和生产过程中可能产生的风险事故，要贯彻预防为主的原则。</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①大气风险防范措施</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酸料间原料采用专用桶装密封暂存，要求对其地</w:t>
            </w:r>
            <w:r>
              <w:rPr>
                <w:rFonts w:hint="eastAsia" w:eastAsia="宋体" w:cs="Times New Roman"/>
                <w:b/>
                <w:bCs/>
                <w:color w:val="000000" w:themeColor="text1"/>
                <w:sz w:val="24"/>
                <w:highlight w:val="none"/>
                <w:u w:val="single"/>
                <w:lang w:val="en-US" w:eastAsia="zh-CN"/>
              </w:rPr>
              <w:t>面进行严格防渗，</w:t>
            </w:r>
            <w:r>
              <w:rPr>
                <w:rFonts w:hint="eastAsia" w:eastAsia="宋体" w:cs="Times New Roman"/>
                <w:b/>
                <w:bCs/>
                <w:color w:val="000000" w:themeColor="text1"/>
                <w:sz w:val="24"/>
                <w:u w:val="single"/>
                <w:lang w:val="en-US" w:eastAsia="zh-CN"/>
              </w:rPr>
              <w:t>分区存放酸料，并设置导流沟和应急池，采用专用25kg桶装，发生泄漏后部分物质挥发进入大气环境，最大程度的将泄漏物料控制在应急池内，经收集后及时交由资质单位处理、单桶存量较小，泄漏条件下对大气环境污染较小。</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企业配设有专门的酸库、酸洗间及酸浸泡区，无机酸在使用过程会有酸雾产生，本项目采用专用耐酸碱腐蚀的酸洗槽，酸库、酸洗间及酸浸泡区上方配设有集气罩和抽风系统，收集到的酸雾经三级碱液喷淋塔吸收后达标排放，对外环境影响较小。如果废气处理装置发生故障，企业立即停产、将酸洗槽加盖封闭，立即联系设备技术人员进行维修。</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②地表水风险防范措施</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由于项目存储风险物质主要为原料氢氟酸、硝酸及废酸，故在原料区、酸洗工序和危废暂存间做好防渗及设置导流沟、应急池等措施，以满足事故状态下收集泄露物料，防止事故状态下物料漫流进入地表水水体。</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③地下水风险防范措施</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根据《环境影响评价技术导则 地下水环境》（HJ610-2016），本项目污染物类型为其他类型（非重金属、持久性有机污染物），本次评价要求企业对原料间、酸洗、碱洗工序和危废间</w:t>
            </w:r>
            <w:r>
              <w:rPr>
                <w:rFonts w:hint="eastAsia" w:eastAsia="宋体" w:cs="Times New Roman"/>
                <w:b/>
                <w:bCs/>
                <w:color w:val="000000" w:themeColor="text1"/>
                <w:sz w:val="24"/>
                <w:highlight w:val="none"/>
                <w:u w:val="single"/>
                <w:lang w:val="en-US" w:eastAsia="zh-CN"/>
              </w:rPr>
              <w:t>地面进行一般防渗</w:t>
            </w:r>
            <w:r>
              <w:rPr>
                <w:rFonts w:hint="eastAsia" w:eastAsia="宋体" w:cs="Times New Roman"/>
                <w:b/>
                <w:bCs/>
                <w:color w:val="000000" w:themeColor="text1"/>
                <w:sz w:val="24"/>
                <w:u w:val="single"/>
                <w:lang w:val="en-US" w:eastAsia="zh-CN"/>
              </w:rPr>
              <w:t>，车间其他区域进行简单防渗地面硬化，切断污染与地下水接触途径。保证满足相关安全设计规范，具有耐腐蚀性，保证泄漏物料不发生溢出情况。</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加强设备的维护和巡视，及时发现和处理跑冒滴漏的情况。</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发现地面破裂及时进行处理和维护。项目设置的危废间要求进行简单防渗，地面硬化，切断与土壤及地下水接触途径。</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eastAsia="宋体" w:cs="Times New Roman"/>
                <w:b/>
                <w:bCs/>
                <w:color w:val="000000" w:themeColor="text1"/>
                <w:sz w:val="24"/>
                <w:u w:val="single"/>
                <w:lang w:val="en-US" w:eastAsia="zh-CN"/>
              </w:rPr>
            </w:pPr>
            <w:r>
              <w:rPr>
                <w:rFonts w:hint="eastAsia" w:eastAsia="宋体" w:cs="Times New Roman"/>
                <w:b/>
                <w:bCs/>
                <w:color w:val="000000" w:themeColor="text1"/>
                <w:sz w:val="24"/>
                <w:u w:val="single"/>
                <w:lang w:val="en-US" w:eastAsia="zh-CN"/>
              </w:rPr>
              <w:t>针对不同的防渗区域采用不同防渗措施。本项目防渗分区及防渗技术要求详见下表：</w:t>
            </w:r>
          </w:p>
          <w:p>
            <w:pPr>
              <w:pStyle w:val="5"/>
              <w:bidi w:val="0"/>
              <w:rPr>
                <w:rFonts w:hint="eastAsia" w:ascii="Times New Roman" w:hAnsi="Times New Roman" w:eastAsia="黑体" w:cs="Times New Roman"/>
                <w:b/>
                <w:bCs/>
                <w:color w:val="000000" w:themeColor="text1"/>
                <w:kern w:val="2"/>
                <w:sz w:val="24"/>
                <w:szCs w:val="22"/>
                <w:u w:val="single"/>
                <w:lang w:val="en-US" w:eastAsia="zh-CN" w:bidi="ar-SA"/>
              </w:rPr>
            </w:pPr>
          </w:p>
          <w:p>
            <w:pPr>
              <w:pStyle w:val="5"/>
              <w:bidi w:val="0"/>
              <w:rPr>
                <w:rFonts w:hint="eastAsia" w:ascii="Times New Roman" w:hAnsi="Times New Roman" w:eastAsia="黑体" w:cs="Times New Roman"/>
                <w:b/>
                <w:bCs/>
                <w:color w:val="000000" w:themeColor="text1"/>
                <w:kern w:val="2"/>
                <w:sz w:val="24"/>
                <w:szCs w:val="22"/>
                <w:u w:val="single"/>
                <w:lang w:val="en-US" w:eastAsia="zh-CN" w:bidi="ar-SA"/>
              </w:rPr>
            </w:pPr>
          </w:p>
          <w:p>
            <w:pPr>
              <w:pStyle w:val="5"/>
              <w:bidi w:val="0"/>
              <w:rPr>
                <w:rFonts w:hint="eastAsia" w:ascii="Times New Roman" w:hAnsi="Times New Roman" w:eastAsia="黑体" w:cs="Times New Roman"/>
                <w:b/>
                <w:bCs/>
                <w:color w:val="000000" w:themeColor="text1"/>
                <w:kern w:val="2"/>
                <w:sz w:val="24"/>
                <w:szCs w:val="22"/>
                <w:u w:val="single"/>
                <w:lang w:val="en-US" w:eastAsia="zh-CN" w:bidi="ar-SA"/>
              </w:rPr>
            </w:pPr>
            <w:r>
              <w:rPr>
                <w:rFonts w:hint="eastAsia" w:ascii="Times New Roman" w:hAnsi="Times New Roman" w:eastAsia="黑体" w:cs="Times New Roman"/>
                <w:b/>
                <w:bCs/>
                <w:color w:val="000000" w:themeColor="text1"/>
                <w:kern w:val="2"/>
                <w:sz w:val="24"/>
                <w:szCs w:val="22"/>
                <w:u w:val="single"/>
                <w:lang w:val="en-US" w:eastAsia="zh-CN" w:bidi="ar-SA"/>
              </w:rPr>
              <w:t>表4-</w:t>
            </w:r>
            <w:r>
              <w:rPr>
                <w:rFonts w:hint="eastAsia" w:ascii="Times New Roman" w:hAnsi="Times New Roman" w:cs="Times New Roman"/>
                <w:b/>
                <w:bCs/>
                <w:color w:val="000000" w:themeColor="text1"/>
                <w:kern w:val="2"/>
                <w:sz w:val="24"/>
                <w:szCs w:val="22"/>
                <w:u w:val="single"/>
                <w:lang w:val="en-US" w:eastAsia="zh-CN" w:bidi="ar-SA"/>
              </w:rPr>
              <w:t>31</w:t>
            </w:r>
            <w:r>
              <w:rPr>
                <w:rFonts w:hint="eastAsia" w:ascii="Times New Roman" w:hAnsi="Times New Roman" w:eastAsia="黑体" w:cs="Times New Roman"/>
                <w:b/>
                <w:bCs/>
                <w:color w:val="000000" w:themeColor="text1"/>
                <w:kern w:val="2"/>
                <w:sz w:val="24"/>
                <w:szCs w:val="22"/>
                <w:u w:val="single"/>
                <w:lang w:val="en-US" w:eastAsia="zh-CN" w:bidi="ar-SA"/>
              </w:rPr>
              <w:t xml:space="preserve">  防渗分区及防渗工艺一览表</w:t>
            </w:r>
          </w:p>
          <w:tbl>
            <w:tblPr>
              <w:tblStyle w:val="20"/>
              <w:tblW w:w="4995"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43"/>
              <w:gridCol w:w="1559"/>
              <w:gridCol w:w="2552"/>
              <w:gridCol w:w="348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5" w:type="pct"/>
                  <w:vAlign w:val="center"/>
                </w:tcPr>
                <w:p>
                  <w:pPr>
                    <w:pStyle w:val="54"/>
                    <w:rPr>
                      <w:b/>
                      <w:bCs/>
                      <w:color w:val="000000" w:themeColor="text1"/>
                      <w:sz w:val="21"/>
                      <w:szCs w:val="21"/>
                      <w:u w:val="single"/>
                    </w:rPr>
                  </w:pPr>
                  <w:r>
                    <w:rPr>
                      <w:b/>
                      <w:bCs/>
                      <w:color w:val="000000" w:themeColor="text1"/>
                      <w:sz w:val="21"/>
                      <w:szCs w:val="21"/>
                      <w:u w:val="single"/>
                    </w:rPr>
                    <w:t>序号</w:t>
                  </w:r>
                </w:p>
              </w:tc>
              <w:tc>
                <w:tcPr>
                  <w:tcW w:w="934" w:type="pct"/>
                  <w:vAlign w:val="center"/>
                </w:tcPr>
                <w:p>
                  <w:pPr>
                    <w:pStyle w:val="54"/>
                    <w:rPr>
                      <w:b/>
                      <w:bCs/>
                      <w:color w:val="000000" w:themeColor="text1"/>
                      <w:sz w:val="21"/>
                      <w:szCs w:val="21"/>
                      <w:u w:val="single"/>
                    </w:rPr>
                  </w:pPr>
                  <w:r>
                    <w:rPr>
                      <w:b/>
                      <w:bCs/>
                      <w:color w:val="000000" w:themeColor="text1"/>
                      <w:sz w:val="21"/>
                      <w:szCs w:val="21"/>
                      <w:u w:val="single"/>
                    </w:rPr>
                    <w:t>污染防控分区</w:t>
                  </w:r>
                </w:p>
              </w:tc>
              <w:tc>
                <w:tcPr>
                  <w:tcW w:w="1529" w:type="pct"/>
                  <w:vAlign w:val="center"/>
                </w:tcPr>
                <w:p>
                  <w:pPr>
                    <w:pStyle w:val="54"/>
                    <w:rPr>
                      <w:b/>
                      <w:bCs/>
                      <w:color w:val="000000" w:themeColor="text1"/>
                      <w:sz w:val="21"/>
                      <w:szCs w:val="21"/>
                      <w:u w:val="single"/>
                    </w:rPr>
                  </w:pPr>
                  <w:r>
                    <w:rPr>
                      <w:b/>
                      <w:bCs/>
                      <w:color w:val="000000" w:themeColor="text1"/>
                      <w:sz w:val="21"/>
                      <w:szCs w:val="21"/>
                      <w:u w:val="single"/>
                    </w:rPr>
                    <w:t>防渗区域</w:t>
                  </w:r>
                </w:p>
              </w:tc>
              <w:tc>
                <w:tcPr>
                  <w:tcW w:w="2090" w:type="pct"/>
                  <w:vAlign w:val="center"/>
                </w:tcPr>
                <w:p>
                  <w:pPr>
                    <w:pStyle w:val="54"/>
                    <w:rPr>
                      <w:b/>
                      <w:bCs/>
                      <w:color w:val="000000" w:themeColor="text1"/>
                      <w:sz w:val="21"/>
                      <w:szCs w:val="21"/>
                      <w:u w:val="single"/>
                    </w:rPr>
                  </w:pPr>
                  <w:r>
                    <w:rPr>
                      <w:b/>
                      <w:bCs/>
                      <w:color w:val="000000" w:themeColor="text1"/>
                      <w:sz w:val="21"/>
                      <w:szCs w:val="21"/>
                      <w:u w:val="single"/>
                    </w:rPr>
                    <w:t>防渗内容要求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5" w:type="pct"/>
                  <w:vMerge w:val="restart"/>
                  <w:vAlign w:val="center"/>
                </w:tcPr>
                <w:p>
                  <w:pPr>
                    <w:pStyle w:val="54"/>
                    <w:rPr>
                      <w:rFonts w:hint="eastAsia" w:eastAsia="宋体"/>
                      <w:b/>
                      <w:bCs/>
                      <w:color w:val="000000" w:themeColor="text1"/>
                      <w:sz w:val="21"/>
                      <w:szCs w:val="21"/>
                      <w:u w:val="single"/>
                      <w:lang w:eastAsia="zh-CN"/>
                    </w:rPr>
                  </w:pPr>
                  <w:r>
                    <w:rPr>
                      <w:rFonts w:hint="eastAsia"/>
                      <w:b/>
                      <w:bCs/>
                      <w:color w:val="000000" w:themeColor="text1"/>
                      <w:sz w:val="21"/>
                      <w:szCs w:val="21"/>
                      <w:u w:val="single"/>
                      <w:lang w:val="en-US" w:eastAsia="zh-CN"/>
                    </w:rPr>
                    <w:t>1</w:t>
                  </w:r>
                </w:p>
              </w:tc>
              <w:tc>
                <w:tcPr>
                  <w:tcW w:w="934" w:type="pct"/>
                  <w:vMerge w:val="restart"/>
                  <w:vAlign w:val="center"/>
                </w:tcPr>
                <w:p>
                  <w:pPr>
                    <w:pStyle w:val="54"/>
                    <w:rPr>
                      <w:b/>
                      <w:bCs/>
                      <w:color w:val="000000" w:themeColor="text1"/>
                      <w:sz w:val="21"/>
                      <w:szCs w:val="21"/>
                      <w:u w:val="single"/>
                    </w:rPr>
                  </w:pPr>
                  <w:r>
                    <w:rPr>
                      <w:b/>
                      <w:bCs/>
                      <w:color w:val="000000" w:themeColor="text1"/>
                      <w:sz w:val="21"/>
                      <w:szCs w:val="21"/>
                      <w:u w:val="single"/>
                    </w:rPr>
                    <w:t>一般防渗区</w:t>
                  </w:r>
                </w:p>
              </w:tc>
              <w:tc>
                <w:tcPr>
                  <w:tcW w:w="1529" w:type="pct"/>
                  <w:vAlign w:val="center"/>
                </w:tcPr>
                <w:p>
                  <w:pPr>
                    <w:pStyle w:val="54"/>
                    <w:rPr>
                      <w:b/>
                      <w:bCs/>
                      <w:color w:val="000000" w:themeColor="text1"/>
                      <w:sz w:val="21"/>
                      <w:szCs w:val="21"/>
                      <w:u w:val="single"/>
                    </w:rPr>
                  </w:pPr>
                  <w:r>
                    <w:rPr>
                      <w:rFonts w:hint="eastAsia" w:eastAsia="宋体" w:cs="Times New Roman"/>
                      <w:b/>
                      <w:bCs/>
                      <w:color w:val="000000" w:themeColor="text1"/>
                      <w:sz w:val="21"/>
                      <w:szCs w:val="21"/>
                      <w:u w:val="single"/>
                      <w:vertAlign w:val="baseline"/>
                      <w:lang w:val="en-US" w:eastAsia="zh-CN"/>
                    </w:rPr>
                    <w:t>原料区（酸储存区）、酸洗、碱洗工段</w:t>
                  </w:r>
                  <w:r>
                    <w:rPr>
                      <w:rFonts w:hint="eastAsia" w:cs="Times New Roman"/>
                      <w:b/>
                      <w:bCs/>
                      <w:color w:val="000000" w:themeColor="text1"/>
                      <w:sz w:val="21"/>
                      <w:szCs w:val="21"/>
                      <w:u w:val="single"/>
                      <w:vertAlign w:val="baseline"/>
                      <w:lang w:val="en-US" w:eastAsia="zh-CN"/>
                    </w:rPr>
                    <w:t>、酸泡料工段</w:t>
                  </w:r>
                  <w:r>
                    <w:rPr>
                      <w:rFonts w:hint="eastAsia" w:eastAsia="宋体" w:cs="Times New Roman"/>
                      <w:b/>
                      <w:bCs/>
                      <w:color w:val="000000" w:themeColor="text1"/>
                      <w:sz w:val="21"/>
                      <w:szCs w:val="21"/>
                      <w:u w:val="single"/>
                      <w:vertAlign w:val="baseline"/>
                      <w:lang w:val="en-US" w:eastAsia="zh-CN"/>
                    </w:rPr>
                    <w:t>及污泥间</w:t>
                  </w:r>
                  <w:r>
                    <w:rPr>
                      <w:rFonts w:hint="eastAsia"/>
                      <w:b/>
                      <w:bCs/>
                      <w:color w:val="000000" w:themeColor="text1"/>
                      <w:sz w:val="21"/>
                      <w:szCs w:val="21"/>
                      <w:u w:val="single"/>
                    </w:rPr>
                    <w:t>、一般固废暂存区</w:t>
                  </w:r>
                  <w:r>
                    <w:rPr>
                      <w:rFonts w:hint="eastAsia"/>
                      <w:b/>
                      <w:bCs/>
                      <w:color w:val="000000" w:themeColor="text1"/>
                      <w:sz w:val="21"/>
                      <w:szCs w:val="21"/>
                      <w:u w:val="single"/>
                      <w:lang w:eastAsia="zh-CN"/>
                    </w:rPr>
                    <w:t>、</w:t>
                  </w:r>
                  <w:r>
                    <w:rPr>
                      <w:rFonts w:hint="eastAsia"/>
                      <w:b/>
                      <w:bCs/>
                      <w:color w:val="000000" w:themeColor="text1"/>
                      <w:sz w:val="21"/>
                      <w:szCs w:val="21"/>
                      <w:u w:val="single"/>
                      <w:lang w:val="en-US" w:eastAsia="zh-CN"/>
                    </w:rPr>
                    <w:t>污水处理设施</w:t>
                  </w:r>
                </w:p>
              </w:tc>
              <w:tc>
                <w:tcPr>
                  <w:tcW w:w="2090" w:type="pct"/>
                  <w:vAlign w:val="center"/>
                </w:tcPr>
                <w:p>
                  <w:pPr>
                    <w:pStyle w:val="54"/>
                    <w:rPr>
                      <w:b/>
                      <w:bCs/>
                      <w:color w:val="000000" w:themeColor="text1"/>
                      <w:sz w:val="21"/>
                      <w:szCs w:val="21"/>
                      <w:u w:val="single"/>
                    </w:rPr>
                  </w:pPr>
                  <w:r>
                    <w:rPr>
                      <w:rFonts w:hint="eastAsia"/>
                      <w:b/>
                      <w:bCs/>
                      <w:color w:val="000000" w:themeColor="text1"/>
                      <w:sz w:val="21"/>
                      <w:szCs w:val="21"/>
                      <w:u w:val="single"/>
                    </w:rPr>
                    <w:t>防渗混凝土硬化，防渗要求达到等效黏土防渗层Mb≥1.5m，</w:t>
                  </w:r>
                  <w:r>
                    <w:rPr>
                      <w:b/>
                      <w:bCs/>
                      <w:color w:val="000000" w:themeColor="text1"/>
                      <w:sz w:val="21"/>
                      <w:szCs w:val="21"/>
                      <w:u w:val="single"/>
                    </w:rPr>
                    <w:t>防渗系数≤1.0×10</w:t>
                  </w:r>
                  <w:r>
                    <w:rPr>
                      <w:b/>
                      <w:bCs/>
                      <w:color w:val="000000" w:themeColor="text1"/>
                      <w:sz w:val="21"/>
                      <w:szCs w:val="21"/>
                      <w:u w:val="single"/>
                      <w:vertAlign w:val="superscript"/>
                    </w:rPr>
                    <w:t>-7</w:t>
                  </w:r>
                  <w:r>
                    <w:rPr>
                      <w:b/>
                      <w:bCs/>
                      <w:color w:val="000000" w:themeColor="text1"/>
                      <w:sz w:val="21"/>
                      <w:szCs w:val="21"/>
                      <w:u w:val="single"/>
                    </w:rPr>
                    <w:t>cm/s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5" w:type="pct"/>
                  <w:vMerge w:val="continue"/>
                  <w:vAlign w:val="center"/>
                </w:tcPr>
                <w:p>
                  <w:pPr>
                    <w:pStyle w:val="54"/>
                    <w:rPr>
                      <w:rFonts w:hint="eastAsia"/>
                      <w:b/>
                      <w:bCs/>
                      <w:color w:val="000000" w:themeColor="text1"/>
                      <w:sz w:val="21"/>
                      <w:szCs w:val="21"/>
                      <w:u w:val="single"/>
                      <w:lang w:val="en-US" w:eastAsia="zh-CN"/>
                    </w:rPr>
                  </w:pPr>
                </w:p>
              </w:tc>
              <w:tc>
                <w:tcPr>
                  <w:tcW w:w="934" w:type="pct"/>
                  <w:vMerge w:val="continue"/>
                  <w:vAlign w:val="center"/>
                </w:tcPr>
                <w:p>
                  <w:pPr>
                    <w:pStyle w:val="54"/>
                    <w:rPr>
                      <w:b/>
                      <w:bCs/>
                      <w:color w:val="000000" w:themeColor="text1"/>
                      <w:sz w:val="21"/>
                      <w:szCs w:val="21"/>
                      <w:u w:val="single"/>
                    </w:rPr>
                  </w:pPr>
                </w:p>
              </w:tc>
              <w:tc>
                <w:tcPr>
                  <w:tcW w:w="1529" w:type="pct"/>
                  <w:vAlign w:val="center"/>
                </w:tcPr>
                <w:p>
                  <w:pPr>
                    <w:pStyle w:val="54"/>
                    <w:rPr>
                      <w:rFonts w:hint="default" w:eastAsia="宋体"/>
                      <w:b/>
                      <w:bCs/>
                      <w:color w:val="000000" w:themeColor="text1"/>
                      <w:sz w:val="21"/>
                      <w:szCs w:val="21"/>
                      <w:u w:val="single"/>
                      <w:lang w:val="en-US" w:eastAsia="zh-CN"/>
                    </w:rPr>
                  </w:pPr>
                  <w:r>
                    <w:rPr>
                      <w:rFonts w:hint="eastAsia"/>
                      <w:b/>
                      <w:bCs/>
                      <w:color w:val="000000" w:themeColor="text1"/>
                      <w:sz w:val="21"/>
                      <w:szCs w:val="21"/>
                      <w:u w:val="single"/>
                      <w:lang w:val="en-US" w:eastAsia="zh-CN"/>
                    </w:rPr>
                    <w:t>危废暂存间</w:t>
                  </w:r>
                </w:p>
              </w:tc>
              <w:tc>
                <w:tcPr>
                  <w:tcW w:w="2090" w:type="pct"/>
                  <w:vAlign w:val="center"/>
                </w:tcPr>
                <w:p>
                  <w:pPr>
                    <w:pStyle w:val="54"/>
                    <w:rPr>
                      <w:rFonts w:hint="eastAsia"/>
                      <w:b/>
                      <w:bCs/>
                      <w:color w:val="000000" w:themeColor="text1"/>
                      <w:sz w:val="21"/>
                      <w:szCs w:val="21"/>
                      <w:u w:val="single"/>
                    </w:rPr>
                  </w:pPr>
                  <w:r>
                    <w:rPr>
                      <w:rFonts w:hint="eastAsia"/>
                      <w:b/>
                      <w:bCs/>
                      <w:color w:val="000000" w:themeColor="text1"/>
                      <w:sz w:val="21"/>
                      <w:szCs w:val="21"/>
                      <w:u w:val="single"/>
                    </w:rPr>
                    <w:t>≥1m厚黏土层（渗透系数≤10</w:t>
                  </w:r>
                  <w:r>
                    <w:rPr>
                      <w:rFonts w:hint="eastAsia"/>
                      <w:b/>
                      <w:bCs/>
                      <w:color w:val="000000" w:themeColor="text1"/>
                      <w:sz w:val="21"/>
                      <w:szCs w:val="21"/>
                      <w:u w:val="single"/>
                      <w:vertAlign w:val="superscript"/>
                    </w:rPr>
                    <w:t>-7</w:t>
                  </w:r>
                  <w:r>
                    <w:rPr>
                      <w:rFonts w:hint="eastAsia"/>
                      <w:b/>
                      <w:bCs/>
                      <w:color w:val="000000" w:themeColor="text1"/>
                      <w:sz w:val="21"/>
                      <w:szCs w:val="21"/>
                      <w:u w:val="single"/>
                    </w:rPr>
                    <w:t>cm/s）或≥2mm厚高密度聚乙烯，或≥2mm厚的其他人工材料，渗透系数≤10</w:t>
                  </w:r>
                  <w:r>
                    <w:rPr>
                      <w:rFonts w:hint="eastAsia"/>
                      <w:b/>
                      <w:bCs/>
                      <w:color w:val="000000" w:themeColor="text1"/>
                      <w:sz w:val="21"/>
                      <w:szCs w:val="21"/>
                      <w:u w:val="single"/>
                      <w:vertAlign w:val="superscript"/>
                    </w:rPr>
                    <w:t>-10</w:t>
                  </w:r>
                  <w:r>
                    <w:rPr>
                      <w:rFonts w:hint="eastAsia"/>
                      <w:b/>
                      <w:bCs/>
                      <w:color w:val="000000" w:themeColor="text1"/>
                      <w:sz w:val="21"/>
                      <w:szCs w:val="21"/>
                      <w:u w:val="single"/>
                    </w:rPr>
                    <w:t>cm/s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5" w:type="pct"/>
                  <w:vAlign w:val="center"/>
                </w:tcPr>
                <w:p>
                  <w:pPr>
                    <w:pStyle w:val="54"/>
                    <w:rPr>
                      <w:rFonts w:hint="eastAsia" w:eastAsia="宋体"/>
                      <w:b/>
                      <w:bCs/>
                      <w:color w:val="000000" w:themeColor="text1"/>
                      <w:sz w:val="21"/>
                      <w:szCs w:val="21"/>
                      <w:u w:val="single"/>
                      <w:lang w:eastAsia="zh-CN"/>
                    </w:rPr>
                  </w:pPr>
                  <w:r>
                    <w:rPr>
                      <w:rFonts w:hint="eastAsia"/>
                      <w:b/>
                      <w:bCs/>
                      <w:color w:val="000000" w:themeColor="text1"/>
                      <w:sz w:val="21"/>
                      <w:szCs w:val="21"/>
                      <w:u w:val="single"/>
                      <w:lang w:val="en-US" w:eastAsia="zh-CN"/>
                    </w:rPr>
                    <w:t>2</w:t>
                  </w:r>
                </w:p>
              </w:tc>
              <w:tc>
                <w:tcPr>
                  <w:tcW w:w="934" w:type="pct"/>
                  <w:vAlign w:val="center"/>
                </w:tcPr>
                <w:p>
                  <w:pPr>
                    <w:pStyle w:val="54"/>
                    <w:rPr>
                      <w:b/>
                      <w:bCs/>
                      <w:color w:val="000000" w:themeColor="text1"/>
                      <w:sz w:val="21"/>
                      <w:szCs w:val="21"/>
                      <w:u w:val="single"/>
                    </w:rPr>
                  </w:pPr>
                  <w:r>
                    <w:rPr>
                      <w:b/>
                      <w:bCs/>
                      <w:color w:val="000000" w:themeColor="text1"/>
                      <w:sz w:val="21"/>
                      <w:szCs w:val="21"/>
                      <w:u w:val="single"/>
                    </w:rPr>
                    <w:t>简单防渗区</w:t>
                  </w:r>
                </w:p>
              </w:tc>
              <w:tc>
                <w:tcPr>
                  <w:tcW w:w="1529" w:type="pct"/>
                  <w:vAlign w:val="center"/>
                </w:tcPr>
                <w:p>
                  <w:pPr>
                    <w:pStyle w:val="54"/>
                    <w:rPr>
                      <w:b/>
                      <w:bCs/>
                      <w:color w:val="000000" w:themeColor="text1"/>
                      <w:sz w:val="21"/>
                      <w:szCs w:val="21"/>
                      <w:u w:val="single"/>
                    </w:rPr>
                  </w:pPr>
                  <w:r>
                    <w:rPr>
                      <w:rFonts w:hint="eastAsia"/>
                      <w:b/>
                      <w:bCs/>
                      <w:color w:val="000000" w:themeColor="text1"/>
                      <w:sz w:val="21"/>
                      <w:szCs w:val="21"/>
                      <w:u w:val="single"/>
                    </w:rPr>
                    <w:t>其他区域</w:t>
                  </w:r>
                </w:p>
              </w:tc>
              <w:tc>
                <w:tcPr>
                  <w:tcW w:w="2090" w:type="pct"/>
                  <w:vAlign w:val="center"/>
                </w:tcPr>
                <w:p>
                  <w:pPr>
                    <w:pStyle w:val="54"/>
                    <w:rPr>
                      <w:b/>
                      <w:bCs/>
                      <w:color w:val="000000" w:themeColor="text1"/>
                      <w:sz w:val="21"/>
                      <w:szCs w:val="21"/>
                      <w:u w:val="single"/>
                    </w:rPr>
                  </w:pPr>
                  <w:r>
                    <w:rPr>
                      <w:b/>
                      <w:bCs/>
                      <w:color w:val="000000" w:themeColor="text1"/>
                      <w:sz w:val="21"/>
                      <w:szCs w:val="21"/>
                      <w:u w:val="single"/>
                    </w:rPr>
                    <w:t>一般地面水泥硬化</w:t>
                  </w:r>
                </w:p>
              </w:tc>
            </w:tr>
          </w:tbl>
          <w:p>
            <w:pPr>
              <w:pStyle w:val="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Times New Roman" w:hAnsi="Times New Roman" w:eastAsia="宋体" w:cs="Times New Roman"/>
                <w:b/>
                <w:bCs/>
                <w:color w:val="000000" w:themeColor="text1"/>
                <w:kern w:val="2"/>
                <w:sz w:val="24"/>
                <w:szCs w:val="22"/>
                <w:u w:val="single"/>
                <w:lang w:val="en-US" w:eastAsia="zh-CN" w:bidi="ar-SA"/>
              </w:rPr>
            </w:pPr>
            <w:r>
              <w:rPr>
                <w:rFonts w:hint="eastAsia" w:ascii="Times New Roman" w:hAnsi="Times New Roman" w:eastAsia="宋体" w:cs="Times New Roman"/>
                <w:b/>
                <w:bCs/>
                <w:color w:val="000000" w:themeColor="text1"/>
                <w:kern w:val="2"/>
                <w:sz w:val="24"/>
                <w:szCs w:val="22"/>
                <w:u w:val="single"/>
                <w:lang w:val="en-US" w:eastAsia="zh-CN" w:bidi="ar-SA"/>
              </w:rPr>
              <w:t>综上，本项目环境风险简单分析内容见下表。</w:t>
            </w:r>
          </w:p>
          <w:p>
            <w:pPr>
              <w:jc w:val="center"/>
              <w:rPr>
                <w:rFonts w:hint="eastAsia" w:ascii="Times New Roman" w:hAnsi="Times New Roman" w:eastAsia="黑体" w:cs="Times New Roman"/>
                <w:b/>
                <w:bCs/>
                <w:color w:val="000000" w:themeColor="text1"/>
                <w:kern w:val="2"/>
                <w:sz w:val="24"/>
                <w:szCs w:val="22"/>
                <w:u w:val="single"/>
                <w:lang w:val="en-US" w:eastAsia="zh-CN" w:bidi="ar-SA"/>
              </w:rPr>
            </w:pPr>
            <w:r>
              <w:rPr>
                <w:rFonts w:hint="eastAsia" w:ascii="Times New Roman" w:hAnsi="Times New Roman" w:eastAsia="黑体" w:cs="Times New Roman"/>
                <w:b/>
                <w:bCs/>
                <w:color w:val="000000" w:themeColor="text1"/>
                <w:kern w:val="2"/>
                <w:sz w:val="24"/>
                <w:szCs w:val="22"/>
                <w:u w:val="single"/>
                <w:lang w:val="en-US" w:eastAsia="zh-CN" w:bidi="ar-SA"/>
              </w:rPr>
              <w:t>表4-32  建设项目环境风险简单分析内容表</w:t>
            </w:r>
          </w:p>
          <w:tbl>
            <w:tblPr>
              <w:tblStyle w:val="20"/>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406"/>
              <w:gridCol w:w="1546"/>
              <w:gridCol w:w="1531"/>
              <w:gridCol w:w="18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3" w:type="pct"/>
                  <w:tcBorders>
                    <w:bottom w:val="single" w:color="auto" w:sz="4" w:space="0"/>
                    <w:right w:val="single" w:color="auto" w:sz="4" w:space="0"/>
                  </w:tcBorders>
                  <w:noWrap w:val="0"/>
                  <w:vAlign w:val="center"/>
                </w:tcPr>
                <w:p>
                  <w:pPr>
                    <w:spacing w:line="240" w:lineRule="auto"/>
                    <w:jc w:val="center"/>
                    <w:rPr>
                      <w:b/>
                      <w:bCs/>
                      <w:color w:val="000000" w:themeColor="text1"/>
                      <w:sz w:val="21"/>
                      <w:szCs w:val="21"/>
                      <w:u w:val="single"/>
                    </w:rPr>
                  </w:pPr>
                  <w:r>
                    <w:rPr>
                      <w:b/>
                      <w:bCs/>
                      <w:color w:val="000000" w:themeColor="text1"/>
                      <w:sz w:val="21"/>
                      <w:szCs w:val="21"/>
                      <w:u w:val="single"/>
                      <w:lang w:bidi="ar"/>
                    </w:rPr>
                    <w:t>建设项目名称</w:t>
                  </w:r>
                </w:p>
              </w:tc>
              <w:tc>
                <w:tcPr>
                  <w:tcW w:w="3816" w:type="pct"/>
                  <w:gridSpan w:val="4"/>
                  <w:tcBorders>
                    <w:left w:val="single" w:color="auto" w:sz="4" w:space="0"/>
                    <w:bottom w:val="single" w:color="auto" w:sz="4" w:space="0"/>
                  </w:tcBorders>
                  <w:noWrap w:val="0"/>
                  <w:vAlign w:val="center"/>
                </w:tcPr>
                <w:p>
                  <w:pPr>
                    <w:spacing w:line="240" w:lineRule="auto"/>
                    <w:jc w:val="center"/>
                    <w:rPr>
                      <w:b/>
                      <w:bCs/>
                      <w:color w:val="000000" w:themeColor="text1"/>
                      <w:sz w:val="21"/>
                      <w:szCs w:val="21"/>
                      <w:u w:val="single"/>
                    </w:rPr>
                  </w:pPr>
                  <w:r>
                    <w:rPr>
                      <w:rFonts w:hint="eastAsia"/>
                      <w:b/>
                      <w:bCs/>
                      <w:color w:val="000000" w:themeColor="text1"/>
                      <w:sz w:val="21"/>
                      <w:szCs w:val="21"/>
                      <w:u w:val="single"/>
                    </w:rPr>
                    <w:t>年产一万吨硅材料清洗提纯项目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3" w:type="pct"/>
                  <w:tcBorders>
                    <w:top w:val="single" w:color="auto" w:sz="4" w:space="0"/>
                    <w:bottom w:val="single" w:color="auto" w:sz="4" w:space="0"/>
                    <w:right w:val="single" w:color="auto" w:sz="4" w:space="0"/>
                  </w:tcBorders>
                  <w:noWrap w:val="0"/>
                  <w:vAlign w:val="center"/>
                </w:tcPr>
                <w:p>
                  <w:pPr>
                    <w:spacing w:line="240" w:lineRule="auto"/>
                    <w:jc w:val="center"/>
                    <w:rPr>
                      <w:b/>
                      <w:bCs/>
                      <w:color w:val="000000" w:themeColor="text1"/>
                      <w:sz w:val="21"/>
                      <w:szCs w:val="21"/>
                      <w:u w:val="single"/>
                    </w:rPr>
                  </w:pPr>
                  <w:r>
                    <w:rPr>
                      <w:b/>
                      <w:bCs/>
                      <w:color w:val="000000" w:themeColor="text1"/>
                      <w:sz w:val="21"/>
                      <w:szCs w:val="21"/>
                      <w:u w:val="single"/>
                      <w:lang w:bidi="ar"/>
                    </w:rPr>
                    <w:t>建设地点</w:t>
                  </w:r>
                </w:p>
              </w:tc>
              <w:tc>
                <w:tcPr>
                  <w:tcW w:w="3816" w:type="pct"/>
                  <w:gridSpan w:val="4"/>
                  <w:tcBorders>
                    <w:top w:val="single" w:color="auto" w:sz="4" w:space="0"/>
                    <w:left w:val="single" w:color="auto" w:sz="4" w:space="0"/>
                    <w:bottom w:val="single" w:color="auto" w:sz="4" w:space="0"/>
                  </w:tcBorders>
                  <w:noWrap w:val="0"/>
                  <w:vAlign w:val="center"/>
                </w:tcPr>
                <w:p>
                  <w:pPr>
                    <w:spacing w:line="240" w:lineRule="auto"/>
                    <w:jc w:val="center"/>
                    <w:rPr>
                      <w:b/>
                      <w:bCs/>
                      <w:color w:val="000000" w:themeColor="text1"/>
                      <w:sz w:val="21"/>
                      <w:szCs w:val="21"/>
                      <w:u w:val="single"/>
                    </w:rPr>
                  </w:pPr>
                  <w:r>
                    <w:rPr>
                      <w:rFonts w:hint="eastAsia" w:ascii="Times New Roman" w:hAnsi="Times New Roman" w:cs="Times New Roman"/>
                      <w:b/>
                      <w:bCs/>
                      <w:color w:val="000000" w:themeColor="text1"/>
                      <w:sz w:val="21"/>
                      <w:szCs w:val="21"/>
                      <w:u w:val="single"/>
                      <w:lang w:eastAsia="zh-CN"/>
                    </w:rPr>
                    <w:t>平顶山市叶县产业集聚区</w:t>
                  </w:r>
                  <w:r>
                    <w:rPr>
                      <w:rFonts w:hint="eastAsia" w:cs="Times New Roman"/>
                      <w:b/>
                      <w:bCs/>
                      <w:color w:val="000000" w:themeColor="text1"/>
                      <w:sz w:val="21"/>
                      <w:szCs w:val="21"/>
                      <w:u w:val="single"/>
                      <w:lang w:eastAsia="zh-CN"/>
                    </w:rPr>
                    <w:t>新文化路</w:t>
                  </w:r>
                  <w:r>
                    <w:rPr>
                      <w:rFonts w:hint="eastAsia" w:ascii="Times New Roman" w:hAnsi="Times New Roman" w:cs="Times New Roman"/>
                      <w:b/>
                      <w:bCs/>
                      <w:color w:val="000000" w:themeColor="text1"/>
                      <w:sz w:val="21"/>
                      <w:szCs w:val="21"/>
                      <w:u w:val="single"/>
                      <w:lang w:eastAsia="zh-CN"/>
                    </w:rPr>
                    <w:t>与隆鑫大道交叉口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3" w:type="pct"/>
                  <w:tcBorders>
                    <w:top w:val="single" w:color="auto" w:sz="4" w:space="0"/>
                    <w:bottom w:val="single" w:color="auto" w:sz="4" w:space="0"/>
                    <w:right w:val="single" w:color="auto" w:sz="4" w:space="0"/>
                  </w:tcBorders>
                  <w:noWrap w:val="0"/>
                  <w:vAlign w:val="center"/>
                </w:tcPr>
                <w:p>
                  <w:pPr>
                    <w:spacing w:line="240" w:lineRule="auto"/>
                    <w:jc w:val="center"/>
                    <w:rPr>
                      <w:b/>
                      <w:bCs/>
                      <w:color w:val="000000" w:themeColor="text1"/>
                      <w:sz w:val="21"/>
                      <w:szCs w:val="21"/>
                      <w:u w:val="single"/>
                    </w:rPr>
                  </w:pPr>
                  <w:r>
                    <w:rPr>
                      <w:b/>
                      <w:bCs/>
                      <w:color w:val="000000" w:themeColor="text1"/>
                      <w:sz w:val="21"/>
                      <w:szCs w:val="21"/>
                      <w:u w:val="single"/>
                      <w:lang w:bidi="ar"/>
                    </w:rPr>
                    <w:t>地理坐标</w:t>
                  </w:r>
                </w:p>
              </w:tc>
              <w:tc>
                <w:tcPr>
                  <w:tcW w:w="84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themeColor="text1"/>
                      <w:sz w:val="21"/>
                      <w:szCs w:val="21"/>
                      <w:highlight w:val="none"/>
                      <w:u w:val="single"/>
                    </w:rPr>
                  </w:pPr>
                  <w:r>
                    <w:rPr>
                      <w:b/>
                      <w:bCs/>
                      <w:color w:val="000000" w:themeColor="text1"/>
                      <w:sz w:val="21"/>
                      <w:szCs w:val="21"/>
                      <w:highlight w:val="none"/>
                      <w:u w:val="single"/>
                      <w:lang w:bidi="ar"/>
                    </w:rPr>
                    <w:t>经度</w:t>
                  </w:r>
                </w:p>
              </w:tc>
              <w:tc>
                <w:tcPr>
                  <w:tcW w:w="92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eastAsia="宋体"/>
                      <w:b/>
                      <w:bCs/>
                      <w:color w:val="000000" w:themeColor="text1"/>
                      <w:sz w:val="21"/>
                      <w:szCs w:val="21"/>
                      <w:highlight w:val="none"/>
                      <w:u w:val="single"/>
                      <w:lang w:val="en-US" w:eastAsia="zh-CN"/>
                    </w:rPr>
                  </w:pPr>
                  <w:r>
                    <w:rPr>
                      <w:rFonts w:hint="eastAsia"/>
                      <w:b/>
                      <w:bCs/>
                      <w:color w:val="000000" w:themeColor="text1"/>
                      <w:sz w:val="21"/>
                      <w:szCs w:val="21"/>
                      <w:highlight w:val="none"/>
                      <w:u w:val="single"/>
                      <w:lang w:bidi="ar"/>
                    </w:rPr>
                    <w:t>11</w:t>
                  </w:r>
                  <w:r>
                    <w:rPr>
                      <w:rFonts w:hint="eastAsia" w:eastAsia="宋体"/>
                      <w:b/>
                      <w:bCs/>
                      <w:color w:val="000000" w:themeColor="text1"/>
                      <w:sz w:val="21"/>
                      <w:szCs w:val="21"/>
                      <w:highlight w:val="none"/>
                      <w:u w:val="single"/>
                      <w:lang w:val="en-US" w:eastAsia="zh-CN" w:bidi="ar"/>
                    </w:rPr>
                    <w:t>3.380099</w:t>
                  </w:r>
                </w:p>
              </w:tc>
              <w:tc>
                <w:tcPr>
                  <w:tcW w:w="91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themeColor="text1"/>
                      <w:sz w:val="21"/>
                      <w:szCs w:val="21"/>
                      <w:u w:val="single"/>
                    </w:rPr>
                  </w:pPr>
                  <w:r>
                    <w:rPr>
                      <w:b/>
                      <w:bCs/>
                      <w:color w:val="000000" w:themeColor="text1"/>
                      <w:sz w:val="21"/>
                      <w:szCs w:val="21"/>
                      <w:u w:val="single"/>
                      <w:lang w:bidi="ar"/>
                    </w:rPr>
                    <w:t>纬度</w:t>
                  </w:r>
                </w:p>
              </w:tc>
              <w:tc>
                <w:tcPr>
                  <w:tcW w:w="1131" w:type="pct"/>
                  <w:tcBorders>
                    <w:top w:val="single" w:color="auto" w:sz="4" w:space="0"/>
                    <w:left w:val="single" w:color="auto" w:sz="4" w:space="0"/>
                    <w:bottom w:val="single" w:color="auto" w:sz="4" w:space="0"/>
                  </w:tcBorders>
                  <w:noWrap w:val="0"/>
                  <w:vAlign w:val="center"/>
                </w:tcPr>
                <w:p>
                  <w:pPr>
                    <w:spacing w:line="240" w:lineRule="auto"/>
                    <w:jc w:val="center"/>
                    <w:rPr>
                      <w:rFonts w:hint="default" w:eastAsia="宋体"/>
                      <w:b/>
                      <w:bCs/>
                      <w:color w:val="000000" w:themeColor="text1"/>
                      <w:sz w:val="21"/>
                      <w:szCs w:val="21"/>
                      <w:u w:val="single"/>
                      <w:lang w:val="en-US" w:eastAsia="zh-CN"/>
                    </w:rPr>
                  </w:pPr>
                  <w:r>
                    <w:rPr>
                      <w:rFonts w:hint="eastAsia"/>
                      <w:b/>
                      <w:bCs/>
                      <w:color w:val="000000" w:themeColor="text1"/>
                      <w:sz w:val="21"/>
                      <w:szCs w:val="21"/>
                      <w:u w:val="single"/>
                      <w:lang w:bidi="ar"/>
                    </w:rPr>
                    <w:t>3</w:t>
                  </w:r>
                  <w:r>
                    <w:rPr>
                      <w:rFonts w:hint="eastAsia" w:eastAsia="宋体"/>
                      <w:b/>
                      <w:bCs/>
                      <w:color w:val="000000" w:themeColor="text1"/>
                      <w:sz w:val="21"/>
                      <w:szCs w:val="21"/>
                      <w:u w:val="single"/>
                      <w:lang w:val="en-US" w:eastAsia="zh-CN" w:bidi="ar"/>
                    </w:rPr>
                    <w:t>3.621553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3" w:type="pct"/>
                  <w:tcBorders>
                    <w:top w:val="single" w:color="auto" w:sz="4" w:space="0"/>
                    <w:bottom w:val="single" w:color="auto" w:sz="4" w:space="0"/>
                    <w:right w:val="single" w:color="auto" w:sz="4" w:space="0"/>
                  </w:tcBorders>
                  <w:noWrap w:val="0"/>
                  <w:vAlign w:val="center"/>
                </w:tcPr>
                <w:p>
                  <w:pPr>
                    <w:spacing w:line="240" w:lineRule="auto"/>
                    <w:jc w:val="center"/>
                    <w:rPr>
                      <w:b/>
                      <w:bCs/>
                      <w:color w:val="000000" w:themeColor="text1"/>
                      <w:sz w:val="21"/>
                      <w:szCs w:val="21"/>
                      <w:u w:val="single"/>
                    </w:rPr>
                  </w:pPr>
                  <w:r>
                    <w:rPr>
                      <w:b/>
                      <w:bCs/>
                      <w:color w:val="000000" w:themeColor="text1"/>
                      <w:sz w:val="21"/>
                      <w:szCs w:val="21"/>
                      <w:u w:val="single"/>
                      <w:lang w:bidi="ar"/>
                    </w:rPr>
                    <w:t>主要危险物质及分布</w:t>
                  </w:r>
                </w:p>
              </w:tc>
              <w:tc>
                <w:tcPr>
                  <w:tcW w:w="3816" w:type="pct"/>
                  <w:gridSpan w:val="4"/>
                  <w:tcBorders>
                    <w:top w:val="single" w:color="auto" w:sz="4" w:space="0"/>
                    <w:left w:val="single" w:color="auto" w:sz="4" w:space="0"/>
                    <w:bottom w:val="single" w:color="auto" w:sz="4" w:space="0"/>
                  </w:tcBorders>
                  <w:noWrap w:val="0"/>
                  <w:vAlign w:val="center"/>
                </w:tcPr>
                <w:p>
                  <w:pPr>
                    <w:spacing w:line="240" w:lineRule="auto"/>
                    <w:jc w:val="center"/>
                    <w:rPr>
                      <w:rFonts w:hint="eastAsia"/>
                      <w:b/>
                      <w:bCs/>
                      <w:color w:val="000000" w:themeColor="text1"/>
                      <w:sz w:val="21"/>
                      <w:szCs w:val="21"/>
                      <w:u w:val="single"/>
                    </w:rPr>
                  </w:pPr>
                  <w:r>
                    <w:rPr>
                      <w:rFonts w:hint="eastAsia"/>
                      <w:b/>
                      <w:bCs/>
                      <w:color w:val="000000" w:themeColor="text1"/>
                      <w:sz w:val="21"/>
                      <w:szCs w:val="21"/>
                      <w:u w:val="single"/>
                      <w:lang w:bidi="ar"/>
                    </w:rPr>
                    <w:t>主要危险物质：</w:t>
                  </w:r>
                  <w:r>
                    <w:rPr>
                      <w:rFonts w:hint="eastAsia" w:eastAsia="宋体"/>
                      <w:b/>
                      <w:bCs/>
                      <w:color w:val="000000" w:themeColor="text1"/>
                      <w:sz w:val="21"/>
                      <w:szCs w:val="21"/>
                      <w:u w:val="single"/>
                      <w:lang w:val="en-US" w:eastAsia="zh-CN" w:bidi="ar"/>
                    </w:rPr>
                    <w:t>氢氟酸、硝酸</w:t>
                  </w:r>
                  <w:r>
                    <w:rPr>
                      <w:rFonts w:hint="eastAsia"/>
                      <w:b/>
                      <w:bCs/>
                      <w:color w:val="000000" w:themeColor="text1"/>
                      <w:sz w:val="21"/>
                      <w:szCs w:val="21"/>
                      <w:u w:val="single"/>
                      <w:lang w:bidi="ar"/>
                    </w:rPr>
                    <w:t>；位置：</w:t>
                  </w:r>
                  <w:r>
                    <w:rPr>
                      <w:rFonts w:hint="eastAsia"/>
                      <w:b/>
                      <w:bCs/>
                      <w:color w:val="000000" w:themeColor="text1"/>
                      <w:sz w:val="21"/>
                      <w:szCs w:val="21"/>
                      <w:u w:val="single"/>
                      <w:lang w:val="en-US" w:eastAsia="zh-CN" w:bidi="ar"/>
                    </w:rPr>
                    <w:t>厂房内原料区</w:t>
                  </w:r>
                  <w:r>
                    <w:rPr>
                      <w:rFonts w:hint="eastAsia"/>
                      <w:b/>
                      <w:bCs/>
                      <w:color w:val="000000" w:themeColor="text1"/>
                      <w:sz w:val="21"/>
                      <w:szCs w:val="21"/>
                      <w:u w:val="single"/>
                      <w:lang w:eastAsia="zh-CN" w:bidi="ar"/>
                    </w:rPr>
                    <w:t>；</w:t>
                  </w:r>
                  <w:r>
                    <w:rPr>
                      <w:rFonts w:hint="eastAsia"/>
                      <w:b/>
                      <w:bCs/>
                      <w:color w:val="000000" w:themeColor="text1"/>
                      <w:sz w:val="21"/>
                      <w:szCs w:val="21"/>
                      <w:u w:val="single"/>
                      <w:lang w:bidi="ar"/>
                    </w:rPr>
                    <w:t>主要危险物质：</w:t>
                  </w:r>
                  <w:r>
                    <w:rPr>
                      <w:rFonts w:hint="eastAsia" w:eastAsia="宋体"/>
                      <w:b/>
                      <w:bCs/>
                      <w:color w:val="000000" w:themeColor="text1"/>
                      <w:sz w:val="21"/>
                      <w:szCs w:val="21"/>
                      <w:u w:val="single"/>
                      <w:lang w:val="en-US" w:eastAsia="zh-CN" w:bidi="ar"/>
                    </w:rPr>
                    <w:t>废酸</w:t>
                  </w:r>
                  <w:r>
                    <w:rPr>
                      <w:rFonts w:hint="eastAsia"/>
                      <w:b/>
                      <w:bCs/>
                      <w:color w:val="000000" w:themeColor="text1"/>
                      <w:sz w:val="21"/>
                      <w:szCs w:val="21"/>
                      <w:u w:val="single"/>
                      <w:lang w:eastAsia="zh-CN" w:bidi="ar"/>
                    </w:rPr>
                    <w:t>，</w:t>
                  </w:r>
                  <w:r>
                    <w:rPr>
                      <w:rFonts w:hint="eastAsia"/>
                      <w:b/>
                      <w:bCs/>
                      <w:color w:val="000000" w:themeColor="text1"/>
                      <w:sz w:val="21"/>
                      <w:szCs w:val="21"/>
                      <w:u w:val="single"/>
                      <w:lang w:bidi="ar"/>
                    </w:rPr>
                    <w:t>位置：</w:t>
                  </w:r>
                  <w:r>
                    <w:rPr>
                      <w:rFonts w:hint="eastAsia" w:eastAsia="宋体"/>
                      <w:b/>
                      <w:bCs/>
                      <w:color w:val="000000" w:themeColor="text1"/>
                      <w:sz w:val="21"/>
                      <w:szCs w:val="21"/>
                      <w:u w:val="single"/>
                      <w:lang w:val="en-US" w:eastAsia="zh-CN" w:bidi="ar"/>
                    </w:rPr>
                    <w:t>危废暂存间</w:t>
                  </w:r>
                  <w:r>
                    <w:rPr>
                      <w:rFonts w:hint="eastAsia"/>
                      <w:b/>
                      <w:bCs/>
                      <w:color w:val="000000" w:themeColor="text1"/>
                      <w:sz w:val="21"/>
                      <w:szCs w:val="21"/>
                      <w:u w:val="single"/>
                      <w:lang w:bidi="ar"/>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3" w:type="pct"/>
                  <w:tcBorders>
                    <w:top w:val="single" w:color="auto" w:sz="4" w:space="0"/>
                    <w:bottom w:val="single" w:color="auto" w:sz="4" w:space="0"/>
                    <w:right w:val="single" w:color="auto" w:sz="4" w:space="0"/>
                  </w:tcBorders>
                  <w:noWrap w:val="0"/>
                  <w:vAlign w:val="center"/>
                </w:tcPr>
                <w:p>
                  <w:pPr>
                    <w:spacing w:line="240" w:lineRule="auto"/>
                    <w:jc w:val="both"/>
                    <w:rPr>
                      <w:b/>
                      <w:bCs/>
                      <w:color w:val="000000" w:themeColor="text1"/>
                      <w:sz w:val="21"/>
                      <w:szCs w:val="21"/>
                      <w:u w:val="single"/>
                    </w:rPr>
                  </w:pPr>
                  <w:r>
                    <w:rPr>
                      <w:b/>
                      <w:bCs/>
                      <w:color w:val="000000" w:themeColor="text1"/>
                      <w:sz w:val="21"/>
                      <w:szCs w:val="21"/>
                      <w:u w:val="single"/>
                      <w:lang w:bidi="ar"/>
                    </w:rPr>
                    <w:t>环境影响途径及危害后果（大气、地表水、地下水等）</w:t>
                  </w:r>
                </w:p>
              </w:tc>
              <w:tc>
                <w:tcPr>
                  <w:tcW w:w="3816" w:type="pct"/>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b/>
                      <w:bCs/>
                      <w:color w:val="000000" w:themeColor="text1"/>
                      <w:sz w:val="21"/>
                      <w:szCs w:val="21"/>
                      <w:highlight w:val="none"/>
                      <w:u w:val="single"/>
                      <w:lang w:val="en-US" w:eastAsia="zh-CN"/>
                    </w:rPr>
                  </w:pPr>
                  <w:r>
                    <w:rPr>
                      <w:rFonts w:hint="eastAsia"/>
                      <w:b/>
                      <w:bCs/>
                      <w:color w:val="000000" w:themeColor="text1"/>
                      <w:sz w:val="21"/>
                      <w:szCs w:val="21"/>
                      <w:highlight w:val="none"/>
                      <w:u w:val="single"/>
                      <w:lang w:eastAsia="zh-CN"/>
                    </w:rPr>
                    <w:t>（</w:t>
                  </w:r>
                  <w:r>
                    <w:rPr>
                      <w:rFonts w:hint="eastAsia"/>
                      <w:b/>
                      <w:bCs/>
                      <w:color w:val="000000" w:themeColor="text1"/>
                      <w:sz w:val="21"/>
                      <w:szCs w:val="21"/>
                      <w:highlight w:val="none"/>
                      <w:u w:val="single"/>
                      <w:lang w:val="en-US" w:eastAsia="zh-CN"/>
                    </w:rPr>
                    <w:t>1）大气：在常温下氢氟酸、硝酸为液体，发生泄露后仍部分物质挥发进入大气，造成大气污染；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eastAsia="宋体"/>
                      <w:b/>
                      <w:bCs/>
                      <w:color w:val="000000" w:themeColor="text1"/>
                      <w:sz w:val="21"/>
                      <w:szCs w:val="21"/>
                      <w:highlight w:val="none"/>
                      <w:u w:val="single"/>
                      <w:lang w:eastAsia="zh-CN"/>
                    </w:rPr>
                  </w:pPr>
                  <w:r>
                    <w:rPr>
                      <w:rFonts w:hint="eastAsia"/>
                      <w:b/>
                      <w:bCs/>
                      <w:color w:val="000000" w:themeColor="text1"/>
                      <w:sz w:val="21"/>
                      <w:szCs w:val="21"/>
                      <w:highlight w:val="none"/>
                      <w:u w:val="single"/>
                      <w:lang w:val="en-US" w:eastAsia="zh-CN"/>
                    </w:rPr>
                    <w:t>（2）</w:t>
                  </w:r>
                  <w:r>
                    <w:rPr>
                      <w:rFonts w:hint="eastAsia" w:eastAsia="宋体"/>
                      <w:b/>
                      <w:bCs/>
                      <w:color w:val="000000" w:themeColor="text1"/>
                      <w:sz w:val="21"/>
                      <w:szCs w:val="21"/>
                      <w:highlight w:val="none"/>
                      <w:u w:val="single"/>
                      <w:lang w:val="en-US" w:eastAsia="zh-CN"/>
                    </w:rPr>
                    <w:t>地表水：物料泄露等通过雨水管道等进入地表水</w:t>
                  </w:r>
                  <w:r>
                    <w:rPr>
                      <w:rFonts w:hint="eastAsia"/>
                      <w:b/>
                      <w:bCs/>
                      <w:color w:val="000000" w:themeColor="text1"/>
                      <w:sz w:val="21"/>
                      <w:szCs w:val="21"/>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b/>
                      <w:bCs/>
                      <w:color w:val="000000" w:themeColor="text1"/>
                      <w:sz w:val="21"/>
                      <w:szCs w:val="21"/>
                      <w:highlight w:val="none"/>
                      <w:u w:val="single"/>
                    </w:rPr>
                  </w:pPr>
                  <w:r>
                    <w:rPr>
                      <w:rFonts w:hint="eastAsia"/>
                      <w:b/>
                      <w:bCs/>
                      <w:color w:val="000000" w:themeColor="text1"/>
                      <w:sz w:val="21"/>
                      <w:szCs w:val="21"/>
                      <w:highlight w:val="none"/>
                      <w:u w:val="single"/>
                      <w:lang w:eastAsia="zh-CN"/>
                    </w:rPr>
                    <w:t>（</w:t>
                  </w:r>
                  <w:r>
                    <w:rPr>
                      <w:rFonts w:hint="eastAsia"/>
                      <w:b/>
                      <w:bCs/>
                      <w:color w:val="000000" w:themeColor="text1"/>
                      <w:sz w:val="21"/>
                      <w:szCs w:val="21"/>
                      <w:highlight w:val="none"/>
                      <w:u w:val="single"/>
                      <w:lang w:val="en-US" w:eastAsia="zh-CN"/>
                    </w:rPr>
                    <w:t>3）地下水：物质泄露通过渗透进入地下水。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83" w:type="pct"/>
                  <w:tcBorders>
                    <w:top w:val="single" w:color="auto" w:sz="4" w:space="0"/>
                    <w:bottom w:val="single" w:color="auto" w:sz="4" w:space="0"/>
                    <w:right w:val="single" w:color="auto" w:sz="4" w:space="0"/>
                  </w:tcBorders>
                  <w:noWrap w:val="0"/>
                  <w:vAlign w:val="center"/>
                </w:tcPr>
                <w:p>
                  <w:pPr>
                    <w:spacing w:line="240" w:lineRule="auto"/>
                    <w:jc w:val="both"/>
                    <w:rPr>
                      <w:b/>
                      <w:bCs/>
                      <w:color w:val="000000" w:themeColor="text1"/>
                      <w:sz w:val="21"/>
                      <w:szCs w:val="21"/>
                      <w:u w:val="single"/>
                    </w:rPr>
                  </w:pPr>
                  <w:r>
                    <w:rPr>
                      <w:b/>
                      <w:bCs/>
                      <w:color w:val="000000" w:themeColor="text1"/>
                      <w:sz w:val="21"/>
                      <w:szCs w:val="21"/>
                      <w:u w:val="single"/>
                      <w:lang w:bidi="ar"/>
                    </w:rPr>
                    <w:t>风险防范措施要求</w:t>
                  </w:r>
                </w:p>
              </w:tc>
              <w:tc>
                <w:tcPr>
                  <w:tcW w:w="3816" w:type="pct"/>
                  <w:gridSpan w:val="4"/>
                  <w:tcBorders>
                    <w:top w:val="single" w:color="auto" w:sz="4" w:space="0"/>
                    <w:left w:val="single" w:color="auto" w:sz="4" w:space="0"/>
                    <w:bottom w:val="single" w:color="auto" w:sz="4" w:space="0"/>
                  </w:tcBorders>
                  <w:noWrap w:val="0"/>
                  <w:vAlign w:val="center"/>
                </w:tcPr>
                <w:p>
                  <w:pPr>
                    <w:spacing w:line="240" w:lineRule="auto"/>
                    <w:jc w:val="left"/>
                    <w:rPr>
                      <w:rFonts w:hint="eastAsia"/>
                      <w:b/>
                      <w:bCs/>
                      <w:color w:val="000000" w:themeColor="text1"/>
                      <w:sz w:val="21"/>
                      <w:szCs w:val="21"/>
                      <w:highlight w:val="none"/>
                      <w:u w:val="single"/>
                      <w:lang w:val="en-US" w:eastAsia="zh-CN" w:bidi="ar"/>
                    </w:rPr>
                  </w:pPr>
                  <w:r>
                    <w:rPr>
                      <w:rFonts w:hint="eastAsia"/>
                      <w:b/>
                      <w:bCs/>
                      <w:color w:val="000000" w:themeColor="text1"/>
                      <w:sz w:val="21"/>
                      <w:szCs w:val="21"/>
                      <w:highlight w:val="none"/>
                      <w:u w:val="single"/>
                      <w:lang w:eastAsia="zh-CN" w:bidi="ar"/>
                    </w:rPr>
                    <w:t>（</w:t>
                  </w:r>
                  <w:r>
                    <w:rPr>
                      <w:rFonts w:hint="eastAsia"/>
                      <w:b/>
                      <w:bCs/>
                      <w:color w:val="000000" w:themeColor="text1"/>
                      <w:sz w:val="21"/>
                      <w:szCs w:val="21"/>
                      <w:highlight w:val="none"/>
                      <w:u w:val="single"/>
                      <w:lang w:val="en-US" w:eastAsia="zh-CN" w:bidi="ar"/>
                    </w:rPr>
                    <w:t>1）大气：如果废气处理装置发生故障，企业立即停产、将酸洗槽加盖封闭，立即联系设备技术人员进行维修；</w:t>
                  </w:r>
                </w:p>
                <w:p>
                  <w:pPr>
                    <w:spacing w:line="240" w:lineRule="auto"/>
                    <w:jc w:val="left"/>
                    <w:rPr>
                      <w:rFonts w:hint="eastAsia"/>
                      <w:b/>
                      <w:bCs/>
                      <w:color w:val="000000" w:themeColor="text1"/>
                      <w:sz w:val="21"/>
                      <w:szCs w:val="21"/>
                      <w:highlight w:val="none"/>
                      <w:u w:val="single"/>
                      <w:lang w:eastAsia="zh-CN" w:bidi="ar"/>
                    </w:rPr>
                  </w:pPr>
                  <w:r>
                    <w:rPr>
                      <w:rFonts w:hint="eastAsia"/>
                      <w:b/>
                      <w:bCs/>
                      <w:color w:val="000000" w:themeColor="text1"/>
                      <w:sz w:val="21"/>
                      <w:szCs w:val="21"/>
                      <w:highlight w:val="none"/>
                      <w:u w:val="single"/>
                      <w:lang w:eastAsia="zh-CN" w:bidi="ar"/>
                    </w:rPr>
                    <w:t>（</w:t>
                  </w:r>
                  <w:r>
                    <w:rPr>
                      <w:rFonts w:hint="eastAsia"/>
                      <w:b/>
                      <w:bCs/>
                      <w:color w:val="000000" w:themeColor="text1"/>
                      <w:sz w:val="21"/>
                      <w:szCs w:val="21"/>
                      <w:highlight w:val="none"/>
                      <w:u w:val="single"/>
                      <w:lang w:val="en-US" w:eastAsia="zh-CN" w:bidi="ar"/>
                    </w:rPr>
                    <w:t>2）地表水：原料酸储存区设置导流沟及应急池，以满足事故状态下收集泄露物料，防止事故状态下物料漫流进入地表水水体。</w:t>
                  </w:r>
                </w:p>
                <w:p>
                  <w:pPr>
                    <w:spacing w:line="240" w:lineRule="auto"/>
                    <w:jc w:val="left"/>
                    <w:rPr>
                      <w:rFonts w:hint="eastAsia" w:eastAsia="宋体"/>
                      <w:b/>
                      <w:bCs/>
                      <w:color w:val="000000" w:themeColor="text1"/>
                      <w:sz w:val="21"/>
                      <w:szCs w:val="21"/>
                      <w:highlight w:val="yellow"/>
                      <w:u w:val="single"/>
                      <w:lang w:eastAsia="zh-CN"/>
                    </w:rPr>
                  </w:pPr>
                  <w:r>
                    <w:rPr>
                      <w:rFonts w:hint="eastAsia"/>
                      <w:b/>
                      <w:bCs/>
                      <w:color w:val="000000" w:themeColor="text1"/>
                      <w:sz w:val="21"/>
                      <w:szCs w:val="21"/>
                      <w:highlight w:val="none"/>
                      <w:u w:val="single"/>
                      <w:lang w:eastAsia="zh-CN" w:bidi="ar"/>
                    </w:rPr>
                    <w:t>（</w:t>
                  </w:r>
                  <w:r>
                    <w:rPr>
                      <w:rFonts w:hint="eastAsia"/>
                      <w:b/>
                      <w:bCs/>
                      <w:color w:val="000000" w:themeColor="text1"/>
                      <w:sz w:val="21"/>
                      <w:szCs w:val="21"/>
                      <w:highlight w:val="none"/>
                      <w:u w:val="single"/>
                      <w:lang w:val="en-US" w:eastAsia="zh-CN" w:bidi="ar"/>
                    </w:rPr>
                    <w:t>3）地下水：</w:t>
                  </w:r>
                  <w:r>
                    <w:rPr>
                      <w:rFonts w:hint="eastAsia" w:eastAsia="宋体" w:cs="Times New Roman"/>
                      <w:b/>
                      <w:bCs/>
                      <w:color w:val="000000" w:themeColor="text1"/>
                      <w:sz w:val="21"/>
                      <w:szCs w:val="21"/>
                      <w:u w:val="single"/>
                      <w:lang w:val="en-US" w:eastAsia="zh-CN"/>
                    </w:rPr>
                    <w:t>本次评价要求企业对原料间、酸洗、碱洗工序和危废间地面进行一般防渗，车间其他区域进行简单防渗地面硬化，切断污染与地下水接触途径</w:t>
                  </w:r>
                  <w:r>
                    <w:rPr>
                      <w:rFonts w:hint="eastAsia"/>
                      <w:b/>
                      <w:bCs/>
                      <w:color w:val="000000" w:themeColor="text1"/>
                      <w:sz w:val="21"/>
                      <w:szCs w:val="21"/>
                      <w:highlight w:val="none"/>
                      <w:u w:val="single"/>
                      <w:lang w:eastAsia="zh-CN" w:bidi="ar"/>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tcBorders>
                  <w:noWrap w:val="0"/>
                  <w:vAlign w:val="center"/>
                </w:tcPr>
                <w:p>
                  <w:pPr>
                    <w:spacing w:line="240" w:lineRule="auto"/>
                    <w:jc w:val="both"/>
                    <w:rPr>
                      <w:rFonts w:hint="eastAsia"/>
                      <w:b/>
                      <w:bCs/>
                      <w:color w:val="000000" w:themeColor="text1"/>
                      <w:sz w:val="21"/>
                      <w:szCs w:val="21"/>
                      <w:u w:val="single"/>
                      <w:lang w:bidi="ar"/>
                    </w:rPr>
                  </w:pPr>
                  <w:r>
                    <w:rPr>
                      <w:rFonts w:hint="eastAsia"/>
                      <w:b/>
                      <w:bCs/>
                      <w:color w:val="000000" w:themeColor="text1"/>
                      <w:sz w:val="21"/>
                      <w:szCs w:val="21"/>
                      <w:u w:val="single"/>
                      <w:lang w:bidi="ar"/>
                    </w:rPr>
                    <w:t>填表说明（列出项目相关信息及评价说明）：</w:t>
                  </w:r>
                </w:p>
                <w:p>
                  <w:pPr>
                    <w:spacing w:line="240" w:lineRule="auto"/>
                    <w:jc w:val="both"/>
                    <w:rPr>
                      <w:b/>
                      <w:bCs/>
                      <w:color w:val="000000" w:themeColor="text1"/>
                      <w:sz w:val="21"/>
                      <w:szCs w:val="21"/>
                      <w:u w:val="single"/>
                    </w:rPr>
                  </w:pPr>
                  <w:r>
                    <w:rPr>
                      <w:rFonts w:hint="eastAsia"/>
                      <w:b/>
                      <w:bCs/>
                      <w:color w:val="000000" w:themeColor="text1"/>
                      <w:sz w:val="21"/>
                      <w:szCs w:val="21"/>
                      <w:u w:val="single"/>
                      <w:lang w:val="en-US" w:eastAsia="zh-CN" w:bidi="ar"/>
                    </w:rPr>
                    <w:t>本</w:t>
                  </w:r>
                  <w:r>
                    <w:rPr>
                      <w:rFonts w:hint="eastAsia"/>
                      <w:b/>
                      <w:bCs/>
                      <w:color w:val="000000" w:themeColor="text1"/>
                      <w:sz w:val="21"/>
                      <w:szCs w:val="21"/>
                      <w:u w:val="single"/>
                      <w:lang w:bidi="ar"/>
                    </w:rPr>
                    <w:t>项目环境风险较低，在各环境风险防范措施落实到位的情况，可大大降低建设项目的环境风险，最大程度减少对环境可能造成的危害，</w:t>
                  </w:r>
                  <w:r>
                    <w:rPr>
                      <w:rFonts w:hint="eastAsia"/>
                      <w:b/>
                      <w:bCs/>
                      <w:color w:val="000000" w:themeColor="text1"/>
                      <w:sz w:val="21"/>
                      <w:szCs w:val="21"/>
                      <w:u w:val="single"/>
                      <w:lang w:val="en-US" w:eastAsia="zh-CN" w:bidi="ar"/>
                    </w:rPr>
                    <w:t>本</w:t>
                  </w:r>
                  <w:r>
                    <w:rPr>
                      <w:rFonts w:hint="eastAsia"/>
                      <w:b/>
                      <w:bCs/>
                      <w:color w:val="000000" w:themeColor="text1"/>
                      <w:sz w:val="21"/>
                      <w:szCs w:val="21"/>
                      <w:u w:val="single"/>
                      <w:lang w:bidi="ar"/>
                    </w:rPr>
                    <w:t>项目对环境的风险影响可接受。</w:t>
                  </w:r>
                </w:p>
              </w:tc>
            </w:tr>
          </w:tbl>
          <w:p>
            <w:pPr>
              <w:pStyle w:val="26"/>
              <w:spacing w:line="360" w:lineRule="auto"/>
              <w:ind w:firstLine="480"/>
              <w:rPr>
                <w:b/>
                <w:bCs/>
                <w:color w:val="000000" w:themeColor="text1"/>
                <w:sz w:val="21"/>
                <w:szCs w:val="21"/>
                <w:u w:val="single"/>
              </w:rPr>
            </w:pPr>
            <w:r>
              <w:rPr>
                <w:b/>
                <w:bCs/>
                <w:color w:val="000000" w:themeColor="text1"/>
                <w:sz w:val="24"/>
                <w:szCs w:val="24"/>
                <w:u w:val="single"/>
              </w:rPr>
              <w:t>综合上述分析，评价认为企业在严格落实环境影响评价中提出的各项风险防范措施的基础上，项目建设的环境风险</w:t>
            </w:r>
            <w:r>
              <w:rPr>
                <w:rFonts w:hint="eastAsia"/>
                <w:b/>
                <w:bCs/>
                <w:color w:val="000000" w:themeColor="text1"/>
                <w:sz w:val="24"/>
                <w:szCs w:val="24"/>
                <w:u w:val="single"/>
                <w:lang w:eastAsia="zh-CN"/>
              </w:rPr>
              <w:t>是可防控的</w:t>
            </w:r>
            <w:r>
              <w:rPr>
                <w:rFonts w:hint="eastAsia"/>
                <w:b/>
                <w:bCs/>
                <w:color w:val="000000" w:themeColor="text1"/>
                <w:sz w:val="24"/>
                <w:szCs w:val="24"/>
                <w:u w:val="single"/>
              </w:rPr>
              <w:t>，处于可接受水平。</w:t>
            </w:r>
          </w:p>
          <w:bookmarkEnd w:id="12"/>
          <w:bookmarkEnd w:id="13"/>
          <w:p>
            <w:pPr>
              <w:spacing w:line="360" w:lineRule="auto"/>
              <w:rPr>
                <w:rFonts w:ascii="Times New Roman" w:hAnsi="Times New Roman" w:cs="Times New Roman"/>
                <w:b/>
                <w:color w:val="000000" w:themeColor="text1"/>
                <w:sz w:val="24"/>
                <w:u w:val="none"/>
              </w:rPr>
            </w:pPr>
            <w:r>
              <w:rPr>
                <w:rFonts w:hint="eastAsia" w:ascii="Times New Roman" w:hAnsi="Times New Roman" w:cs="Times New Roman"/>
                <w:b/>
                <w:color w:val="000000" w:themeColor="text1"/>
                <w:sz w:val="24"/>
                <w:u w:val="none"/>
              </w:rPr>
              <w:t>8、环保投资及竣工验收</w:t>
            </w:r>
          </w:p>
          <w:p>
            <w:pPr>
              <w:spacing w:line="360" w:lineRule="auto"/>
              <w:ind w:firstLine="480" w:firstLineChars="200"/>
              <w:rPr>
                <w:rFonts w:ascii="Times New Roman" w:cs="Times New Roman"/>
                <w:color w:val="000000" w:themeColor="text1"/>
                <w:sz w:val="24"/>
                <w:u w:val="none"/>
              </w:rPr>
            </w:pPr>
            <w:r>
              <w:rPr>
                <w:rFonts w:ascii="Times New Roman" w:cs="Times New Roman"/>
                <w:color w:val="000000" w:themeColor="text1"/>
                <w:sz w:val="24"/>
                <w:u w:val="none"/>
              </w:rPr>
              <w:t>本项目总投资</w:t>
            </w:r>
            <w:r>
              <w:rPr>
                <w:rFonts w:hint="eastAsia" w:eastAsia="宋体" w:cs="Times New Roman"/>
                <w:color w:val="000000" w:themeColor="text1"/>
                <w:sz w:val="24"/>
                <w:u w:val="none"/>
                <w:lang w:val="en-US" w:eastAsia="zh-CN"/>
              </w:rPr>
              <w:t>80</w:t>
            </w:r>
            <w:r>
              <w:rPr>
                <w:rFonts w:ascii="Times New Roman" w:hAnsi="Times New Roman" w:cs="Times New Roman"/>
                <w:color w:val="000000" w:themeColor="text1"/>
                <w:sz w:val="24"/>
                <w:u w:val="none"/>
              </w:rPr>
              <w:t>00</w:t>
            </w:r>
            <w:r>
              <w:rPr>
                <w:rFonts w:ascii="Times New Roman" w:cs="Times New Roman"/>
                <w:color w:val="000000" w:themeColor="text1"/>
                <w:sz w:val="24"/>
                <w:u w:val="none"/>
              </w:rPr>
              <w:t>万元，其中环保投资</w:t>
            </w:r>
            <w:r>
              <w:rPr>
                <w:rFonts w:hint="eastAsia" w:cs="Times New Roman"/>
                <w:color w:val="000000" w:themeColor="text1"/>
                <w:sz w:val="24"/>
                <w:u w:val="none"/>
                <w:lang w:val="en-US" w:eastAsia="zh-CN"/>
              </w:rPr>
              <w:t>136</w:t>
            </w:r>
            <w:r>
              <w:rPr>
                <w:rFonts w:ascii="Times New Roman" w:cs="Times New Roman"/>
                <w:color w:val="000000" w:themeColor="text1"/>
                <w:sz w:val="24"/>
                <w:u w:val="none"/>
              </w:rPr>
              <w:t>万元，占总投资的</w:t>
            </w:r>
            <w:r>
              <w:rPr>
                <w:rFonts w:hint="eastAsia" w:cs="Times New Roman"/>
                <w:color w:val="000000" w:themeColor="text1"/>
                <w:sz w:val="24"/>
                <w:u w:val="none"/>
                <w:lang w:val="en-US" w:eastAsia="zh-CN"/>
              </w:rPr>
              <w:t>1.7</w:t>
            </w:r>
            <w:r>
              <w:rPr>
                <w:rFonts w:ascii="Times New Roman" w:hAnsi="Times New Roman" w:cs="Times New Roman"/>
                <w:color w:val="000000" w:themeColor="text1"/>
                <w:sz w:val="24"/>
                <w:u w:val="none"/>
              </w:rPr>
              <w:t>%</w:t>
            </w:r>
            <w:r>
              <w:rPr>
                <w:rFonts w:ascii="Times New Roman" w:cs="Times New Roman"/>
                <w:color w:val="000000" w:themeColor="text1"/>
                <w:sz w:val="24"/>
                <w:u w:val="none"/>
              </w:rPr>
              <w:t>，其环保投资见表</w:t>
            </w:r>
            <w:r>
              <w:rPr>
                <w:rFonts w:hint="eastAsia" w:ascii="Times New Roman" w:hAnsi="Times New Roman" w:cs="Times New Roman"/>
                <w:color w:val="000000" w:themeColor="text1"/>
                <w:sz w:val="24"/>
                <w:u w:val="none"/>
              </w:rPr>
              <w:t>4-</w:t>
            </w:r>
            <w:r>
              <w:rPr>
                <w:rFonts w:hint="eastAsia" w:cs="Times New Roman"/>
                <w:color w:val="000000" w:themeColor="text1"/>
                <w:sz w:val="24"/>
                <w:u w:val="none"/>
                <w:lang w:val="en-US" w:eastAsia="zh-CN"/>
              </w:rPr>
              <w:t>33</w:t>
            </w:r>
            <w:r>
              <w:rPr>
                <w:rFonts w:ascii="Times New Roman" w:cs="Times New Roman"/>
                <w:color w:val="000000" w:themeColor="text1"/>
                <w:sz w:val="24"/>
                <w:u w:val="none"/>
              </w:rPr>
              <w:t>。</w:t>
            </w:r>
          </w:p>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p>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p>
          <w:p>
            <w:pPr>
              <w:spacing w:line="360" w:lineRule="auto"/>
              <w:jc w:val="center"/>
              <w:rPr>
                <w:rFonts w:hint="eastAsia" w:ascii="Times New Roman" w:hAnsi="Times New Roman" w:eastAsia="黑体" w:cs="Times New Roman"/>
                <w:b/>
                <w:bCs/>
                <w:color w:val="000000" w:themeColor="text1"/>
                <w:kern w:val="2"/>
                <w:sz w:val="24"/>
                <w:szCs w:val="22"/>
                <w:u w:val="none"/>
                <w:lang w:val="en-US" w:eastAsia="zh-CN" w:bidi="ar-SA"/>
              </w:rPr>
            </w:pPr>
            <w:r>
              <w:rPr>
                <w:rFonts w:hint="eastAsia" w:ascii="Times New Roman" w:hAnsi="Times New Roman" w:eastAsia="黑体" w:cs="Times New Roman"/>
                <w:b/>
                <w:bCs/>
                <w:color w:val="000000" w:themeColor="text1"/>
                <w:kern w:val="2"/>
                <w:sz w:val="24"/>
                <w:szCs w:val="22"/>
                <w:u w:val="none"/>
                <w:lang w:val="en-US" w:eastAsia="zh-CN" w:bidi="ar-SA"/>
              </w:rPr>
              <w:t>表4-</w:t>
            </w:r>
            <w:r>
              <w:rPr>
                <w:rFonts w:hint="eastAsia" w:eastAsia="黑体" w:cs="Times New Roman"/>
                <w:b/>
                <w:bCs/>
                <w:color w:val="000000" w:themeColor="text1"/>
                <w:kern w:val="2"/>
                <w:sz w:val="24"/>
                <w:szCs w:val="22"/>
                <w:u w:val="none"/>
                <w:lang w:val="en-US" w:eastAsia="zh-CN" w:bidi="ar-SA"/>
              </w:rPr>
              <w:t>33</w:t>
            </w:r>
            <w:r>
              <w:rPr>
                <w:rFonts w:hint="eastAsia" w:ascii="Times New Roman" w:hAnsi="Times New Roman" w:eastAsia="黑体" w:cs="Times New Roman"/>
                <w:b/>
                <w:bCs/>
                <w:color w:val="000000" w:themeColor="text1"/>
                <w:kern w:val="2"/>
                <w:sz w:val="24"/>
                <w:szCs w:val="22"/>
                <w:u w:val="none"/>
                <w:lang w:val="en-US" w:eastAsia="zh-CN" w:bidi="ar-SA"/>
              </w:rPr>
              <w:t xml:space="preserve">  环保投资及竣工验收一览表单位：万元</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57" w:type="dxa"/>
                <w:bottom w:w="0" w:type="dxa"/>
                <w:right w:w="57" w:type="dxa"/>
              </w:tblCellMar>
            </w:tblPr>
            <w:tblGrid>
              <w:gridCol w:w="530"/>
              <w:gridCol w:w="623"/>
              <w:gridCol w:w="658"/>
              <w:gridCol w:w="2707"/>
              <w:gridCol w:w="576"/>
              <w:gridCol w:w="2707"/>
              <w:gridCol w:w="543"/>
              <w:gridCol w:w="7"/>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317" w:type="pct"/>
                  <w:vAlign w:val="center"/>
                </w:tcPr>
                <w:p>
                  <w:pPr>
                    <w:jc w:val="center"/>
                    <w:rPr>
                      <w:rFonts w:ascii="Times New Roman" w:hAnsi="Times New Roman" w:cs="Times New Roman"/>
                      <w:bCs/>
                      <w:color w:val="000000" w:themeColor="text1"/>
                      <w:sz w:val="21"/>
                      <w:szCs w:val="21"/>
                      <w:u w:val="none"/>
                    </w:rPr>
                  </w:pPr>
                  <w:r>
                    <w:rPr>
                      <w:rFonts w:ascii="Times New Roman" w:cs="Times New Roman"/>
                      <w:bCs/>
                      <w:color w:val="000000" w:themeColor="text1"/>
                      <w:sz w:val="21"/>
                      <w:szCs w:val="21"/>
                      <w:u w:val="none"/>
                    </w:rPr>
                    <w:t>序号</w:t>
                  </w:r>
                </w:p>
              </w:tc>
              <w:tc>
                <w:tcPr>
                  <w:tcW w:w="767" w:type="pct"/>
                  <w:gridSpan w:val="2"/>
                  <w:vAlign w:val="center"/>
                </w:tcPr>
                <w:p>
                  <w:pPr>
                    <w:jc w:val="center"/>
                    <w:rPr>
                      <w:rFonts w:ascii="Times New Roman" w:hAnsi="Times New Roman" w:cs="Times New Roman"/>
                      <w:bCs/>
                      <w:color w:val="000000" w:themeColor="text1"/>
                      <w:sz w:val="21"/>
                      <w:szCs w:val="21"/>
                      <w:u w:val="none"/>
                    </w:rPr>
                  </w:pPr>
                  <w:r>
                    <w:rPr>
                      <w:rFonts w:ascii="Times New Roman" w:cs="Times New Roman"/>
                      <w:bCs/>
                      <w:color w:val="000000" w:themeColor="text1"/>
                      <w:sz w:val="21"/>
                      <w:szCs w:val="21"/>
                      <w:u w:val="none"/>
                    </w:rPr>
                    <w:t>污染因子</w:t>
                  </w:r>
                </w:p>
              </w:tc>
              <w:tc>
                <w:tcPr>
                  <w:tcW w:w="1620" w:type="pct"/>
                  <w:tcBorders>
                    <w:right w:val="single" w:color="auto" w:sz="2" w:space="0"/>
                  </w:tcBorders>
                  <w:vAlign w:val="center"/>
                </w:tcPr>
                <w:p>
                  <w:pPr>
                    <w:jc w:val="center"/>
                    <w:rPr>
                      <w:rFonts w:ascii="Times New Roman" w:hAnsi="Times New Roman" w:cs="Times New Roman"/>
                      <w:bCs/>
                      <w:color w:val="000000" w:themeColor="text1"/>
                      <w:sz w:val="21"/>
                      <w:szCs w:val="21"/>
                      <w:u w:val="none"/>
                    </w:rPr>
                  </w:pPr>
                  <w:r>
                    <w:rPr>
                      <w:rFonts w:ascii="Times New Roman" w:cs="Times New Roman"/>
                      <w:bCs/>
                      <w:color w:val="000000" w:themeColor="text1"/>
                      <w:sz w:val="21"/>
                      <w:szCs w:val="21"/>
                      <w:u w:val="none"/>
                    </w:rPr>
                    <w:t>环保措施</w:t>
                  </w:r>
                </w:p>
              </w:tc>
              <w:tc>
                <w:tcPr>
                  <w:tcW w:w="345" w:type="pct"/>
                  <w:tcBorders>
                    <w:left w:val="single" w:color="auto" w:sz="2" w:space="0"/>
                  </w:tcBorders>
                  <w:vAlign w:val="center"/>
                </w:tcPr>
                <w:p>
                  <w:pPr>
                    <w:jc w:val="center"/>
                    <w:rPr>
                      <w:rFonts w:ascii="Times New Roman" w:hAnsi="Times New Roman" w:cs="Times New Roman"/>
                      <w:bCs/>
                      <w:color w:val="000000" w:themeColor="text1"/>
                      <w:sz w:val="21"/>
                      <w:szCs w:val="21"/>
                      <w:u w:val="none"/>
                    </w:rPr>
                  </w:pPr>
                  <w:r>
                    <w:rPr>
                      <w:rFonts w:ascii="Times New Roman" w:hAnsi="Calibri" w:cs="Times New Roman"/>
                      <w:bCs/>
                      <w:color w:val="000000" w:themeColor="text1"/>
                      <w:sz w:val="21"/>
                      <w:szCs w:val="21"/>
                      <w:u w:val="none"/>
                    </w:rPr>
                    <w:t>数量</w:t>
                  </w:r>
                </w:p>
              </w:tc>
              <w:tc>
                <w:tcPr>
                  <w:tcW w:w="1620" w:type="pct"/>
                  <w:vAlign w:val="center"/>
                </w:tcPr>
                <w:p>
                  <w:pPr>
                    <w:jc w:val="center"/>
                    <w:rPr>
                      <w:rFonts w:ascii="Times New Roman" w:hAnsi="Times New Roman" w:cs="Times New Roman"/>
                      <w:bCs/>
                      <w:color w:val="000000" w:themeColor="text1"/>
                      <w:sz w:val="21"/>
                      <w:szCs w:val="21"/>
                      <w:u w:val="none"/>
                    </w:rPr>
                  </w:pPr>
                  <w:r>
                    <w:rPr>
                      <w:rFonts w:ascii="Times New Roman" w:cs="Times New Roman"/>
                      <w:bCs/>
                      <w:color w:val="000000" w:themeColor="text1"/>
                      <w:sz w:val="21"/>
                      <w:szCs w:val="21"/>
                      <w:u w:val="none"/>
                    </w:rPr>
                    <w:t>验收指标</w:t>
                  </w:r>
                </w:p>
              </w:tc>
              <w:tc>
                <w:tcPr>
                  <w:tcW w:w="329" w:type="pct"/>
                  <w:gridSpan w:val="2"/>
                  <w:vAlign w:val="center"/>
                </w:tcPr>
                <w:p>
                  <w:pPr>
                    <w:jc w:val="center"/>
                    <w:rPr>
                      <w:rFonts w:ascii="Times New Roman" w:hAnsi="Times New Roman" w:cs="Times New Roman"/>
                      <w:bCs/>
                      <w:color w:val="000000" w:themeColor="text1"/>
                      <w:sz w:val="21"/>
                      <w:szCs w:val="21"/>
                      <w:u w:val="none"/>
                    </w:rPr>
                  </w:pPr>
                  <w:r>
                    <w:rPr>
                      <w:rFonts w:ascii="Times New Roman" w:cs="Times New Roman"/>
                      <w:bCs/>
                      <w:color w:val="000000" w:themeColor="text1"/>
                      <w:sz w:val="21"/>
                      <w:szCs w:val="21"/>
                      <w:u w:val="none"/>
                    </w:rPr>
                    <w:t>投资</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317" w:type="pct"/>
                  <w:vMerge w:val="restart"/>
                  <w:vAlign w:val="center"/>
                </w:tcPr>
                <w:p>
                  <w:pPr>
                    <w:jc w:val="center"/>
                    <w:rPr>
                      <w:rFonts w:hint="eastAsia" w:ascii="Times New Roman" w:hAnsi="Times New Roman" w:cs="Times New Roman" w:eastAsiaTheme="minorEastAsia"/>
                      <w:bCs/>
                      <w:color w:val="000000" w:themeColor="text1"/>
                      <w:sz w:val="21"/>
                      <w:szCs w:val="21"/>
                      <w:u w:val="none"/>
                      <w:lang w:val="en-US" w:eastAsia="zh-CN"/>
                    </w:rPr>
                  </w:pPr>
                  <w:r>
                    <w:rPr>
                      <w:rFonts w:hint="eastAsia" w:ascii="Times New Roman" w:hAnsi="Times New Roman" w:cs="Times New Roman"/>
                      <w:bCs/>
                      <w:color w:val="000000" w:themeColor="text1"/>
                      <w:sz w:val="21"/>
                      <w:szCs w:val="21"/>
                      <w:u w:val="none"/>
                      <w:lang w:val="en-US" w:eastAsia="zh-CN"/>
                    </w:rPr>
                    <w:t>1</w:t>
                  </w:r>
                </w:p>
              </w:tc>
              <w:tc>
                <w:tcPr>
                  <w:tcW w:w="373" w:type="pct"/>
                  <w:vMerge w:val="restart"/>
                  <w:vAlign w:val="center"/>
                </w:tcPr>
                <w:p>
                  <w:pPr>
                    <w:jc w:val="center"/>
                    <w:rPr>
                      <w:rFonts w:hint="eastAsia" w:ascii="Times New Roman" w:eastAsia="宋体" w:cs="Times New Roman"/>
                      <w:bCs/>
                      <w:color w:val="000000" w:themeColor="text1"/>
                      <w:sz w:val="21"/>
                      <w:szCs w:val="21"/>
                      <w:u w:val="none"/>
                      <w:lang w:val="en-US" w:eastAsia="zh-CN"/>
                    </w:rPr>
                  </w:pPr>
                  <w:r>
                    <w:rPr>
                      <w:rFonts w:hint="eastAsia" w:eastAsia="宋体" w:cs="Times New Roman"/>
                      <w:bCs/>
                      <w:color w:val="000000" w:themeColor="text1"/>
                      <w:sz w:val="21"/>
                      <w:szCs w:val="21"/>
                      <w:u w:val="none"/>
                      <w:lang w:val="en-US" w:eastAsia="zh-CN"/>
                    </w:rPr>
                    <w:t>废气</w:t>
                  </w:r>
                </w:p>
              </w:tc>
              <w:tc>
                <w:tcPr>
                  <w:tcW w:w="394" w:type="pct"/>
                  <w:vAlign w:val="center"/>
                </w:tcPr>
                <w:p>
                  <w:pPr>
                    <w:jc w:val="center"/>
                    <w:rPr>
                      <w:rFonts w:hint="default"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酸洗、碱洗废气</w:t>
                  </w:r>
                </w:p>
              </w:tc>
              <w:tc>
                <w:tcPr>
                  <w:tcW w:w="1620" w:type="pct"/>
                  <w:tcBorders>
                    <w:right w:val="single" w:color="auto" w:sz="2" w:space="0"/>
                  </w:tcBorders>
                  <w:vAlign w:val="center"/>
                </w:tcPr>
                <w:p>
                  <w:pPr>
                    <w:jc w:val="center"/>
                    <w:rPr>
                      <w:rFonts w:hint="default" w:asci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酸洗间封闭，酸洗槽3面设围挡，预留一面进行生产操作，上方配集气罩，碱洗设备上方设集气罩，经收集后引至碱液喷淋塔，处理后经15m排气筒（DA001）排放</w:t>
                  </w:r>
                </w:p>
              </w:tc>
              <w:tc>
                <w:tcPr>
                  <w:tcW w:w="345" w:type="pct"/>
                  <w:tcBorders>
                    <w:left w:val="single" w:color="auto" w:sz="2" w:space="0"/>
                  </w:tcBorders>
                  <w:vAlign w:val="center"/>
                </w:tcPr>
                <w:p>
                  <w:pPr>
                    <w:jc w:val="center"/>
                    <w:rPr>
                      <w:rFonts w:hint="default"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1套</w:t>
                  </w:r>
                </w:p>
              </w:tc>
              <w:tc>
                <w:tcPr>
                  <w:tcW w:w="1620" w:type="pct"/>
                  <w:vAlign w:val="center"/>
                </w:tcPr>
                <w:p>
                  <w:pPr>
                    <w:jc w:val="center"/>
                    <w:rPr>
                      <w:rFonts w:hint="default" w:eastAsia="宋体"/>
                      <w:color w:val="000000" w:themeColor="text1"/>
                      <w:sz w:val="21"/>
                      <w:szCs w:val="21"/>
                      <w:u w:val="none"/>
                      <w:lang w:val="en-US" w:eastAsia="zh-CN"/>
                    </w:rPr>
                  </w:pPr>
                  <w:r>
                    <w:rPr>
                      <w:rFonts w:hint="eastAsia" w:eastAsia="宋体"/>
                      <w:color w:val="000000" w:themeColor="text1"/>
                      <w:sz w:val="21"/>
                      <w:szCs w:val="21"/>
                      <w:u w:val="none"/>
                      <w:lang w:val="en-US" w:eastAsia="zh-CN"/>
                    </w:rPr>
                    <w:t>氟化物、氮氧化物满足《大气污染物综合排放标准》（GB16297-1996）</w:t>
                  </w:r>
                </w:p>
              </w:tc>
              <w:tc>
                <w:tcPr>
                  <w:tcW w:w="329" w:type="pct"/>
                  <w:gridSpan w:val="2"/>
                  <w:vAlign w:val="center"/>
                </w:tcPr>
                <w:p>
                  <w:pPr>
                    <w:jc w:val="center"/>
                    <w:rPr>
                      <w:rFonts w:hint="default" w:ascii="Times New Roman" w:hAnsi="Times New Roman" w:eastAsia="宋体" w:cs="Times New Roman"/>
                      <w:bCs/>
                      <w:color w:val="000000" w:themeColor="text1"/>
                      <w:sz w:val="21"/>
                      <w:szCs w:val="21"/>
                      <w:u w:val="none"/>
                      <w:lang w:val="en-US" w:eastAsia="zh-CN"/>
                    </w:rPr>
                  </w:pPr>
                  <w:r>
                    <w:rPr>
                      <w:rFonts w:hint="eastAsia" w:eastAsia="宋体" w:cs="Times New Roman"/>
                      <w:bCs/>
                      <w:color w:val="000000" w:themeColor="text1"/>
                      <w:sz w:val="21"/>
                      <w:szCs w:val="21"/>
                      <w:u w:val="none"/>
                      <w:lang w:val="en-US" w:eastAsia="zh-CN"/>
                    </w:rPr>
                    <w:t>20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317" w:type="pct"/>
                  <w:vMerge w:val="continue"/>
                  <w:vAlign w:val="center"/>
                </w:tcPr>
                <w:p>
                  <w:pPr>
                    <w:jc w:val="center"/>
                    <w:rPr>
                      <w:rFonts w:hint="eastAsia" w:ascii="Times New Roman" w:hAnsi="Times New Roman" w:cs="Times New Roman"/>
                      <w:bCs/>
                      <w:color w:val="000000" w:themeColor="text1"/>
                      <w:sz w:val="21"/>
                      <w:szCs w:val="21"/>
                      <w:u w:val="none"/>
                      <w:lang w:val="en-US" w:eastAsia="zh-CN"/>
                    </w:rPr>
                  </w:pPr>
                </w:p>
              </w:tc>
              <w:tc>
                <w:tcPr>
                  <w:tcW w:w="373" w:type="pct"/>
                  <w:vMerge w:val="continue"/>
                  <w:vAlign w:val="center"/>
                </w:tcPr>
                <w:p>
                  <w:pPr>
                    <w:jc w:val="center"/>
                    <w:rPr>
                      <w:rFonts w:hint="eastAsia" w:eastAsia="宋体" w:cs="Times New Roman"/>
                      <w:bCs/>
                      <w:color w:val="000000" w:themeColor="text1"/>
                      <w:sz w:val="21"/>
                      <w:szCs w:val="21"/>
                      <w:u w:val="none"/>
                      <w:lang w:val="en-US" w:eastAsia="zh-CN"/>
                    </w:rPr>
                  </w:pPr>
                </w:p>
              </w:tc>
              <w:tc>
                <w:tcPr>
                  <w:tcW w:w="394" w:type="pct"/>
                  <w:vAlign w:val="center"/>
                </w:tcPr>
                <w:p>
                  <w:pPr>
                    <w:jc w:val="center"/>
                    <w:rPr>
                      <w:rFonts w:hint="default"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酸浸泡废气、酸料存储废气</w:t>
                  </w:r>
                </w:p>
              </w:tc>
              <w:tc>
                <w:tcPr>
                  <w:tcW w:w="1620" w:type="pct"/>
                  <w:tcBorders>
                    <w:right w:val="single" w:color="auto" w:sz="2" w:space="0"/>
                  </w:tcBorders>
                  <w:vAlign w:val="center"/>
                </w:tcPr>
                <w:p>
                  <w:pPr>
                    <w:jc w:val="center"/>
                    <w:rPr>
                      <w:rFonts w:hint="default"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酸浸泡桶及酸库存放桶上方设置集气罩，经收集后引至碱液喷淋塔处理，处理后经15m排气筒（DA002）排放</w:t>
                  </w:r>
                </w:p>
              </w:tc>
              <w:tc>
                <w:tcPr>
                  <w:tcW w:w="345" w:type="pct"/>
                  <w:tcBorders>
                    <w:left w:val="single" w:color="auto" w:sz="2" w:space="0"/>
                  </w:tcBorders>
                  <w:vAlign w:val="center"/>
                </w:tcPr>
                <w:p>
                  <w:pPr>
                    <w:jc w:val="center"/>
                    <w:rPr>
                      <w:rFonts w:hint="eastAsia" w:ascii="Times New Roman" w:hAnsi="Times New Roman" w:eastAsia="宋体" w:cs="Times New Roman"/>
                      <w:color w:val="000000" w:themeColor="text1"/>
                      <w:kern w:val="0"/>
                      <w:sz w:val="21"/>
                      <w:szCs w:val="21"/>
                      <w:u w:val="none"/>
                      <w:lang w:val="en-US" w:eastAsia="zh-CN" w:bidi="ar-SA"/>
                    </w:rPr>
                  </w:pPr>
                  <w:r>
                    <w:rPr>
                      <w:rFonts w:hint="eastAsia" w:eastAsia="宋体" w:cs="Times New Roman"/>
                      <w:color w:val="000000" w:themeColor="text1"/>
                      <w:kern w:val="0"/>
                      <w:sz w:val="21"/>
                      <w:szCs w:val="21"/>
                      <w:u w:val="none"/>
                      <w:lang w:val="en-US" w:eastAsia="zh-CN"/>
                    </w:rPr>
                    <w:t>1套</w:t>
                  </w:r>
                </w:p>
              </w:tc>
              <w:tc>
                <w:tcPr>
                  <w:tcW w:w="1620" w:type="pct"/>
                  <w:vAlign w:val="center"/>
                </w:tcPr>
                <w:p>
                  <w:pPr>
                    <w:jc w:val="center"/>
                    <w:rPr>
                      <w:rFonts w:hint="eastAsia" w:ascii="Times New Roman" w:hAnsi="Times New Roman" w:eastAsia="宋体" w:cstheme="minorBidi"/>
                      <w:color w:val="000000" w:themeColor="text1"/>
                      <w:kern w:val="2"/>
                      <w:sz w:val="21"/>
                      <w:szCs w:val="21"/>
                      <w:u w:val="none"/>
                      <w:lang w:val="en-US" w:eastAsia="zh-CN" w:bidi="ar-SA"/>
                    </w:rPr>
                  </w:pPr>
                  <w:r>
                    <w:rPr>
                      <w:rFonts w:hint="eastAsia" w:eastAsia="宋体"/>
                      <w:color w:val="000000" w:themeColor="text1"/>
                      <w:sz w:val="21"/>
                      <w:szCs w:val="21"/>
                      <w:u w:val="none"/>
                      <w:lang w:val="en-US" w:eastAsia="zh-CN"/>
                    </w:rPr>
                    <w:t>氟化物满足《大气污染物综合排放标准》（GB16297-1996）</w:t>
                  </w:r>
                </w:p>
              </w:tc>
              <w:tc>
                <w:tcPr>
                  <w:tcW w:w="329" w:type="pct"/>
                  <w:gridSpan w:val="2"/>
                  <w:vAlign w:val="center"/>
                </w:tcPr>
                <w:p>
                  <w:pPr>
                    <w:jc w:val="center"/>
                    <w:rPr>
                      <w:rFonts w:hint="default" w:eastAsia="宋体" w:cs="Times New Roman"/>
                      <w:bCs/>
                      <w:color w:val="000000" w:themeColor="text1"/>
                      <w:sz w:val="21"/>
                      <w:szCs w:val="21"/>
                      <w:u w:val="none"/>
                      <w:lang w:val="en-US" w:eastAsia="zh-CN"/>
                    </w:rPr>
                  </w:pPr>
                  <w:r>
                    <w:rPr>
                      <w:rFonts w:hint="eastAsia" w:eastAsia="宋体" w:cs="Times New Roman"/>
                      <w:bCs/>
                      <w:color w:val="000000" w:themeColor="text1"/>
                      <w:sz w:val="21"/>
                      <w:szCs w:val="21"/>
                      <w:u w:val="none"/>
                      <w:lang w:val="en-US" w:eastAsia="zh-CN"/>
                    </w:rPr>
                    <w:t>20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317" w:type="pct"/>
                  <w:vMerge w:val="continue"/>
                  <w:vAlign w:val="center"/>
                </w:tcPr>
                <w:p>
                  <w:pPr>
                    <w:jc w:val="center"/>
                    <w:rPr>
                      <w:rFonts w:hint="eastAsia" w:ascii="Times New Roman" w:hAnsi="Times New Roman" w:cs="Times New Roman"/>
                      <w:bCs/>
                      <w:color w:val="000000" w:themeColor="text1"/>
                      <w:sz w:val="21"/>
                      <w:szCs w:val="21"/>
                      <w:u w:val="none"/>
                      <w:lang w:val="en-US" w:eastAsia="zh-CN"/>
                    </w:rPr>
                  </w:pPr>
                </w:p>
              </w:tc>
              <w:tc>
                <w:tcPr>
                  <w:tcW w:w="373" w:type="pct"/>
                  <w:vMerge w:val="continue"/>
                  <w:vAlign w:val="center"/>
                </w:tcPr>
                <w:p>
                  <w:pPr>
                    <w:jc w:val="center"/>
                    <w:rPr>
                      <w:rFonts w:hint="eastAsia" w:eastAsia="宋体" w:cs="Times New Roman"/>
                      <w:bCs/>
                      <w:color w:val="000000" w:themeColor="text1"/>
                      <w:sz w:val="21"/>
                      <w:szCs w:val="21"/>
                      <w:u w:val="none"/>
                      <w:lang w:val="en-US" w:eastAsia="zh-CN"/>
                    </w:rPr>
                  </w:pPr>
                </w:p>
              </w:tc>
              <w:tc>
                <w:tcPr>
                  <w:tcW w:w="394" w:type="pct"/>
                  <w:vAlign w:val="center"/>
                </w:tcPr>
                <w:p>
                  <w:pPr>
                    <w:jc w:val="center"/>
                    <w:rPr>
                      <w:rFonts w:hint="default"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烧结废气</w:t>
                  </w:r>
                </w:p>
              </w:tc>
              <w:tc>
                <w:tcPr>
                  <w:tcW w:w="1620" w:type="pct"/>
                  <w:tcBorders>
                    <w:right w:val="single" w:color="auto" w:sz="2" w:space="0"/>
                  </w:tcBorders>
                  <w:vAlign w:val="center"/>
                </w:tcPr>
                <w:p>
                  <w:pPr>
                    <w:jc w:val="center"/>
                    <w:rPr>
                      <w:rFonts w:hint="default"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烧结炉进出料口设置集气罩，经收集后引至袋式除尘器处理，处理后经15m排气筒（DA003）排放</w:t>
                  </w:r>
                </w:p>
              </w:tc>
              <w:tc>
                <w:tcPr>
                  <w:tcW w:w="345" w:type="pct"/>
                  <w:tcBorders>
                    <w:left w:val="single" w:color="auto" w:sz="2" w:space="0"/>
                  </w:tcBorders>
                  <w:vAlign w:val="center"/>
                </w:tcPr>
                <w:p>
                  <w:pPr>
                    <w:jc w:val="center"/>
                    <w:rPr>
                      <w:rFonts w:hint="eastAsia"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1套</w:t>
                  </w:r>
                </w:p>
              </w:tc>
              <w:tc>
                <w:tcPr>
                  <w:tcW w:w="1620" w:type="pct"/>
                  <w:vAlign w:val="center"/>
                </w:tcPr>
                <w:p>
                  <w:pPr>
                    <w:jc w:val="center"/>
                    <w:rPr>
                      <w:rFonts w:hint="eastAsia" w:eastAsia="宋体"/>
                      <w:color w:val="000000" w:themeColor="text1"/>
                      <w:sz w:val="21"/>
                      <w:szCs w:val="21"/>
                      <w:u w:val="none"/>
                      <w:lang w:val="en-US" w:eastAsia="zh-CN"/>
                    </w:rPr>
                  </w:pPr>
                  <w:r>
                    <w:rPr>
                      <w:rFonts w:hint="eastAsia" w:eastAsia="宋体"/>
                      <w:color w:val="000000" w:themeColor="text1"/>
                      <w:sz w:val="21"/>
                      <w:szCs w:val="21"/>
                      <w:u w:val="none"/>
                      <w:lang w:val="en-US" w:eastAsia="zh-CN"/>
                    </w:rPr>
                    <w:t>颗粒物满足《大气污染物综合排放标准》（GB16297-1996）</w:t>
                  </w:r>
                </w:p>
              </w:tc>
              <w:tc>
                <w:tcPr>
                  <w:tcW w:w="329" w:type="pct"/>
                  <w:gridSpan w:val="2"/>
                  <w:vAlign w:val="center"/>
                </w:tcPr>
                <w:p>
                  <w:pPr>
                    <w:jc w:val="center"/>
                    <w:rPr>
                      <w:rFonts w:hint="default" w:eastAsia="宋体" w:cs="Times New Roman"/>
                      <w:bCs/>
                      <w:color w:val="000000" w:themeColor="text1"/>
                      <w:sz w:val="21"/>
                      <w:szCs w:val="21"/>
                      <w:u w:val="none"/>
                      <w:lang w:val="en-US" w:eastAsia="zh-CN"/>
                    </w:rPr>
                  </w:pPr>
                  <w:r>
                    <w:rPr>
                      <w:rFonts w:hint="eastAsia" w:eastAsia="宋体" w:cs="Times New Roman"/>
                      <w:bCs/>
                      <w:color w:val="000000" w:themeColor="text1"/>
                      <w:sz w:val="21"/>
                      <w:szCs w:val="21"/>
                      <w:u w:val="none"/>
                      <w:lang w:val="en-US" w:eastAsia="zh-CN"/>
                    </w:rPr>
                    <w:t>4</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317" w:type="pct"/>
                  <w:vMerge w:val="continue"/>
                  <w:vAlign w:val="center"/>
                </w:tcPr>
                <w:p>
                  <w:pPr>
                    <w:jc w:val="center"/>
                    <w:rPr>
                      <w:rFonts w:hint="eastAsia" w:ascii="Times New Roman" w:hAnsi="Times New Roman" w:cs="Times New Roman"/>
                      <w:bCs/>
                      <w:color w:val="000000" w:themeColor="text1"/>
                      <w:sz w:val="21"/>
                      <w:szCs w:val="21"/>
                      <w:u w:val="none"/>
                      <w:lang w:val="en-US" w:eastAsia="zh-CN"/>
                    </w:rPr>
                  </w:pPr>
                </w:p>
              </w:tc>
              <w:tc>
                <w:tcPr>
                  <w:tcW w:w="373" w:type="pct"/>
                  <w:vMerge w:val="continue"/>
                  <w:vAlign w:val="center"/>
                </w:tcPr>
                <w:p>
                  <w:pPr>
                    <w:jc w:val="center"/>
                    <w:rPr>
                      <w:rFonts w:hint="eastAsia" w:eastAsia="宋体" w:cs="Times New Roman"/>
                      <w:bCs/>
                      <w:color w:val="000000" w:themeColor="text1"/>
                      <w:sz w:val="21"/>
                      <w:szCs w:val="21"/>
                      <w:u w:val="none"/>
                      <w:lang w:val="en-US" w:eastAsia="zh-CN"/>
                    </w:rPr>
                  </w:pPr>
                </w:p>
              </w:tc>
              <w:tc>
                <w:tcPr>
                  <w:tcW w:w="394" w:type="pct"/>
                  <w:vAlign w:val="center"/>
                </w:tcPr>
                <w:p>
                  <w:pPr>
                    <w:jc w:val="center"/>
                    <w:rPr>
                      <w:rFonts w:hint="default"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餐厅油烟</w:t>
                  </w:r>
                </w:p>
              </w:tc>
              <w:tc>
                <w:tcPr>
                  <w:tcW w:w="1620" w:type="pct"/>
                  <w:tcBorders>
                    <w:right w:val="single" w:color="auto" w:sz="2" w:space="0"/>
                  </w:tcBorders>
                  <w:vAlign w:val="center"/>
                </w:tcPr>
                <w:p>
                  <w:pPr>
                    <w:jc w:val="center"/>
                    <w:rPr>
                      <w:rFonts w:hint="default" w:eastAsia="宋体" w:cs="Times New Roman"/>
                      <w:color w:val="000000" w:themeColor="text1"/>
                      <w:kern w:val="0"/>
                      <w:sz w:val="21"/>
                      <w:szCs w:val="21"/>
                      <w:u w:val="none"/>
                      <w:lang w:val="en-US" w:eastAsia="zh-CN"/>
                    </w:rPr>
                  </w:pPr>
                  <w:r>
                    <w:rPr>
                      <w:rFonts w:hint="default" w:ascii="Times New Roman" w:hAnsi="Times New Roman" w:cs="Times New Roman"/>
                      <w:b w:val="0"/>
                      <w:bCs w:val="0"/>
                      <w:color w:val="000000" w:themeColor="text1"/>
                      <w:sz w:val="21"/>
                      <w:szCs w:val="21"/>
                      <w:highlight w:val="none"/>
                      <w:u w:val="none"/>
                      <w:lang w:eastAsia="zh-CN"/>
                    </w:rPr>
                    <w:t>油烟净化器处理后通过专用管道引至楼顶排气筒</w:t>
                  </w:r>
                  <w:r>
                    <w:rPr>
                      <w:rFonts w:hint="eastAsia" w:eastAsia="宋体" w:cs="Times New Roman"/>
                      <w:color w:val="000000" w:themeColor="text1"/>
                      <w:kern w:val="0"/>
                      <w:sz w:val="21"/>
                      <w:szCs w:val="21"/>
                      <w:u w:val="none"/>
                      <w:lang w:val="en-US" w:eastAsia="zh-CN"/>
                    </w:rPr>
                    <w:t>（DA004）</w:t>
                  </w:r>
                  <w:r>
                    <w:rPr>
                      <w:rFonts w:hint="default" w:ascii="Times New Roman" w:hAnsi="Times New Roman" w:cs="Times New Roman"/>
                      <w:b w:val="0"/>
                      <w:bCs w:val="0"/>
                      <w:color w:val="000000" w:themeColor="text1"/>
                      <w:sz w:val="21"/>
                      <w:szCs w:val="21"/>
                      <w:highlight w:val="none"/>
                      <w:u w:val="none"/>
                      <w:lang w:eastAsia="zh-CN"/>
                    </w:rPr>
                    <w:t>排</w:t>
                  </w:r>
                  <w:r>
                    <w:rPr>
                      <w:rFonts w:hint="eastAsia" w:cs="Times New Roman"/>
                      <w:b w:val="0"/>
                      <w:bCs w:val="0"/>
                      <w:color w:val="000000" w:themeColor="text1"/>
                      <w:sz w:val="21"/>
                      <w:szCs w:val="21"/>
                      <w:highlight w:val="none"/>
                      <w:u w:val="none"/>
                      <w:lang w:val="en-US" w:eastAsia="zh-CN"/>
                    </w:rPr>
                    <w:t>放</w:t>
                  </w:r>
                </w:p>
              </w:tc>
              <w:tc>
                <w:tcPr>
                  <w:tcW w:w="345" w:type="pct"/>
                  <w:tcBorders>
                    <w:left w:val="single" w:color="auto" w:sz="2" w:space="0"/>
                  </w:tcBorders>
                  <w:vAlign w:val="center"/>
                </w:tcPr>
                <w:p>
                  <w:pPr>
                    <w:jc w:val="center"/>
                    <w:rPr>
                      <w:rFonts w:hint="eastAsia"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1套</w:t>
                  </w:r>
                </w:p>
              </w:tc>
              <w:tc>
                <w:tcPr>
                  <w:tcW w:w="1620" w:type="pct"/>
                  <w:vAlign w:val="center"/>
                </w:tcPr>
                <w:p>
                  <w:pPr>
                    <w:jc w:val="center"/>
                    <w:rPr>
                      <w:rFonts w:hint="eastAsia" w:eastAsia="宋体"/>
                      <w:color w:val="000000" w:themeColor="text1"/>
                      <w:sz w:val="21"/>
                      <w:szCs w:val="21"/>
                      <w:u w:val="none"/>
                      <w:lang w:val="en-US" w:eastAsia="zh-CN"/>
                    </w:rPr>
                  </w:pPr>
                  <w:r>
                    <w:rPr>
                      <w:rFonts w:hint="default" w:ascii="Times New Roman" w:hAnsi="Times New Roman" w:cs="Times New Roman"/>
                      <w:b w:val="0"/>
                      <w:bCs w:val="0"/>
                      <w:iCs/>
                      <w:color w:val="000000" w:themeColor="text1"/>
                      <w:sz w:val="21"/>
                      <w:szCs w:val="21"/>
                      <w:highlight w:val="none"/>
                      <w:u w:val="none"/>
                      <w:lang w:val="en-US" w:eastAsia="zh-CN"/>
                    </w:rPr>
                    <w:t>《餐饮业油烟污染物排放标准》（DB41/1604-2018）小型</w:t>
                  </w:r>
                  <w:r>
                    <w:rPr>
                      <w:rFonts w:hint="eastAsia" w:ascii="Times New Roman" w:hAnsi="Times New Roman" w:cs="Times New Roman"/>
                      <w:b w:val="0"/>
                      <w:bCs w:val="0"/>
                      <w:iCs/>
                      <w:color w:val="000000" w:themeColor="text1"/>
                      <w:sz w:val="21"/>
                      <w:szCs w:val="21"/>
                      <w:highlight w:val="none"/>
                      <w:u w:val="none"/>
                      <w:lang w:val="en-US" w:eastAsia="zh-CN"/>
                    </w:rPr>
                    <w:t>：油烟</w:t>
                  </w:r>
                  <w:r>
                    <w:rPr>
                      <w:rFonts w:hint="default" w:ascii="Arial" w:hAnsi="Arial" w:cs="Arial"/>
                      <w:b w:val="0"/>
                      <w:bCs w:val="0"/>
                      <w:iCs/>
                      <w:color w:val="000000" w:themeColor="text1"/>
                      <w:sz w:val="21"/>
                      <w:szCs w:val="21"/>
                      <w:highlight w:val="none"/>
                      <w:u w:val="none"/>
                      <w:lang w:val="en-US" w:eastAsia="zh-CN"/>
                    </w:rPr>
                    <w:t>≤</w:t>
                  </w:r>
                  <w:r>
                    <w:rPr>
                      <w:rFonts w:hint="eastAsia" w:ascii="Times New Roman" w:hAnsi="Times New Roman" w:cs="Times New Roman"/>
                      <w:b w:val="0"/>
                      <w:bCs w:val="0"/>
                      <w:iCs/>
                      <w:color w:val="000000" w:themeColor="text1"/>
                      <w:sz w:val="21"/>
                      <w:szCs w:val="21"/>
                      <w:highlight w:val="none"/>
                      <w:u w:val="none"/>
                      <w:lang w:val="en-US" w:eastAsia="zh-CN"/>
                    </w:rPr>
                    <w:t>1.5mg/m</w:t>
                  </w:r>
                  <w:r>
                    <w:rPr>
                      <w:rFonts w:hint="eastAsia" w:ascii="Times New Roman" w:hAnsi="Times New Roman" w:cs="Times New Roman"/>
                      <w:b w:val="0"/>
                      <w:bCs w:val="0"/>
                      <w:iCs/>
                      <w:color w:val="000000" w:themeColor="text1"/>
                      <w:sz w:val="21"/>
                      <w:szCs w:val="21"/>
                      <w:highlight w:val="none"/>
                      <w:u w:val="none"/>
                      <w:vertAlign w:val="superscript"/>
                      <w:lang w:val="en-US" w:eastAsia="zh-CN"/>
                    </w:rPr>
                    <w:t>3</w:t>
                  </w:r>
                </w:p>
              </w:tc>
              <w:tc>
                <w:tcPr>
                  <w:tcW w:w="329" w:type="pct"/>
                  <w:gridSpan w:val="2"/>
                  <w:vAlign w:val="center"/>
                </w:tcPr>
                <w:p>
                  <w:pPr>
                    <w:jc w:val="center"/>
                    <w:rPr>
                      <w:rFonts w:hint="default" w:eastAsia="宋体" w:cs="Times New Roman"/>
                      <w:bCs/>
                      <w:color w:val="000000" w:themeColor="text1"/>
                      <w:sz w:val="21"/>
                      <w:szCs w:val="21"/>
                      <w:u w:val="none"/>
                      <w:lang w:val="en-US" w:eastAsia="zh-CN"/>
                    </w:rPr>
                  </w:pPr>
                  <w:r>
                    <w:rPr>
                      <w:rFonts w:hint="eastAsia" w:eastAsia="宋体" w:cs="Times New Roman"/>
                      <w:bCs/>
                      <w:color w:val="000000" w:themeColor="text1"/>
                      <w:sz w:val="21"/>
                      <w:szCs w:val="21"/>
                      <w:u w:val="none"/>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317" w:type="pct"/>
                  <w:vMerge w:val="restart"/>
                  <w:vAlign w:val="center"/>
                </w:tcPr>
                <w:p>
                  <w:pPr>
                    <w:jc w:val="center"/>
                    <w:rPr>
                      <w:rFonts w:hint="eastAsia" w:ascii="Times New Roman" w:hAnsi="Times New Roman" w:cs="Times New Roman" w:eastAsiaTheme="minorEastAsia"/>
                      <w:bCs/>
                      <w:color w:val="000000" w:themeColor="text1"/>
                      <w:sz w:val="21"/>
                      <w:szCs w:val="21"/>
                      <w:u w:val="none"/>
                      <w:lang w:eastAsia="zh-CN"/>
                    </w:rPr>
                  </w:pPr>
                  <w:r>
                    <w:rPr>
                      <w:rFonts w:hint="eastAsia" w:ascii="Times New Roman" w:hAnsi="Times New Roman" w:cs="Times New Roman"/>
                      <w:bCs/>
                      <w:color w:val="000000" w:themeColor="text1"/>
                      <w:sz w:val="21"/>
                      <w:szCs w:val="21"/>
                      <w:u w:val="none"/>
                      <w:lang w:val="en-US" w:eastAsia="zh-CN"/>
                    </w:rPr>
                    <w:t>2</w:t>
                  </w:r>
                </w:p>
              </w:tc>
              <w:tc>
                <w:tcPr>
                  <w:tcW w:w="373" w:type="pct"/>
                  <w:vMerge w:val="restart"/>
                  <w:vAlign w:val="center"/>
                </w:tcPr>
                <w:p>
                  <w:pPr>
                    <w:jc w:val="center"/>
                    <w:rPr>
                      <w:rFonts w:ascii="Times New Roman" w:hAnsi="Times New Roman" w:cs="Times New Roman"/>
                      <w:bCs/>
                      <w:color w:val="000000" w:themeColor="text1"/>
                      <w:sz w:val="21"/>
                      <w:szCs w:val="21"/>
                      <w:u w:val="none"/>
                    </w:rPr>
                  </w:pPr>
                  <w:r>
                    <w:rPr>
                      <w:rFonts w:ascii="Times New Roman" w:cs="Times New Roman"/>
                      <w:bCs/>
                      <w:color w:val="000000" w:themeColor="text1"/>
                      <w:sz w:val="21"/>
                      <w:szCs w:val="21"/>
                      <w:u w:val="none"/>
                    </w:rPr>
                    <w:t>废水</w:t>
                  </w:r>
                </w:p>
              </w:tc>
              <w:tc>
                <w:tcPr>
                  <w:tcW w:w="394" w:type="pct"/>
                  <w:vAlign w:val="center"/>
                </w:tcPr>
                <w:p>
                  <w:pPr>
                    <w:jc w:val="center"/>
                    <w:rPr>
                      <w:rFonts w:hint="default"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生产废水</w:t>
                  </w:r>
                </w:p>
              </w:tc>
              <w:tc>
                <w:tcPr>
                  <w:tcW w:w="1620" w:type="pct"/>
                  <w:tcBorders>
                    <w:right w:val="single" w:color="auto" w:sz="2" w:space="0"/>
                  </w:tcBorders>
                  <w:vAlign w:val="center"/>
                </w:tcPr>
                <w:p>
                  <w:pPr>
                    <w:jc w:val="center"/>
                    <w:rPr>
                      <w:rFonts w:hint="default"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项目纯水制备废水、纯水清洗废水和喷淋塔定期排水经分类收集后进入自建的污水处理站（</w:t>
                  </w:r>
                  <w:r>
                    <w:rPr>
                      <w:rFonts w:hint="eastAsia" w:ascii="Times New Roman" w:hAnsi="Times New Roman" w:cs="Times New Roman"/>
                      <w:color w:val="000000" w:themeColor="text1"/>
                      <w:sz w:val="21"/>
                      <w:szCs w:val="21"/>
                      <w:u w:val="none"/>
                    </w:rPr>
                    <w:t>设计废水处理规模为200</w:t>
                  </w:r>
                  <w:r>
                    <w:rPr>
                      <w:rFonts w:ascii="Times New Roman" w:hAnsi="Times New Roman" w:cs="Times New Roman"/>
                      <w:color w:val="000000" w:themeColor="text1"/>
                      <w:sz w:val="21"/>
                      <w:szCs w:val="21"/>
                      <w:u w:val="none"/>
                    </w:rPr>
                    <w:t>m</w:t>
                  </w:r>
                  <w:r>
                    <w:rPr>
                      <w:rFonts w:ascii="Times New Roman" w:hAnsi="Times New Roman" w:cs="Times New Roman"/>
                      <w:color w:val="000000" w:themeColor="text1"/>
                      <w:sz w:val="21"/>
                      <w:szCs w:val="21"/>
                      <w:u w:val="none"/>
                      <w:vertAlign w:val="superscript"/>
                    </w:rPr>
                    <w:t>3</w:t>
                  </w:r>
                  <w:r>
                    <w:rPr>
                      <w:rFonts w:hint="eastAsia" w:ascii="Times New Roman" w:hAnsi="Times New Roman" w:cs="Times New Roman"/>
                      <w:color w:val="000000" w:themeColor="text1"/>
                      <w:sz w:val="21"/>
                      <w:szCs w:val="21"/>
                      <w:u w:val="none"/>
                    </w:rPr>
                    <w:t>/d</w:t>
                  </w:r>
                  <w:r>
                    <w:rPr>
                      <w:rFonts w:hint="eastAsia" w:ascii="Times New Roman" w:hAnsi="Times New Roman" w:cs="Times New Roman"/>
                      <w:color w:val="000000" w:themeColor="text1"/>
                      <w:sz w:val="21"/>
                      <w:szCs w:val="21"/>
                      <w:u w:val="none"/>
                      <w:lang w:eastAsia="zh-CN"/>
                    </w:rPr>
                    <w:t>，</w:t>
                  </w:r>
                  <w:r>
                    <w:rPr>
                      <w:rFonts w:hint="eastAsia" w:ascii="Times New Roman" w:hAnsi="Times New Roman" w:cs="Times New Roman"/>
                      <w:color w:val="000000" w:themeColor="text1"/>
                      <w:sz w:val="21"/>
                      <w:szCs w:val="21"/>
                      <w:u w:val="none"/>
                      <w:lang w:val="en-US" w:eastAsia="zh-CN"/>
                    </w:rPr>
                    <w:t>酸性废水收集池、碱洗废水收集池、中和池、沉淀池、清水池等</w:t>
                  </w:r>
                  <w:r>
                    <w:rPr>
                      <w:rFonts w:hint="eastAsia" w:eastAsia="宋体" w:cs="Times New Roman"/>
                      <w:color w:val="000000" w:themeColor="text1"/>
                      <w:kern w:val="0"/>
                      <w:sz w:val="21"/>
                      <w:szCs w:val="21"/>
                      <w:u w:val="none"/>
                      <w:lang w:val="en-US" w:eastAsia="zh-CN"/>
                    </w:rPr>
                    <w:t>）处理，处理达标后经市政污水管网排入叶县污水处理厂深度处理</w:t>
                  </w:r>
                </w:p>
              </w:tc>
              <w:tc>
                <w:tcPr>
                  <w:tcW w:w="345" w:type="pct"/>
                  <w:tcBorders>
                    <w:left w:val="single" w:color="auto" w:sz="2" w:space="0"/>
                  </w:tcBorders>
                  <w:vAlign w:val="center"/>
                </w:tcPr>
                <w:p>
                  <w:pPr>
                    <w:jc w:val="center"/>
                    <w:rPr>
                      <w:rFonts w:ascii="Times New Roman" w:hAnsi="Times New Roman" w:cs="Times New Roman"/>
                      <w:color w:val="000000" w:themeColor="text1"/>
                      <w:kern w:val="0"/>
                      <w:sz w:val="21"/>
                      <w:szCs w:val="21"/>
                      <w:u w:val="none"/>
                    </w:rPr>
                  </w:pPr>
                  <w:r>
                    <w:rPr>
                      <w:rFonts w:ascii="Times New Roman" w:hAnsi="Times New Roman" w:cs="Times New Roman"/>
                      <w:color w:val="000000" w:themeColor="text1"/>
                      <w:kern w:val="0"/>
                      <w:sz w:val="21"/>
                      <w:szCs w:val="21"/>
                      <w:u w:val="none"/>
                    </w:rPr>
                    <w:t>1</w:t>
                  </w:r>
                  <w:r>
                    <w:rPr>
                      <w:rFonts w:ascii="Times New Roman" w:hAnsi="Calibri" w:cs="Times New Roman"/>
                      <w:color w:val="000000" w:themeColor="text1"/>
                      <w:kern w:val="0"/>
                      <w:sz w:val="21"/>
                      <w:szCs w:val="21"/>
                      <w:u w:val="none"/>
                    </w:rPr>
                    <w:t>套</w:t>
                  </w:r>
                </w:p>
              </w:tc>
              <w:tc>
                <w:tcPr>
                  <w:tcW w:w="1620" w:type="pct"/>
                  <w:vAlign w:val="center"/>
                </w:tcPr>
                <w:p>
                  <w:pPr>
                    <w:jc w:val="center"/>
                    <w:rPr>
                      <w:rFonts w:hint="default" w:ascii="Times New Roman" w:hAnsi="Times New Roman" w:eastAsia="宋体" w:cs="Times New Roman"/>
                      <w:bCs/>
                      <w:color w:val="000000" w:themeColor="text1"/>
                      <w:sz w:val="21"/>
                      <w:szCs w:val="21"/>
                      <w:u w:val="none"/>
                      <w:lang w:val="en-US" w:eastAsia="zh-CN"/>
                    </w:rPr>
                  </w:pPr>
                  <w:r>
                    <w:rPr>
                      <w:rFonts w:hint="eastAsia" w:eastAsia="宋体"/>
                      <w:color w:val="000000" w:themeColor="text1"/>
                      <w:sz w:val="21"/>
                      <w:szCs w:val="21"/>
                      <w:u w:val="none"/>
                      <w:lang w:eastAsia="zh-CN"/>
                    </w:rPr>
                    <w:t>《</w:t>
                  </w:r>
                  <w:r>
                    <w:rPr>
                      <w:rFonts w:hint="eastAsia" w:eastAsia="宋体"/>
                      <w:color w:val="000000" w:themeColor="text1"/>
                      <w:sz w:val="21"/>
                      <w:szCs w:val="21"/>
                      <w:u w:val="none"/>
                      <w:lang w:val="en-US" w:eastAsia="zh-CN"/>
                    </w:rPr>
                    <w:t>污水综合排放标准</w:t>
                  </w:r>
                  <w:r>
                    <w:rPr>
                      <w:rFonts w:hint="eastAsia" w:eastAsia="宋体"/>
                      <w:color w:val="000000" w:themeColor="text1"/>
                      <w:sz w:val="21"/>
                      <w:szCs w:val="21"/>
                      <w:u w:val="none"/>
                      <w:lang w:eastAsia="zh-CN"/>
                    </w:rPr>
                    <w:t>》（</w:t>
                  </w:r>
                  <w:r>
                    <w:rPr>
                      <w:rFonts w:hint="eastAsia" w:eastAsia="宋体"/>
                      <w:color w:val="000000" w:themeColor="text1"/>
                      <w:sz w:val="21"/>
                      <w:szCs w:val="21"/>
                      <w:u w:val="none"/>
                      <w:lang w:val="en-US" w:eastAsia="zh-CN"/>
                    </w:rPr>
                    <w:t>GB8978-1996</w:t>
                  </w:r>
                  <w:r>
                    <w:rPr>
                      <w:rFonts w:hint="eastAsia" w:eastAsia="宋体"/>
                      <w:color w:val="000000" w:themeColor="text1"/>
                      <w:sz w:val="21"/>
                      <w:szCs w:val="21"/>
                      <w:u w:val="none"/>
                      <w:lang w:eastAsia="zh-CN"/>
                    </w:rPr>
                    <w:t>）</w:t>
                  </w:r>
                  <w:r>
                    <w:rPr>
                      <w:rFonts w:hint="eastAsia" w:eastAsia="宋体"/>
                      <w:color w:val="000000" w:themeColor="text1"/>
                      <w:sz w:val="21"/>
                      <w:szCs w:val="21"/>
                      <w:u w:val="none"/>
                      <w:lang w:val="en-US" w:eastAsia="zh-CN"/>
                    </w:rPr>
                    <w:t>表4三级标准</w:t>
                  </w:r>
                </w:p>
              </w:tc>
              <w:tc>
                <w:tcPr>
                  <w:tcW w:w="329" w:type="pct"/>
                  <w:gridSpan w:val="2"/>
                  <w:vAlign w:val="center"/>
                </w:tcPr>
                <w:p>
                  <w:pPr>
                    <w:jc w:val="center"/>
                    <w:rPr>
                      <w:rFonts w:ascii="Times New Roman" w:hAnsi="Times New Roman" w:cs="Times New Roman"/>
                      <w:bCs/>
                      <w:color w:val="000000" w:themeColor="text1"/>
                      <w:sz w:val="21"/>
                      <w:szCs w:val="21"/>
                      <w:u w:val="none"/>
                    </w:rPr>
                  </w:pPr>
                  <w:r>
                    <w:rPr>
                      <w:rFonts w:hint="eastAsia" w:ascii="Times New Roman" w:hAnsi="Times New Roman" w:cs="Times New Roman"/>
                      <w:bCs/>
                      <w:color w:val="000000" w:themeColor="text1"/>
                      <w:sz w:val="21"/>
                      <w:szCs w:val="21"/>
                      <w:u w:val="none"/>
                    </w:rPr>
                    <w:t>65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317" w:type="pct"/>
                  <w:vMerge w:val="continue"/>
                  <w:vAlign w:val="center"/>
                </w:tcPr>
                <w:p>
                  <w:pPr>
                    <w:jc w:val="center"/>
                    <w:rPr>
                      <w:rFonts w:hint="eastAsia" w:ascii="Times New Roman" w:hAnsi="Times New Roman" w:cs="Times New Roman" w:eastAsiaTheme="minorEastAsia"/>
                      <w:bCs/>
                      <w:color w:val="000000" w:themeColor="text1"/>
                      <w:sz w:val="21"/>
                      <w:szCs w:val="21"/>
                      <w:u w:val="none"/>
                      <w:lang w:val="en-US" w:eastAsia="zh-CN"/>
                    </w:rPr>
                  </w:pPr>
                </w:p>
              </w:tc>
              <w:tc>
                <w:tcPr>
                  <w:tcW w:w="373" w:type="pct"/>
                  <w:vMerge w:val="continue"/>
                  <w:vAlign w:val="center"/>
                </w:tcPr>
                <w:p>
                  <w:pPr>
                    <w:jc w:val="center"/>
                    <w:rPr>
                      <w:rFonts w:ascii="Times New Roman" w:cs="Times New Roman"/>
                      <w:bCs/>
                      <w:color w:val="000000" w:themeColor="text1"/>
                      <w:sz w:val="21"/>
                      <w:szCs w:val="21"/>
                      <w:u w:val="none"/>
                    </w:rPr>
                  </w:pPr>
                </w:p>
              </w:tc>
              <w:tc>
                <w:tcPr>
                  <w:tcW w:w="394" w:type="pct"/>
                  <w:vAlign w:val="center"/>
                </w:tcPr>
                <w:p>
                  <w:pPr>
                    <w:pStyle w:val="61"/>
                    <w:adjustRightInd w:val="0"/>
                    <w:snapToGrid w:val="0"/>
                    <w:jc w:val="center"/>
                    <w:rPr>
                      <w:rFonts w:hint="eastAsia" w:eastAsia="宋体" w:cs="Times New Roman"/>
                      <w:b w:val="0"/>
                      <w:bCs w:val="0"/>
                      <w:color w:val="000000" w:themeColor="text1"/>
                      <w:kern w:val="0"/>
                      <w:sz w:val="21"/>
                      <w:szCs w:val="21"/>
                      <w:u w:val="none"/>
                      <w:lang w:val="en-US" w:eastAsia="zh-CN"/>
                    </w:rPr>
                  </w:pPr>
                  <w:r>
                    <w:rPr>
                      <w:rFonts w:hint="eastAsia" w:cs="Times New Roman"/>
                      <w:b w:val="0"/>
                      <w:bCs w:val="0"/>
                      <w:color w:val="000000" w:themeColor="text1"/>
                      <w:sz w:val="21"/>
                      <w:szCs w:val="21"/>
                      <w:u w:val="none"/>
                      <w:lang w:val="en-US" w:eastAsia="zh-CN"/>
                    </w:rPr>
                    <w:t>餐饮</w:t>
                  </w:r>
                  <w:r>
                    <w:rPr>
                      <w:rFonts w:hint="eastAsia" w:ascii="Times New Roman" w:hAnsi="Times New Roman" w:cs="Times New Roman"/>
                      <w:b w:val="0"/>
                      <w:bCs w:val="0"/>
                      <w:color w:val="000000" w:themeColor="text1"/>
                      <w:sz w:val="21"/>
                      <w:szCs w:val="21"/>
                      <w:u w:val="none"/>
                      <w:lang w:eastAsia="zh-CN"/>
                    </w:rPr>
                    <w:t>废水</w:t>
                  </w:r>
                </w:p>
              </w:tc>
              <w:tc>
                <w:tcPr>
                  <w:tcW w:w="1620" w:type="pct"/>
                  <w:tcBorders>
                    <w:right w:val="single" w:color="auto" w:sz="2" w:space="0"/>
                  </w:tcBorders>
                  <w:vAlign w:val="center"/>
                </w:tcPr>
                <w:p>
                  <w:pPr>
                    <w:spacing w:line="240" w:lineRule="auto"/>
                    <w:jc w:val="center"/>
                    <w:rPr>
                      <w:rFonts w:hint="default" w:eastAsia="宋体" w:cs="Times New Roman"/>
                      <w:b w:val="0"/>
                      <w:bCs w:val="0"/>
                      <w:color w:val="000000" w:themeColor="text1"/>
                      <w:kern w:val="0"/>
                      <w:sz w:val="21"/>
                      <w:szCs w:val="21"/>
                      <w:u w:val="none"/>
                      <w:lang w:val="en-US" w:eastAsia="zh-CN"/>
                    </w:rPr>
                  </w:pPr>
                  <w:r>
                    <w:rPr>
                      <w:rFonts w:hint="default" w:ascii="Times New Roman" w:hAnsi="Times New Roman" w:cs="Times New Roman"/>
                      <w:b w:val="0"/>
                      <w:bCs w:val="0"/>
                      <w:color w:val="000000" w:themeColor="text1"/>
                      <w:sz w:val="21"/>
                      <w:szCs w:val="21"/>
                      <w:u w:val="none"/>
                      <w:lang w:eastAsia="zh-CN"/>
                    </w:rPr>
                    <w:t>经厂区隔油池</w:t>
                  </w:r>
                  <w:r>
                    <w:rPr>
                      <w:rFonts w:hint="default" w:ascii="Times New Roman" w:hAnsi="Times New Roman" w:cs="Times New Roman"/>
                      <w:b w:val="0"/>
                      <w:bCs w:val="0"/>
                      <w:color w:val="000000" w:themeColor="text1"/>
                      <w:sz w:val="21"/>
                      <w:szCs w:val="21"/>
                      <w:u w:val="none"/>
                      <w:lang w:val="en-US" w:eastAsia="zh-CN"/>
                    </w:rPr>
                    <w:t>+</w:t>
                  </w:r>
                  <w:r>
                    <w:rPr>
                      <w:rFonts w:hint="default" w:ascii="Times New Roman" w:hAnsi="Times New Roman" w:cs="Times New Roman"/>
                      <w:b w:val="0"/>
                      <w:bCs w:val="0"/>
                      <w:color w:val="000000" w:themeColor="text1"/>
                      <w:sz w:val="21"/>
                      <w:szCs w:val="21"/>
                      <w:u w:val="none"/>
                      <w:lang w:val="en-GB"/>
                    </w:rPr>
                    <w:t>化粪池处理</w:t>
                  </w:r>
                  <w:r>
                    <w:rPr>
                      <w:rFonts w:hint="default" w:ascii="Times New Roman" w:hAnsi="Times New Roman" w:cs="Times New Roman"/>
                      <w:b w:val="0"/>
                      <w:bCs w:val="0"/>
                      <w:color w:val="000000" w:themeColor="text1"/>
                      <w:sz w:val="21"/>
                      <w:szCs w:val="21"/>
                      <w:u w:val="none"/>
                      <w:lang w:val="en-GB" w:eastAsia="zh-CN"/>
                    </w:rPr>
                    <w:t>后</w:t>
                  </w:r>
                  <w:r>
                    <w:rPr>
                      <w:rFonts w:hint="default" w:ascii="Times New Roman" w:hAnsi="Times New Roman" w:cs="Times New Roman"/>
                      <w:b w:val="0"/>
                      <w:bCs w:val="0"/>
                      <w:color w:val="000000" w:themeColor="text1"/>
                      <w:sz w:val="21"/>
                      <w:szCs w:val="21"/>
                      <w:u w:val="none"/>
                      <w:lang w:val="en-GB"/>
                    </w:rPr>
                    <w:t>，排入</w:t>
                  </w:r>
                  <w:r>
                    <w:rPr>
                      <w:rFonts w:hint="eastAsia" w:ascii="Times New Roman" w:hAnsi="Times New Roman" w:cs="Times New Roman"/>
                      <w:b w:val="0"/>
                      <w:bCs w:val="0"/>
                      <w:color w:val="000000" w:themeColor="text1"/>
                      <w:sz w:val="21"/>
                      <w:szCs w:val="21"/>
                      <w:highlight w:val="none"/>
                      <w:u w:val="none"/>
                      <w:lang w:val="en-US" w:eastAsia="zh-CN"/>
                    </w:rPr>
                    <w:t>叶县</w:t>
                  </w:r>
                  <w:r>
                    <w:rPr>
                      <w:rFonts w:hint="default" w:ascii="Times New Roman" w:hAnsi="Times New Roman" w:cs="Times New Roman"/>
                      <w:b w:val="0"/>
                      <w:bCs w:val="0"/>
                      <w:color w:val="000000" w:themeColor="text1"/>
                      <w:sz w:val="21"/>
                      <w:szCs w:val="21"/>
                      <w:u w:val="none"/>
                      <w:lang w:val="en-GB"/>
                    </w:rPr>
                    <w:t>污水处理厂</w:t>
                  </w:r>
                  <w:r>
                    <w:rPr>
                      <w:rFonts w:hint="default" w:ascii="Times New Roman" w:hAnsi="Times New Roman" w:cs="Times New Roman"/>
                      <w:b w:val="0"/>
                      <w:bCs w:val="0"/>
                      <w:color w:val="000000" w:themeColor="text1"/>
                      <w:sz w:val="21"/>
                      <w:szCs w:val="21"/>
                      <w:u w:val="none"/>
                      <w:lang w:val="en-GB" w:eastAsia="zh-CN"/>
                    </w:rPr>
                    <w:t>处理</w:t>
                  </w:r>
                  <w:r>
                    <w:rPr>
                      <w:rFonts w:hint="eastAsia" w:ascii="Times New Roman" w:hAnsi="Times New Roman" w:cs="Times New Roman"/>
                      <w:b w:val="0"/>
                      <w:bCs w:val="0"/>
                      <w:color w:val="000000" w:themeColor="text1"/>
                      <w:sz w:val="21"/>
                      <w:szCs w:val="21"/>
                      <w:u w:val="none"/>
                      <w:lang w:val="en-GB" w:eastAsia="zh-CN"/>
                    </w:rPr>
                    <w:t>，</w:t>
                  </w:r>
                  <w:r>
                    <w:rPr>
                      <w:rFonts w:hint="eastAsia" w:ascii="Times New Roman" w:hAnsi="Times New Roman" w:cs="Times New Roman"/>
                      <w:b w:val="0"/>
                      <w:bCs w:val="0"/>
                      <w:color w:val="000000" w:themeColor="text1"/>
                      <w:sz w:val="21"/>
                      <w:szCs w:val="21"/>
                      <w:u w:val="none"/>
                      <w:lang w:val="en-US" w:eastAsia="zh-CN"/>
                    </w:rPr>
                    <w:t>新建一座2m</w:t>
                  </w:r>
                  <w:r>
                    <w:rPr>
                      <w:rFonts w:hint="eastAsia" w:ascii="Times New Roman" w:hAnsi="Times New Roman" w:cs="Times New Roman"/>
                      <w:b w:val="0"/>
                      <w:bCs w:val="0"/>
                      <w:color w:val="000000" w:themeColor="text1"/>
                      <w:sz w:val="21"/>
                      <w:szCs w:val="21"/>
                      <w:u w:val="none"/>
                      <w:vertAlign w:val="superscript"/>
                      <w:lang w:val="en-US" w:eastAsia="zh-CN"/>
                    </w:rPr>
                    <w:t>3</w:t>
                  </w:r>
                  <w:r>
                    <w:rPr>
                      <w:rFonts w:hint="eastAsia" w:ascii="Times New Roman" w:hAnsi="Times New Roman" w:cs="Times New Roman"/>
                      <w:b w:val="0"/>
                      <w:bCs w:val="0"/>
                      <w:color w:val="000000" w:themeColor="text1"/>
                      <w:sz w:val="21"/>
                      <w:szCs w:val="21"/>
                      <w:u w:val="none"/>
                      <w:lang w:val="en-US" w:eastAsia="zh-CN"/>
                    </w:rPr>
                    <w:t>隔油池</w:t>
                  </w:r>
                </w:p>
              </w:tc>
              <w:tc>
                <w:tcPr>
                  <w:tcW w:w="345" w:type="pct"/>
                  <w:tcBorders>
                    <w:left w:val="single" w:color="auto" w:sz="2" w:space="0"/>
                  </w:tcBorders>
                  <w:vAlign w:val="center"/>
                </w:tcPr>
                <w:p>
                  <w:pPr>
                    <w:jc w:val="center"/>
                    <w:rPr>
                      <w:rFonts w:hint="eastAsia"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1套</w:t>
                  </w:r>
                </w:p>
              </w:tc>
              <w:tc>
                <w:tcPr>
                  <w:tcW w:w="1620" w:type="pct"/>
                  <w:vAlign w:val="center"/>
                </w:tcPr>
                <w:p>
                  <w:pPr>
                    <w:jc w:val="center"/>
                    <w:rPr>
                      <w:rFonts w:hint="eastAsia" w:eastAsia="宋体"/>
                      <w:color w:val="000000" w:themeColor="text1"/>
                      <w:sz w:val="21"/>
                      <w:szCs w:val="21"/>
                      <w:u w:val="none"/>
                      <w:lang w:val="en-US" w:eastAsia="zh-CN"/>
                    </w:rPr>
                  </w:pPr>
                  <w:r>
                    <w:rPr>
                      <w:rFonts w:hint="eastAsia" w:ascii="Times New Roman" w:hAnsi="Times New Roman" w:cs="Times New Roman"/>
                      <w:b w:val="0"/>
                      <w:bCs w:val="0"/>
                      <w:color w:val="000000" w:themeColor="text1"/>
                      <w:sz w:val="21"/>
                      <w:szCs w:val="21"/>
                      <w:u w:val="none"/>
                      <w:lang w:val="en-US" w:eastAsia="zh-CN"/>
                    </w:rPr>
                    <w:t>一座2m</w:t>
                  </w:r>
                  <w:r>
                    <w:rPr>
                      <w:rFonts w:hint="eastAsia" w:ascii="Times New Roman" w:hAnsi="Times New Roman" w:cs="Times New Roman"/>
                      <w:b w:val="0"/>
                      <w:bCs w:val="0"/>
                      <w:color w:val="000000" w:themeColor="text1"/>
                      <w:sz w:val="21"/>
                      <w:szCs w:val="21"/>
                      <w:u w:val="none"/>
                      <w:vertAlign w:val="superscript"/>
                      <w:lang w:val="en-US" w:eastAsia="zh-CN"/>
                    </w:rPr>
                    <w:t>3</w:t>
                  </w:r>
                  <w:r>
                    <w:rPr>
                      <w:rFonts w:hint="eastAsia" w:ascii="Times New Roman" w:hAnsi="Times New Roman" w:cs="Times New Roman"/>
                      <w:b w:val="0"/>
                      <w:bCs w:val="0"/>
                      <w:color w:val="000000" w:themeColor="text1"/>
                      <w:sz w:val="21"/>
                      <w:szCs w:val="21"/>
                      <w:u w:val="none"/>
                      <w:lang w:val="en-US" w:eastAsia="zh-CN"/>
                    </w:rPr>
                    <w:t>隔油池</w:t>
                  </w:r>
                </w:p>
              </w:tc>
              <w:tc>
                <w:tcPr>
                  <w:tcW w:w="329" w:type="pct"/>
                  <w:gridSpan w:val="2"/>
                  <w:vAlign w:val="center"/>
                </w:tcPr>
                <w:p>
                  <w:pPr>
                    <w:jc w:val="center"/>
                    <w:rPr>
                      <w:rFonts w:hint="default" w:eastAsia="宋体" w:cs="Times New Roman"/>
                      <w:bCs/>
                      <w:color w:val="000000" w:themeColor="text1"/>
                      <w:sz w:val="21"/>
                      <w:szCs w:val="21"/>
                      <w:u w:val="none"/>
                      <w:lang w:val="en-US" w:eastAsia="zh-CN"/>
                    </w:rPr>
                  </w:pPr>
                  <w:r>
                    <w:rPr>
                      <w:rFonts w:hint="eastAsia" w:eastAsia="宋体" w:cs="Times New Roman"/>
                      <w:bCs/>
                      <w:color w:val="000000" w:themeColor="text1"/>
                      <w:sz w:val="21"/>
                      <w:szCs w:val="21"/>
                      <w:u w:val="none"/>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317" w:type="pct"/>
                  <w:vMerge w:val="continue"/>
                  <w:vAlign w:val="center"/>
                </w:tcPr>
                <w:p>
                  <w:pPr>
                    <w:jc w:val="center"/>
                    <w:rPr>
                      <w:rFonts w:hint="eastAsia" w:ascii="Times New Roman" w:hAnsi="Times New Roman" w:cs="Times New Roman" w:eastAsiaTheme="minorEastAsia"/>
                      <w:bCs/>
                      <w:color w:val="000000" w:themeColor="text1"/>
                      <w:sz w:val="21"/>
                      <w:szCs w:val="21"/>
                      <w:u w:val="none"/>
                      <w:lang w:val="en-US" w:eastAsia="zh-CN"/>
                    </w:rPr>
                  </w:pPr>
                </w:p>
              </w:tc>
              <w:tc>
                <w:tcPr>
                  <w:tcW w:w="373" w:type="pct"/>
                  <w:vMerge w:val="continue"/>
                  <w:vAlign w:val="center"/>
                </w:tcPr>
                <w:p>
                  <w:pPr>
                    <w:jc w:val="center"/>
                    <w:rPr>
                      <w:rFonts w:ascii="Times New Roman" w:cs="Times New Roman"/>
                      <w:bCs/>
                      <w:color w:val="000000" w:themeColor="text1"/>
                      <w:sz w:val="21"/>
                      <w:szCs w:val="21"/>
                      <w:u w:val="none"/>
                    </w:rPr>
                  </w:pPr>
                </w:p>
              </w:tc>
              <w:tc>
                <w:tcPr>
                  <w:tcW w:w="394" w:type="pct"/>
                  <w:vAlign w:val="center"/>
                </w:tcPr>
                <w:p>
                  <w:pPr>
                    <w:jc w:val="center"/>
                    <w:rPr>
                      <w:rFonts w:hint="default" w:ascii="Times New Roman" w:hAnsi="Times New Roman" w:eastAsia="宋体" w:cs="Times New Roman"/>
                      <w:color w:val="000000" w:themeColor="text1"/>
                      <w:kern w:val="0"/>
                      <w:sz w:val="21"/>
                      <w:szCs w:val="21"/>
                      <w:u w:val="none"/>
                      <w:lang w:val="en-US" w:eastAsia="zh-CN"/>
                    </w:rPr>
                  </w:pPr>
                  <w:r>
                    <w:rPr>
                      <w:rFonts w:hint="eastAsia" w:eastAsia="宋体" w:cs="Times New Roman"/>
                      <w:color w:val="000000" w:themeColor="text1"/>
                      <w:kern w:val="0"/>
                      <w:sz w:val="21"/>
                      <w:szCs w:val="21"/>
                      <w:u w:val="none"/>
                      <w:lang w:val="en-US" w:eastAsia="zh-CN"/>
                    </w:rPr>
                    <w:t>生活污水</w:t>
                  </w:r>
                </w:p>
              </w:tc>
              <w:tc>
                <w:tcPr>
                  <w:tcW w:w="1620" w:type="pct"/>
                  <w:tcBorders>
                    <w:right w:val="single" w:color="auto" w:sz="2" w:space="0"/>
                  </w:tcBorders>
                  <w:vAlign w:val="center"/>
                </w:tcPr>
                <w:p>
                  <w:pPr>
                    <w:jc w:val="center"/>
                    <w:rPr>
                      <w:rFonts w:ascii="Times New Roman" w:cs="Times New Roman"/>
                      <w:color w:val="000000" w:themeColor="text1"/>
                      <w:kern w:val="0"/>
                      <w:sz w:val="21"/>
                      <w:szCs w:val="21"/>
                      <w:u w:val="none"/>
                    </w:rPr>
                  </w:pPr>
                  <w:r>
                    <w:rPr>
                      <w:rFonts w:hint="eastAsia" w:eastAsia="宋体" w:cs="Times New Roman"/>
                      <w:color w:val="000000" w:themeColor="text1"/>
                      <w:kern w:val="0"/>
                      <w:sz w:val="21"/>
                      <w:szCs w:val="21"/>
                      <w:u w:val="none"/>
                      <w:lang w:val="en-US" w:eastAsia="zh-CN"/>
                    </w:rPr>
                    <w:t>生活污水经化粪池处理后，与处理达标的生产废水最终进入叶县污水处理厂处理</w:t>
                  </w:r>
                </w:p>
              </w:tc>
              <w:tc>
                <w:tcPr>
                  <w:tcW w:w="345" w:type="pct"/>
                  <w:tcBorders>
                    <w:left w:val="single" w:color="auto" w:sz="2" w:space="0"/>
                  </w:tcBorders>
                  <w:vAlign w:val="center"/>
                </w:tcPr>
                <w:p>
                  <w:pPr>
                    <w:jc w:val="center"/>
                    <w:rPr>
                      <w:rFonts w:ascii="Times New Roman" w:hAnsi="Times New Roman" w:cs="Times New Roman"/>
                      <w:color w:val="000000" w:themeColor="text1"/>
                      <w:kern w:val="0"/>
                      <w:sz w:val="21"/>
                      <w:szCs w:val="21"/>
                      <w:u w:val="none"/>
                    </w:rPr>
                  </w:pPr>
                  <w:r>
                    <w:rPr>
                      <w:rFonts w:hint="eastAsia" w:eastAsia="宋体" w:cs="Times New Roman"/>
                      <w:color w:val="000000" w:themeColor="text1"/>
                      <w:kern w:val="0"/>
                      <w:sz w:val="21"/>
                      <w:szCs w:val="21"/>
                      <w:u w:val="none"/>
                      <w:lang w:val="en-US" w:eastAsia="zh-CN"/>
                    </w:rPr>
                    <w:t>1套</w:t>
                  </w:r>
                </w:p>
              </w:tc>
              <w:tc>
                <w:tcPr>
                  <w:tcW w:w="1620" w:type="pct"/>
                  <w:vAlign w:val="center"/>
                </w:tcPr>
                <w:p>
                  <w:pPr>
                    <w:jc w:val="center"/>
                    <w:rPr>
                      <w:rFonts w:hint="default" w:eastAsia="宋体"/>
                      <w:color w:val="000000" w:themeColor="text1"/>
                      <w:sz w:val="21"/>
                      <w:szCs w:val="21"/>
                      <w:u w:val="none"/>
                      <w:lang w:val="en-US" w:eastAsia="zh-CN"/>
                    </w:rPr>
                  </w:pPr>
                  <w:r>
                    <w:rPr>
                      <w:rFonts w:hint="eastAsia" w:eastAsia="宋体"/>
                      <w:color w:val="000000" w:themeColor="text1"/>
                      <w:sz w:val="21"/>
                      <w:szCs w:val="21"/>
                      <w:u w:val="none"/>
                      <w:lang w:val="en-US" w:eastAsia="zh-CN"/>
                    </w:rPr>
                    <w:t>依托现有化粪池</w:t>
                  </w:r>
                </w:p>
              </w:tc>
              <w:tc>
                <w:tcPr>
                  <w:tcW w:w="329" w:type="pct"/>
                  <w:gridSpan w:val="2"/>
                  <w:vAlign w:val="center"/>
                </w:tcPr>
                <w:p>
                  <w:pPr>
                    <w:jc w:val="center"/>
                    <w:rPr>
                      <w:rFonts w:hint="eastAsia" w:ascii="Times New Roman" w:hAnsi="Times New Roman" w:eastAsia="宋体" w:cs="Times New Roman"/>
                      <w:bCs/>
                      <w:color w:val="000000" w:themeColor="text1"/>
                      <w:sz w:val="21"/>
                      <w:szCs w:val="21"/>
                      <w:u w:val="none"/>
                      <w:lang w:val="en-US" w:eastAsia="zh-CN"/>
                    </w:rPr>
                  </w:pPr>
                  <w:r>
                    <w:rPr>
                      <w:rFonts w:hint="eastAsia" w:eastAsia="宋体" w:cs="Times New Roman"/>
                      <w:bCs/>
                      <w:color w:val="000000" w:themeColor="text1"/>
                      <w:sz w:val="21"/>
                      <w:szCs w:val="21"/>
                      <w:u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317" w:type="pct"/>
                  <w:vMerge w:val="restart"/>
                  <w:vAlign w:val="center"/>
                </w:tcPr>
                <w:p>
                  <w:pPr>
                    <w:jc w:val="center"/>
                    <w:rPr>
                      <w:rFonts w:hint="eastAsia" w:ascii="Times New Roman" w:hAnsi="Times New Roman" w:cs="Times New Roman" w:eastAsiaTheme="minorEastAsia"/>
                      <w:bCs/>
                      <w:color w:val="000000" w:themeColor="text1"/>
                      <w:sz w:val="21"/>
                      <w:szCs w:val="21"/>
                      <w:u w:val="none"/>
                      <w:lang w:eastAsia="zh-CN"/>
                    </w:rPr>
                  </w:pPr>
                  <w:r>
                    <w:rPr>
                      <w:rFonts w:hint="eastAsia" w:ascii="Times New Roman" w:hAnsi="Times New Roman" w:cs="Times New Roman"/>
                      <w:bCs/>
                      <w:color w:val="000000" w:themeColor="text1"/>
                      <w:sz w:val="21"/>
                      <w:szCs w:val="21"/>
                      <w:u w:val="none"/>
                      <w:lang w:val="en-US" w:eastAsia="zh-CN"/>
                    </w:rPr>
                    <w:t>3</w:t>
                  </w:r>
                </w:p>
              </w:tc>
              <w:tc>
                <w:tcPr>
                  <w:tcW w:w="373" w:type="pct"/>
                  <w:vMerge w:val="restart"/>
                  <w:vAlign w:val="center"/>
                </w:tcPr>
                <w:p>
                  <w:pPr>
                    <w:jc w:val="center"/>
                    <w:rPr>
                      <w:rFonts w:ascii="Times New Roman" w:hAnsi="Times New Roman" w:cs="Times New Roman"/>
                      <w:bCs/>
                      <w:color w:val="000000" w:themeColor="text1"/>
                      <w:sz w:val="21"/>
                      <w:szCs w:val="21"/>
                      <w:u w:val="none"/>
                    </w:rPr>
                  </w:pPr>
                  <w:r>
                    <w:rPr>
                      <w:rFonts w:ascii="Times New Roman" w:cs="Times New Roman"/>
                      <w:bCs/>
                      <w:color w:val="000000" w:themeColor="text1"/>
                      <w:sz w:val="21"/>
                      <w:szCs w:val="21"/>
                      <w:u w:val="none"/>
                    </w:rPr>
                    <w:t>固废</w:t>
                  </w:r>
                </w:p>
              </w:tc>
              <w:tc>
                <w:tcPr>
                  <w:tcW w:w="394" w:type="pct"/>
                  <w:vAlign w:val="center"/>
                </w:tcPr>
                <w:p>
                  <w:pPr>
                    <w:jc w:val="center"/>
                    <w:rPr>
                      <w:rFonts w:ascii="Times New Roman" w:hAnsi="Times New Roman" w:cs="Times New Roman"/>
                      <w:color w:val="000000" w:themeColor="text1"/>
                      <w:kern w:val="0"/>
                      <w:sz w:val="21"/>
                      <w:szCs w:val="21"/>
                      <w:u w:val="none"/>
                    </w:rPr>
                  </w:pPr>
                  <w:r>
                    <w:rPr>
                      <w:rFonts w:ascii="Times New Roman" w:cs="Times New Roman"/>
                      <w:color w:val="000000" w:themeColor="text1"/>
                      <w:kern w:val="0"/>
                      <w:sz w:val="21"/>
                      <w:szCs w:val="21"/>
                      <w:u w:val="none"/>
                    </w:rPr>
                    <w:t>一般固废</w:t>
                  </w:r>
                </w:p>
              </w:tc>
              <w:tc>
                <w:tcPr>
                  <w:tcW w:w="1620" w:type="pct"/>
                  <w:tcBorders>
                    <w:right w:val="single" w:color="auto" w:sz="2" w:space="0"/>
                  </w:tcBorders>
                  <w:vAlign w:val="center"/>
                </w:tcPr>
                <w:p>
                  <w:pPr>
                    <w:jc w:val="center"/>
                    <w:rPr>
                      <w:rFonts w:ascii="Times New Roman" w:hAnsi="Times New Roman" w:cs="Times New Roman"/>
                      <w:color w:val="000000" w:themeColor="text1"/>
                      <w:kern w:val="0"/>
                      <w:sz w:val="21"/>
                      <w:szCs w:val="21"/>
                      <w:u w:val="none"/>
                    </w:rPr>
                  </w:pPr>
                  <w:r>
                    <w:rPr>
                      <w:rFonts w:ascii="Times New Roman" w:cs="Times New Roman"/>
                      <w:color w:val="000000" w:themeColor="text1"/>
                      <w:kern w:val="0"/>
                      <w:sz w:val="21"/>
                      <w:szCs w:val="21"/>
                      <w:u w:val="none"/>
                    </w:rPr>
                    <w:t>设置一般固废暂存间，建筑面积</w:t>
                  </w:r>
                  <w:r>
                    <w:rPr>
                      <w:rFonts w:hint="eastAsia" w:cs="Times New Roman"/>
                      <w:color w:val="000000" w:themeColor="text1"/>
                      <w:kern w:val="0"/>
                      <w:sz w:val="21"/>
                      <w:szCs w:val="21"/>
                      <w:u w:val="none"/>
                      <w:lang w:val="en-US" w:eastAsia="zh-CN"/>
                    </w:rPr>
                    <w:t>1</w:t>
                  </w:r>
                  <w:r>
                    <w:rPr>
                      <w:rFonts w:ascii="Times New Roman" w:hAnsi="Times New Roman" w:cs="Times New Roman"/>
                      <w:color w:val="000000" w:themeColor="text1"/>
                      <w:kern w:val="0"/>
                      <w:sz w:val="21"/>
                      <w:szCs w:val="21"/>
                      <w:u w:val="none"/>
                    </w:rPr>
                    <w:t>0m</w:t>
                  </w:r>
                  <w:r>
                    <w:rPr>
                      <w:rFonts w:ascii="Times New Roman" w:hAnsi="Times New Roman" w:cs="Times New Roman"/>
                      <w:color w:val="000000" w:themeColor="text1"/>
                      <w:kern w:val="0"/>
                      <w:sz w:val="21"/>
                      <w:szCs w:val="21"/>
                      <w:u w:val="none"/>
                      <w:vertAlign w:val="superscript"/>
                    </w:rPr>
                    <w:t>2</w:t>
                  </w:r>
                  <w:r>
                    <w:rPr>
                      <w:rFonts w:ascii="Times New Roman" w:cs="Times New Roman"/>
                      <w:color w:val="000000" w:themeColor="text1"/>
                      <w:kern w:val="0"/>
                      <w:sz w:val="21"/>
                      <w:szCs w:val="21"/>
                      <w:u w:val="none"/>
                    </w:rPr>
                    <w:t>，分类储存各类固废</w:t>
                  </w:r>
                </w:p>
              </w:tc>
              <w:tc>
                <w:tcPr>
                  <w:tcW w:w="345" w:type="pct"/>
                  <w:tcBorders>
                    <w:left w:val="single" w:color="auto" w:sz="2" w:space="0"/>
                  </w:tcBorders>
                  <w:vAlign w:val="center"/>
                </w:tcPr>
                <w:p>
                  <w:pPr>
                    <w:jc w:val="center"/>
                    <w:rPr>
                      <w:rFonts w:ascii="Times New Roman" w:hAnsi="Times New Roman" w:cs="Times New Roman"/>
                      <w:color w:val="000000" w:themeColor="text1"/>
                      <w:kern w:val="0"/>
                      <w:sz w:val="21"/>
                      <w:szCs w:val="21"/>
                      <w:u w:val="none"/>
                    </w:rPr>
                  </w:pPr>
                  <w:r>
                    <w:rPr>
                      <w:rFonts w:ascii="Times New Roman" w:hAnsi="Times New Roman" w:cs="Times New Roman"/>
                      <w:color w:val="000000" w:themeColor="text1"/>
                      <w:kern w:val="0"/>
                      <w:sz w:val="21"/>
                      <w:szCs w:val="21"/>
                      <w:u w:val="none"/>
                    </w:rPr>
                    <w:t>1</w:t>
                  </w:r>
                  <w:r>
                    <w:rPr>
                      <w:rFonts w:ascii="Times New Roman" w:hAnsi="Calibri" w:cs="Times New Roman"/>
                      <w:color w:val="000000" w:themeColor="text1"/>
                      <w:kern w:val="0"/>
                      <w:sz w:val="21"/>
                      <w:szCs w:val="21"/>
                      <w:u w:val="none"/>
                    </w:rPr>
                    <w:t>座</w:t>
                  </w:r>
                </w:p>
              </w:tc>
              <w:tc>
                <w:tcPr>
                  <w:tcW w:w="1620" w:type="pct"/>
                  <w:vAlign w:val="center"/>
                </w:tcPr>
                <w:p>
                  <w:pPr>
                    <w:jc w:val="center"/>
                    <w:rPr>
                      <w:rFonts w:ascii="Times New Roman" w:hAnsi="Times New Roman" w:cs="Times New Roman"/>
                      <w:color w:val="000000" w:themeColor="text1"/>
                      <w:kern w:val="0"/>
                      <w:sz w:val="21"/>
                      <w:szCs w:val="21"/>
                      <w:u w:val="none"/>
                    </w:rPr>
                  </w:pPr>
                  <w:r>
                    <w:rPr>
                      <w:rFonts w:ascii="Times New Roman" w:cs="Times New Roman"/>
                      <w:color w:val="000000" w:themeColor="text1"/>
                      <w:kern w:val="0"/>
                      <w:sz w:val="21"/>
                      <w:szCs w:val="21"/>
                      <w:u w:val="none"/>
                    </w:rPr>
                    <w:t>一般固废暂存间，建筑面积</w:t>
                  </w:r>
                  <w:r>
                    <w:rPr>
                      <w:rFonts w:hint="eastAsia" w:cs="Times New Roman"/>
                      <w:color w:val="000000" w:themeColor="text1"/>
                      <w:kern w:val="0"/>
                      <w:sz w:val="21"/>
                      <w:szCs w:val="21"/>
                      <w:u w:val="none"/>
                      <w:lang w:val="en-US" w:eastAsia="zh-CN"/>
                    </w:rPr>
                    <w:t>1</w:t>
                  </w:r>
                  <w:r>
                    <w:rPr>
                      <w:rFonts w:ascii="Times New Roman" w:hAnsi="Times New Roman" w:cs="Times New Roman"/>
                      <w:color w:val="000000" w:themeColor="text1"/>
                      <w:kern w:val="0"/>
                      <w:sz w:val="21"/>
                      <w:szCs w:val="21"/>
                      <w:u w:val="none"/>
                    </w:rPr>
                    <w:t>0m</w:t>
                  </w:r>
                  <w:r>
                    <w:rPr>
                      <w:rFonts w:ascii="Times New Roman" w:hAnsi="Times New Roman" w:cs="Times New Roman"/>
                      <w:color w:val="000000" w:themeColor="text1"/>
                      <w:kern w:val="0"/>
                      <w:sz w:val="21"/>
                      <w:szCs w:val="21"/>
                      <w:u w:val="none"/>
                      <w:vertAlign w:val="superscript"/>
                    </w:rPr>
                    <w:t>2</w:t>
                  </w:r>
                </w:p>
              </w:tc>
              <w:tc>
                <w:tcPr>
                  <w:tcW w:w="329" w:type="pct"/>
                  <w:gridSpan w:val="2"/>
                  <w:vAlign w:val="center"/>
                </w:tcPr>
                <w:p>
                  <w:pPr>
                    <w:jc w:val="center"/>
                    <w:rPr>
                      <w:rFonts w:ascii="Times New Roman" w:hAnsi="Times New Roman" w:cs="Times New Roman"/>
                      <w:color w:val="000000" w:themeColor="text1"/>
                      <w:kern w:val="0"/>
                      <w:sz w:val="21"/>
                      <w:szCs w:val="21"/>
                      <w:u w:val="none"/>
                    </w:rPr>
                  </w:pPr>
                  <w:r>
                    <w:rPr>
                      <w:rFonts w:hint="eastAsia" w:cs="Times New Roman"/>
                      <w:color w:val="000000" w:themeColor="text1"/>
                      <w:kern w:val="0"/>
                      <w:sz w:val="21"/>
                      <w:szCs w:val="21"/>
                      <w:u w:val="none"/>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317" w:type="pct"/>
                  <w:vMerge w:val="continue"/>
                  <w:vAlign w:val="center"/>
                </w:tcPr>
                <w:p>
                  <w:pPr>
                    <w:jc w:val="center"/>
                    <w:rPr>
                      <w:rFonts w:hint="eastAsia" w:ascii="Times New Roman" w:hAnsi="Times New Roman" w:cs="Times New Roman"/>
                      <w:bCs/>
                      <w:color w:val="000000" w:themeColor="text1"/>
                      <w:sz w:val="21"/>
                      <w:szCs w:val="21"/>
                      <w:u w:val="none"/>
                    </w:rPr>
                  </w:pPr>
                </w:p>
              </w:tc>
              <w:tc>
                <w:tcPr>
                  <w:tcW w:w="373" w:type="pct"/>
                  <w:vMerge w:val="continue"/>
                  <w:vAlign w:val="center"/>
                </w:tcPr>
                <w:p>
                  <w:pPr>
                    <w:jc w:val="center"/>
                    <w:rPr>
                      <w:rFonts w:ascii="Times New Roman" w:cs="Times New Roman"/>
                      <w:bCs/>
                      <w:color w:val="000000" w:themeColor="text1"/>
                      <w:sz w:val="21"/>
                      <w:szCs w:val="21"/>
                      <w:u w:val="none"/>
                    </w:rPr>
                  </w:pPr>
                </w:p>
              </w:tc>
              <w:tc>
                <w:tcPr>
                  <w:tcW w:w="394" w:type="pct"/>
                  <w:vAlign w:val="center"/>
                </w:tcPr>
                <w:p>
                  <w:pPr>
                    <w:jc w:val="center"/>
                    <w:rPr>
                      <w:rFonts w:ascii="Times New Roman" w:cs="Times New Roman"/>
                      <w:color w:val="000000" w:themeColor="text1"/>
                      <w:kern w:val="0"/>
                      <w:sz w:val="21"/>
                      <w:szCs w:val="21"/>
                      <w:u w:val="none"/>
                    </w:rPr>
                  </w:pPr>
                  <w:r>
                    <w:rPr>
                      <w:rFonts w:hint="eastAsia" w:ascii="Times New Roman" w:cs="Times New Roman"/>
                      <w:color w:val="000000" w:themeColor="text1"/>
                      <w:kern w:val="0"/>
                      <w:sz w:val="21"/>
                      <w:szCs w:val="21"/>
                      <w:u w:val="none"/>
                      <w:lang w:val="en-US" w:eastAsia="zh-CN"/>
                    </w:rPr>
                    <w:t>污泥</w:t>
                  </w:r>
                  <w:r>
                    <w:rPr>
                      <w:rFonts w:ascii="Times New Roman" w:cs="Times New Roman"/>
                      <w:color w:val="000000" w:themeColor="text1"/>
                      <w:kern w:val="0"/>
                      <w:sz w:val="21"/>
                      <w:szCs w:val="21"/>
                      <w:u w:val="none"/>
                    </w:rPr>
                    <w:t>暂存间</w:t>
                  </w:r>
                </w:p>
              </w:tc>
              <w:tc>
                <w:tcPr>
                  <w:tcW w:w="1620" w:type="pct"/>
                  <w:tcBorders>
                    <w:right w:val="single" w:color="auto" w:sz="2" w:space="0"/>
                  </w:tcBorders>
                  <w:vAlign w:val="center"/>
                </w:tcPr>
                <w:p>
                  <w:pPr>
                    <w:jc w:val="center"/>
                    <w:rPr>
                      <w:rFonts w:hint="eastAsia" w:ascii="Times New Roman" w:cs="Times New Roman" w:eastAsiaTheme="minorEastAsia"/>
                      <w:color w:val="000000" w:themeColor="text1"/>
                      <w:kern w:val="0"/>
                      <w:sz w:val="21"/>
                      <w:szCs w:val="21"/>
                      <w:u w:val="none"/>
                      <w:lang w:val="en-US" w:eastAsia="zh-CN"/>
                    </w:rPr>
                  </w:pPr>
                  <w:r>
                    <w:rPr>
                      <w:rFonts w:ascii="Times New Roman" w:cs="Times New Roman"/>
                      <w:color w:val="000000" w:themeColor="text1"/>
                      <w:kern w:val="0"/>
                      <w:sz w:val="21"/>
                      <w:szCs w:val="21"/>
                      <w:u w:val="none"/>
                    </w:rPr>
                    <w:t>设置</w:t>
                  </w:r>
                  <w:r>
                    <w:rPr>
                      <w:rFonts w:hint="eastAsia" w:ascii="Times New Roman" w:cs="Times New Roman"/>
                      <w:color w:val="000000" w:themeColor="text1"/>
                      <w:kern w:val="0"/>
                      <w:sz w:val="21"/>
                      <w:szCs w:val="21"/>
                      <w:u w:val="none"/>
                      <w:lang w:val="en-US" w:eastAsia="zh-CN"/>
                    </w:rPr>
                    <w:t>污泥</w:t>
                  </w:r>
                  <w:r>
                    <w:rPr>
                      <w:rFonts w:ascii="Times New Roman" w:cs="Times New Roman"/>
                      <w:color w:val="000000" w:themeColor="text1"/>
                      <w:kern w:val="0"/>
                      <w:sz w:val="21"/>
                      <w:szCs w:val="21"/>
                      <w:u w:val="none"/>
                    </w:rPr>
                    <w:t>暂存间，建筑面积</w:t>
                  </w:r>
                  <w:r>
                    <w:rPr>
                      <w:rFonts w:hint="eastAsia" w:cs="Times New Roman"/>
                      <w:color w:val="000000" w:themeColor="text1"/>
                      <w:kern w:val="0"/>
                      <w:sz w:val="21"/>
                      <w:szCs w:val="21"/>
                      <w:u w:val="none"/>
                      <w:lang w:val="en-US" w:eastAsia="zh-CN"/>
                    </w:rPr>
                    <w:t>2</w:t>
                  </w:r>
                  <w:r>
                    <w:rPr>
                      <w:rFonts w:ascii="Times New Roman" w:hAnsi="Times New Roman" w:cs="Times New Roman"/>
                      <w:color w:val="000000" w:themeColor="text1"/>
                      <w:kern w:val="0"/>
                      <w:sz w:val="21"/>
                      <w:szCs w:val="21"/>
                      <w:u w:val="none"/>
                    </w:rPr>
                    <w:t>0m</w:t>
                  </w:r>
                  <w:r>
                    <w:rPr>
                      <w:rFonts w:ascii="Times New Roman" w:hAnsi="Times New Roman" w:cs="Times New Roman"/>
                      <w:color w:val="000000" w:themeColor="text1"/>
                      <w:kern w:val="0"/>
                      <w:sz w:val="21"/>
                      <w:szCs w:val="21"/>
                      <w:u w:val="none"/>
                      <w:vertAlign w:val="superscript"/>
                    </w:rPr>
                    <w:t>2</w:t>
                  </w:r>
                  <w:r>
                    <w:rPr>
                      <w:rFonts w:ascii="Times New Roman" w:cs="Times New Roman"/>
                      <w:color w:val="000000" w:themeColor="text1"/>
                      <w:kern w:val="0"/>
                      <w:sz w:val="21"/>
                      <w:szCs w:val="21"/>
                      <w:u w:val="none"/>
                    </w:rPr>
                    <w:t>，储存</w:t>
                  </w:r>
                  <w:r>
                    <w:rPr>
                      <w:rFonts w:hint="eastAsia" w:ascii="Times New Roman" w:cs="Times New Roman"/>
                      <w:color w:val="000000" w:themeColor="text1"/>
                      <w:kern w:val="0"/>
                      <w:sz w:val="21"/>
                      <w:szCs w:val="21"/>
                      <w:u w:val="none"/>
                      <w:lang w:val="en-US" w:eastAsia="zh-CN"/>
                    </w:rPr>
                    <w:t>污水处理站产生的污泥，经鉴定后根据其属性选择合理安全的处理措施，在鉴定之前按危废进行存储</w:t>
                  </w:r>
                </w:p>
              </w:tc>
              <w:tc>
                <w:tcPr>
                  <w:tcW w:w="345" w:type="pct"/>
                  <w:tcBorders>
                    <w:left w:val="single" w:color="auto" w:sz="2" w:space="0"/>
                  </w:tcBorders>
                  <w:vAlign w:val="center"/>
                </w:tcPr>
                <w:p>
                  <w:pPr>
                    <w:jc w:val="center"/>
                    <w:rPr>
                      <w:rFonts w:ascii="Times New Roman" w:hAnsi="Times New Roman" w:cs="Times New Roman"/>
                      <w:color w:val="000000" w:themeColor="text1"/>
                      <w:kern w:val="0"/>
                      <w:sz w:val="21"/>
                      <w:szCs w:val="21"/>
                      <w:u w:val="none"/>
                    </w:rPr>
                  </w:pPr>
                  <w:r>
                    <w:rPr>
                      <w:rFonts w:ascii="Times New Roman" w:hAnsi="Times New Roman" w:cs="Times New Roman"/>
                      <w:color w:val="000000" w:themeColor="text1"/>
                      <w:kern w:val="0"/>
                      <w:sz w:val="21"/>
                      <w:szCs w:val="21"/>
                      <w:u w:val="none"/>
                    </w:rPr>
                    <w:t>1</w:t>
                  </w:r>
                  <w:r>
                    <w:rPr>
                      <w:rFonts w:ascii="Times New Roman" w:hAnsi="Calibri" w:cs="Times New Roman"/>
                      <w:color w:val="000000" w:themeColor="text1"/>
                      <w:kern w:val="0"/>
                      <w:sz w:val="21"/>
                      <w:szCs w:val="21"/>
                      <w:u w:val="none"/>
                    </w:rPr>
                    <w:t>座</w:t>
                  </w:r>
                </w:p>
              </w:tc>
              <w:tc>
                <w:tcPr>
                  <w:tcW w:w="1620" w:type="pct"/>
                  <w:vAlign w:val="center"/>
                </w:tcPr>
                <w:p>
                  <w:pPr>
                    <w:jc w:val="center"/>
                    <w:rPr>
                      <w:rFonts w:hint="default" w:ascii="Times New Roman" w:cs="Times New Roman" w:eastAsiaTheme="minorEastAsia"/>
                      <w:color w:val="000000" w:themeColor="text1"/>
                      <w:kern w:val="0"/>
                      <w:sz w:val="21"/>
                      <w:szCs w:val="21"/>
                      <w:u w:val="none"/>
                      <w:lang w:val="en-US" w:eastAsia="zh-CN"/>
                    </w:rPr>
                  </w:pPr>
                  <w:r>
                    <w:rPr>
                      <w:rFonts w:hint="eastAsia" w:ascii="Times New Roman" w:cs="Times New Roman"/>
                      <w:color w:val="000000" w:themeColor="text1"/>
                      <w:kern w:val="0"/>
                      <w:sz w:val="21"/>
                      <w:szCs w:val="21"/>
                      <w:u w:val="none"/>
                      <w:lang w:val="en-US" w:eastAsia="zh-CN"/>
                    </w:rPr>
                    <w:t>污泥</w:t>
                  </w:r>
                  <w:r>
                    <w:rPr>
                      <w:rFonts w:ascii="Times New Roman" w:cs="Times New Roman"/>
                      <w:color w:val="000000" w:themeColor="text1"/>
                      <w:kern w:val="0"/>
                      <w:sz w:val="21"/>
                      <w:szCs w:val="21"/>
                      <w:u w:val="none"/>
                    </w:rPr>
                    <w:t>暂存间，建筑面积</w:t>
                  </w:r>
                  <w:r>
                    <w:rPr>
                      <w:rFonts w:hint="eastAsia" w:cs="Times New Roman"/>
                      <w:color w:val="000000" w:themeColor="text1"/>
                      <w:kern w:val="0"/>
                      <w:sz w:val="21"/>
                      <w:szCs w:val="21"/>
                      <w:u w:val="none"/>
                      <w:lang w:val="en-US" w:eastAsia="zh-CN"/>
                    </w:rPr>
                    <w:t>2</w:t>
                  </w:r>
                  <w:r>
                    <w:rPr>
                      <w:rFonts w:ascii="Times New Roman" w:hAnsi="Times New Roman" w:cs="Times New Roman"/>
                      <w:color w:val="000000" w:themeColor="text1"/>
                      <w:kern w:val="0"/>
                      <w:sz w:val="21"/>
                      <w:szCs w:val="21"/>
                      <w:u w:val="none"/>
                    </w:rPr>
                    <w:t>0m</w:t>
                  </w:r>
                  <w:r>
                    <w:rPr>
                      <w:rFonts w:ascii="Times New Roman" w:hAnsi="Times New Roman" w:cs="Times New Roman"/>
                      <w:color w:val="000000" w:themeColor="text1"/>
                      <w:kern w:val="0"/>
                      <w:sz w:val="21"/>
                      <w:szCs w:val="21"/>
                      <w:u w:val="none"/>
                      <w:vertAlign w:val="superscript"/>
                    </w:rPr>
                    <w:t>2</w:t>
                  </w:r>
                </w:p>
              </w:tc>
              <w:tc>
                <w:tcPr>
                  <w:tcW w:w="329" w:type="pct"/>
                  <w:gridSpan w:val="2"/>
                  <w:vAlign w:val="center"/>
                </w:tcPr>
                <w:p>
                  <w:pPr>
                    <w:jc w:val="center"/>
                    <w:rPr>
                      <w:rFonts w:hint="eastAsia" w:ascii="Times New Roman" w:hAnsi="Times New Roman" w:cs="Times New Roman" w:eastAsiaTheme="minorEastAsia"/>
                      <w:color w:val="000000" w:themeColor="text1"/>
                      <w:kern w:val="0"/>
                      <w:sz w:val="21"/>
                      <w:szCs w:val="21"/>
                      <w:u w:val="none"/>
                      <w:lang w:val="en-US" w:eastAsia="zh-CN"/>
                    </w:rPr>
                  </w:pPr>
                  <w:r>
                    <w:rPr>
                      <w:rFonts w:hint="eastAsia" w:cs="Times New Roman"/>
                      <w:color w:val="000000" w:themeColor="text1"/>
                      <w:kern w:val="0"/>
                      <w:sz w:val="21"/>
                      <w:szCs w:val="21"/>
                      <w:u w:val="none"/>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317" w:type="pct"/>
                  <w:vMerge w:val="continue"/>
                  <w:vAlign w:val="center"/>
                </w:tcPr>
                <w:p>
                  <w:pPr>
                    <w:jc w:val="center"/>
                    <w:rPr>
                      <w:rFonts w:ascii="Times New Roman" w:hAnsi="Times New Roman" w:cs="Times New Roman"/>
                      <w:bCs/>
                      <w:color w:val="000000" w:themeColor="text1"/>
                      <w:sz w:val="21"/>
                      <w:szCs w:val="21"/>
                      <w:u w:val="none"/>
                    </w:rPr>
                  </w:pPr>
                </w:p>
              </w:tc>
              <w:tc>
                <w:tcPr>
                  <w:tcW w:w="373" w:type="pct"/>
                  <w:vMerge w:val="continue"/>
                  <w:vAlign w:val="center"/>
                </w:tcPr>
                <w:p>
                  <w:pPr>
                    <w:jc w:val="center"/>
                    <w:rPr>
                      <w:rFonts w:ascii="Times New Roman" w:cs="Times New Roman"/>
                      <w:bCs/>
                      <w:color w:val="000000" w:themeColor="text1"/>
                      <w:sz w:val="21"/>
                      <w:szCs w:val="21"/>
                      <w:u w:val="none"/>
                    </w:rPr>
                  </w:pPr>
                </w:p>
              </w:tc>
              <w:tc>
                <w:tcPr>
                  <w:tcW w:w="394" w:type="pct"/>
                  <w:vAlign w:val="center"/>
                </w:tcPr>
                <w:p>
                  <w:pPr>
                    <w:jc w:val="center"/>
                    <w:rPr>
                      <w:rFonts w:ascii="Times New Roman" w:cs="Times New Roman"/>
                      <w:color w:val="000000" w:themeColor="text1"/>
                      <w:kern w:val="0"/>
                      <w:sz w:val="21"/>
                      <w:szCs w:val="21"/>
                      <w:u w:val="none"/>
                    </w:rPr>
                  </w:pPr>
                  <w:r>
                    <w:rPr>
                      <w:rFonts w:hint="eastAsia" w:ascii="Times New Roman" w:cs="Times New Roman"/>
                      <w:color w:val="000000" w:themeColor="text1"/>
                      <w:kern w:val="0"/>
                      <w:sz w:val="21"/>
                      <w:szCs w:val="21"/>
                      <w:u w:val="none"/>
                    </w:rPr>
                    <w:t>危险废物</w:t>
                  </w:r>
                </w:p>
              </w:tc>
              <w:tc>
                <w:tcPr>
                  <w:tcW w:w="1620" w:type="pct"/>
                  <w:tcBorders>
                    <w:right w:val="single" w:color="auto" w:sz="2" w:space="0"/>
                  </w:tcBorders>
                  <w:vAlign w:val="center"/>
                </w:tcPr>
                <w:p>
                  <w:pPr>
                    <w:jc w:val="center"/>
                    <w:rPr>
                      <w:rFonts w:hint="default" w:ascii="Times New Roman" w:eastAsia="宋体" w:cs="Times New Roman"/>
                      <w:color w:val="000000" w:themeColor="text1"/>
                      <w:kern w:val="0"/>
                      <w:sz w:val="21"/>
                      <w:szCs w:val="21"/>
                      <w:u w:val="none"/>
                      <w:lang w:val="en-US" w:eastAsia="zh-CN"/>
                    </w:rPr>
                  </w:pPr>
                  <w:r>
                    <w:rPr>
                      <w:rFonts w:ascii="Times New Roman" w:cs="Times New Roman"/>
                      <w:color w:val="000000" w:themeColor="text1"/>
                      <w:kern w:val="0"/>
                      <w:sz w:val="21"/>
                      <w:szCs w:val="21"/>
                      <w:u w:val="none"/>
                    </w:rPr>
                    <w:t>设置</w:t>
                  </w:r>
                  <w:r>
                    <w:rPr>
                      <w:rFonts w:hint="eastAsia" w:eastAsia="宋体" w:cs="Times New Roman"/>
                      <w:color w:val="000000" w:themeColor="text1"/>
                      <w:kern w:val="0"/>
                      <w:sz w:val="21"/>
                      <w:szCs w:val="21"/>
                      <w:u w:val="none"/>
                      <w:lang w:val="en-US" w:eastAsia="zh-CN"/>
                    </w:rPr>
                    <w:t>危废</w:t>
                  </w:r>
                  <w:r>
                    <w:rPr>
                      <w:rFonts w:ascii="Times New Roman" w:cs="Times New Roman"/>
                      <w:color w:val="000000" w:themeColor="text1"/>
                      <w:kern w:val="0"/>
                      <w:sz w:val="21"/>
                      <w:szCs w:val="21"/>
                      <w:u w:val="none"/>
                    </w:rPr>
                    <w:t>暂存间，建筑面积</w:t>
                  </w:r>
                  <w:r>
                    <w:rPr>
                      <w:rFonts w:hint="eastAsia" w:eastAsia="宋体" w:cs="Times New Roman"/>
                      <w:color w:val="000000" w:themeColor="text1"/>
                      <w:kern w:val="0"/>
                      <w:sz w:val="21"/>
                      <w:szCs w:val="21"/>
                      <w:u w:val="none"/>
                      <w:lang w:val="en-US" w:eastAsia="zh-CN"/>
                    </w:rPr>
                    <w:t>5</w:t>
                  </w:r>
                  <w:r>
                    <w:rPr>
                      <w:rFonts w:ascii="Times New Roman" w:hAnsi="Times New Roman" w:cs="Times New Roman"/>
                      <w:color w:val="000000" w:themeColor="text1"/>
                      <w:kern w:val="0"/>
                      <w:sz w:val="21"/>
                      <w:szCs w:val="21"/>
                      <w:u w:val="none"/>
                    </w:rPr>
                    <w:t>0m</w:t>
                  </w:r>
                  <w:r>
                    <w:rPr>
                      <w:rFonts w:ascii="Times New Roman" w:hAnsi="Times New Roman" w:cs="Times New Roman"/>
                      <w:color w:val="000000" w:themeColor="text1"/>
                      <w:kern w:val="0"/>
                      <w:sz w:val="21"/>
                      <w:szCs w:val="21"/>
                      <w:u w:val="none"/>
                      <w:vertAlign w:val="superscript"/>
                    </w:rPr>
                    <w:t>2</w:t>
                  </w:r>
                  <w:r>
                    <w:rPr>
                      <w:rFonts w:ascii="Times New Roman" w:cs="Times New Roman"/>
                      <w:color w:val="000000" w:themeColor="text1"/>
                      <w:kern w:val="0"/>
                      <w:sz w:val="21"/>
                      <w:szCs w:val="21"/>
                      <w:u w:val="none"/>
                    </w:rPr>
                    <w:t>，</w:t>
                  </w:r>
                  <w:r>
                    <w:rPr>
                      <w:rFonts w:hint="eastAsia" w:ascii="Times New Roman" w:eastAsia="宋体" w:cs="Times New Roman"/>
                      <w:color w:val="000000" w:themeColor="text1"/>
                      <w:kern w:val="0"/>
                      <w:sz w:val="21"/>
                      <w:szCs w:val="21"/>
                      <w:u w:val="none"/>
                      <w:lang w:val="en-US" w:eastAsia="zh-CN"/>
                    </w:rPr>
                    <w:t>暂存</w:t>
                  </w:r>
                  <w:r>
                    <w:rPr>
                      <w:rFonts w:hint="eastAsia" w:eastAsia="宋体" w:cs="Times New Roman"/>
                      <w:color w:val="000000" w:themeColor="text1"/>
                      <w:kern w:val="0"/>
                      <w:sz w:val="21"/>
                      <w:szCs w:val="21"/>
                      <w:u w:val="none"/>
                      <w:lang w:val="en-US" w:eastAsia="zh-CN"/>
                    </w:rPr>
                    <w:t>危险废物，定期交资质单位处置</w:t>
                  </w:r>
                </w:p>
              </w:tc>
              <w:tc>
                <w:tcPr>
                  <w:tcW w:w="345" w:type="pct"/>
                  <w:tcBorders>
                    <w:left w:val="single" w:color="auto" w:sz="2" w:space="0"/>
                  </w:tcBorders>
                  <w:vAlign w:val="center"/>
                </w:tcPr>
                <w:p>
                  <w:pPr>
                    <w:jc w:val="center"/>
                    <w:rPr>
                      <w:rFonts w:ascii="Times New Roman" w:hAnsi="Times New Roman" w:cs="Times New Roman"/>
                      <w:color w:val="000000" w:themeColor="text1"/>
                      <w:kern w:val="0"/>
                      <w:sz w:val="21"/>
                      <w:szCs w:val="21"/>
                      <w:u w:val="none"/>
                    </w:rPr>
                  </w:pPr>
                  <w:r>
                    <w:rPr>
                      <w:rFonts w:hint="eastAsia" w:ascii="Times New Roman" w:hAnsi="Times New Roman" w:cs="Times New Roman"/>
                      <w:color w:val="000000" w:themeColor="text1"/>
                      <w:kern w:val="0"/>
                      <w:sz w:val="21"/>
                      <w:szCs w:val="21"/>
                      <w:u w:val="none"/>
                    </w:rPr>
                    <w:t>1个</w:t>
                  </w:r>
                </w:p>
              </w:tc>
              <w:tc>
                <w:tcPr>
                  <w:tcW w:w="1620" w:type="pct"/>
                  <w:vAlign w:val="center"/>
                </w:tcPr>
                <w:p>
                  <w:pPr>
                    <w:jc w:val="center"/>
                    <w:rPr>
                      <w:rFonts w:ascii="Times New Roman" w:cs="Times New Roman"/>
                      <w:color w:val="000000" w:themeColor="text1"/>
                      <w:kern w:val="0"/>
                      <w:sz w:val="21"/>
                      <w:szCs w:val="21"/>
                      <w:u w:val="none"/>
                    </w:rPr>
                  </w:pPr>
                  <w:r>
                    <w:rPr>
                      <w:rFonts w:hint="eastAsia" w:ascii="Times New Roman" w:cs="Times New Roman"/>
                      <w:color w:val="000000" w:themeColor="text1"/>
                      <w:kern w:val="0"/>
                      <w:sz w:val="21"/>
                      <w:szCs w:val="21"/>
                      <w:u w:val="none"/>
                    </w:rPr>
                    <w:t>危废暂存间1处，</w:t>
                  </w:r>
                  <w:r>
                    <w:rPr>
                      <w:rFonts w:hint="eastAsia" w:eastAsia="宋体" w:cs="Times New Roman"/>
                      <w:color w:val="000000" w:themeColor="text1"/>
                      <w:kern w:val="0"/>
                      <w:sz w:val="21"/>
                      <w:szCs w:val="21"/>
                      <w:u w:val="none"/>
                      <w:lang w:val="en-US" w:eastAsia="zh-CN"/>
                    </w:rPr>
                    <w:t>建筑面积5</w:t>
                  </w:r>
                  <w:r>
                    <w:rPr>
                      <w:rFonts w:hint="eastAsia" w:ascii="Times New Roman" w:cs="Times New Roman"/>
                      <w:color w:val="000000" w:themeColor="text1"/>
                      <w:kern w:val="0"/>
                      <w:sz w:val="21"/>
                      <w:szCs w:val="21"/>
                      <w:u w:val="none"/>
                    </w:rPr>
                    <w:t>0m</w:t>
                  </w:r>
                  <w:r>
                    <w:rPr>
                      <w:rFonts w:hint="eastAsia" w:ascii="Times New Roman" w:cs="Times New Roman"/>
                      <w:color w:val="000000" w:themeColor="text1"/>
                      <w:kern w:val="0"/>
                      <w:sz w:val="21"/>
                      <w:szCs w:val="21"/>
                      <w:u w:val="none"/>
                      <w:vertAlign w:val="superscript"/>
                    </w:rPr>
                    <w:t>2</w:t>
                  </w:r>
                  <w:r>
                    <w:rPr>
                      <w:rFonts w:hint="eastAsia" w:ascii="Times New Roman" w:cs="Times New Roman"/>
                      <w:color w:val="000000" w:themeColor="text1"/>
                      <w:kern w:val="0"/>
                      <w:sz w:val="21"/>
                      <w:szCs w:val="21"/>
                      <w:u w:val="none"/>
                    </w:rPr>
                    <w:t>，按照危废污染物贮存标准进行建设，</w:t>
                  </w:r>
                  <w:r>
                    <w:rPr>
                      <w:rFonts w:hint="eastAsia" w:eastAsia="宋体" w:cs="Times New Roman"/>
                      <w:color w:val="000000" w:themeColor="text1"/>
                      <w:kern w:val="0"/>
                      <w:sz w:val="21"/>
                      <w:szCs w:val="21"/>
                      <w:u w:val="none"/>
                      <w:lang w:val="en-US" w:eastAsia="zh-CN"/>
                    </w:rPr>
                    <w:t>定期</w:t>
                  </w:r>
                  <w:r>
                    <w:rPr>
                      <w:rFonts w:hint="eastAsia" w:ascii="Times New Roman" w:cs="Times New Roman"/>
                      <w:color w:val="000000" w:themeColor="text1"/>
                      <w:kern w:val="0"/>
                      <w:sz w:val="21"/>
                      <w:szCs w:val="21"/>
                      <w:u w:val="none"/>
                    </w:rPr>
                    <w:t>交由危废单位处置</w:t>
                  </w:r>
                  <w:r>
                    <w:rPr>
                      <w:rFonts w:ascii="Times New Roman" w:cs="Times New Roman"/>
                      <w:color w:val="000000" w:themeColor="text1"/>
                      <w:kern w:val="0"/>
                      <w:sz w:val="21"/>
                      <w:szCs w:val="21"/>
                      <w:u w:val="none"/>
                    </w:rPr>
                    <w:t xml:space="preserve"> </w:t>
                  </w:r>
                </w:p>
              </w:tc>
              <w:tc>
                <w:tcPr>
                  <w:tcW w:w="329" w:type="pct"/>
                  <w:gridSpan w:val="2"/>
                  <w:vAlign w:val="center"/>
                </w:tcPr>
                <w:p>
                  <w:pPr>
                    <w:jc w:val="center"/>
                    <w:rPr>
                      <w:rFonts w:ascii="Times New Roman" w:hAnsi="Times New Roman" w:cs="Times New Roman"/>
                      <w:color w:val="000000" w:themeColor="text1"/>
                      <w:kern w:val="0"/>
                      <w:sz w:val="21"/>
                      <w:szCs w:val="21"/>
                      <w:u w:val="none"/>
                    </w:rPr>
                  </w:pPr>
                  <w:r>
                    <w:rPr>
                      <w:rFonts w:hint="eastAsia" w:cs="Times New Roman"/>
                      <w:color w:val="000000" w:themeColor="text1"/>
                      <w:kern w:val="0"/>
                      <w:sz w:val="21"/>
                      <w:szCs w:val="21"/>
                      <w:u w:val="none"/>
                      <w:lang w:val="en-US" w:eastAsia="zh-CN"/>
                    </w:rPr>
                    <w:t>1</w:t>
                  </w:r>
                  <w:r>
                    <w:rPr>
                      <w:rFonts w:hint="eastAsia" w:ascii="Times New Roman" w:hAnsi="Times New Roman" w:cs="Times New Roman"/>
                      <w:color w:val="000000" w:themeColor="text1"/>
                      <w:kern w:val="0"/>
                      <w:sz w:val="21"/>
                      <w:szCs w:val="21"/>
                      <w:u w:val="none"/>
                    </w:rPr>
                    <w:t>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317" w:type="pct"/>
                  <w:vMerge w:val="continue"/>
                  <w:vAlign w:val="center"/>
                </w:tcPr>
                <w:p>
                  <w:pPr>
                    <w:jc w:val="center"/>
                    <w:rPr>
                      <w:rFonts w:ascii="Times New Roman" w:hAnsi="Times New Roman" w:cs="Times New Roman"/>
                      <w:bCs/>
                      <w:color w:val="000000" w:themeColor="text1"/>
                      <w:sz w:val="21"/>
                      <w:szCs w:val="21"/>
                      <w:u w:val="none"/>
                    </w:rPr>
                  </w:pPr>
                </w:p>
              </w:tc>
              <w:tc>
                <w:tcPr>
                  <w:tcW w:w="373" w:type="pct"/>
                  <w:vMerge w:val="continue"/>
                  <w:vAlign w:val="center"/>
                </w:tcPr>
                <w:p>
                  <w:pPr>
                    <w:jc w:val="center"/>
                    <w:rPr>
                      <w:rFonts w:ascii="Times New Roman" w:hAnsi="Times New Roman" w:cs="Times New Roman"/>
                      <w:bCs/>
                      <w:color w:val="000000" w:themeColor="text1"/>
                      <w:sz w:val="21"/>
                      <w:szCs w:val="21"/>
                      <w:u w:val="none"/>
                    </w:rPr>
                  </w:pPr>
                </w:p>
              </w:tc>
              <w:tc>
                <w:tcPr>
                  <w:tcW w:w="394" w:type="pct"/>
                  <w:vAlign w:val="center"/>
                </w:tcPr>
                <w:p>
                  <w:pPr>
                    <w:jc w:val="center"/>
                    <w:rPr>
                      <w:rFonts w:ascii="Times New Roman" w:hAnsi="Times New Roman" w:cs="Times New Roman"/>
                      <w:color w:val="000000" w:themeColor="text1"/>
                      <w:kern w:val="0"/>
                      <w:sz w:val="21"/>
                      <w:szCs w:val="21"/>
                      <w:u w:val="none"/>
                    </w:rPr>
                  </w:pPr>
                  <w:r>
                    <w:rPr>
                      <w:rFonts w:hint="eastAsia" w:ascii="Times New Roman" w:hAnsi="Times New Roman" w:cs="Times New Roman"/>
                      <w:color w:val="000000" w:themeColor="text1"/>
                      <w:kern w:val="0"/>
                      <w:sz w:val="21"/>
                      <w:szCs w:val="21"/>
                      <w:u w:val="none"/>
                    </w:rPr>
                    <w:t>生活垃圾</w:t>
                  </w:r>
                </w:p>
              </w:tc>
              <w:tc>
                <w:tcPr>
                  <w:tcW w:w="1620" w:type="pct"/>
                  <w:tcBorders>
                    <w:right w:val="single" w:color="auto" w:sz="2" w:space="0"/>
                  </w:tcBorders>
                  <w:vAlign w:val="center"/>
                </w:tcPr>
                <w:p>
                  <w:pPr>
                    <w:jc w:val="center"/>
                    <w:rPr>
                      <w:rFonts w:ascii="Times New Roman" w:hAnsi="Times New Roman" w:cs="Times New Roman"/>
                      <w:color w:val="000000" w:themeColor="text1"/>
                      <w:kern w:val="0"/>
                      <w:sz w:val="21"/>
                      <w:szCs w:val="21"/>
                      <w:u w:val="none"/>
                    </w:rPr>
                  </w:pPr>
                  <w:r>
                    <w:rPr>
                      <w:rFonts w:hint="eastAsia" w:ascii="Times New Roman" w:hAnsi="Times New Roman" w:cs="Times New Roman"/>
                      <w:color w:val="000000" w:themeColor="text1"/>
                      <w:kern w:val="0"/>
                      <w:sz w:val="21"/>
                      <w:szCs w:val="21"/>
                      <w:u w:val="none"/>
                    </w:rPr>
                    <w:t>经垃圾箱和垃圾桶收集后交由环卫部门处理</w:t>
                  </w:r>
                </w:p>
              </w:tc>
              <w:tc>
                <w:tcPr>
                  <w:tcW w:w="345" w:type="pct"/>
                  <w:tcBorders>
                    <w:left w:val="single" w:color="auto" w:sz="2" w:space="0"/>
                  </w:tcBorders>
                  <w:vAlign w:val="center"/>
                </w:tcPr>
                <w:p>
                  <w:pPr>
                    <w:jc w:val="center"/>
                    <w:rPr>
                      <w:rFonts w:ascii="Times New Roman" w:hAnsi="Times New Roman" w:cs="Times New Roman"/>
                      <w:color w:val="000000" w:themeColor="text1"/>
                      <w:kern w:val="0"/>
                      <w:sz w:val="21"/>
                      <w:szCs w:val="21"/>
                      <w:u w:val="none"/>
                    </w:rPr>
                  </w:pPr>
                  <w:r>
                    <w:rPr>
                      <w:rFonts w:hint="eastAsia" w:ascii="Times New Roman" w:hAnsi="Times New Roman" w:cs="Times New Roman"/>
                      <w:color w:val="000000" w:themeColor="text1"/>
                      <w:kern w:val="0"/>
                      <w:sz w:val="21"/>
                      <w:szCs w:val="21"/>
                      <w:u w:val="none"/>
                    </w:rPr>
                    <w:t>若干</w:t>
                  </w:r>
                </w:p>
              </w:tc>
              <w:tc>
                <w:tcPr>
                  <w:tcW w:w="1620" w:type="pct"/>
                  <w:vAlign w:val="center"/>
                </w:tcPr>
                <w:p>
                  <w:pPr>
                    <w:jc w:val="center"/>
                    <w:rPr>
                      <w:rFonts w:ascii="Times New Roman" w:hAnsi="Times New Roman" w:cs="Times New Roman"/>
                      <w:color w:val="000000" w:themeColor="text1"/>
                      <w:kern w:val="0"/>
                      <w:sz w:val="21"/>
                      <w:szCs w:val="21"/>
                      <w:u w:val="none"/>
                    </w:rPr>
                  </w:pPr>
                  <w:r>
                    <w:rPr>
                      <w:rFonts w:hint="eastAsia" w:ascii="Times New Roman" w:hAnsi="Times New Roman" w:cs="Times New Roman"/>
                      <w:color w:val="000000" w:themeColor="text1"/>
                      <w:kern w:val="0"/>
                      <w:sz w:val="21"/>
                      <w:szCs w:val="21"/>
                      <w:u w:val="none"/>
                    </w:rPr>
                    <w:t>垃圾箱和垃圾桶若干</w:t>
                  </w:r>
                </w:p>
              </w:tc>
              <w:tc>
                <w:tcPr>
                  <w:tcW w:w="329" w:type="pct"/>
                  <w:gridSpan w:val="2"/>
                  <w:vAlign w:val="center"/>
                </w:tcPr>
                <w:p>
                  <w:pPr>
                    <w:jc w:val="center"/>
                    <w:rPr>
                      <w:rFonts w:ascii="Times New Roman" w:hAnsi="Times New Roman" w:cs="Times New Roman"/>
                      <w:color w:val="000000" w:themeColor="text1"/>
                      <w:kern w:val="0"/>
                      <w:sz w:val="21"/>
                      <w:szCs w:val="21"/>
                      <w:u w:val="none"/>
                    </w:rPr>
                  </w:pPr>
                  <w:r>
                    <w:rPr>
                      <w:rFonts w:hint="eastAsia" w:ascii="Times New Roman" w:hAnsi="Times New Roman" w:cs="Times New Roman"/>
                      <w:color w:val="000000" w:themeColor="text1"/>
                      <w:kern w:val="0"/>
                      <w:sz w:val="21"/>
                      <w:szCs w:val="21"/>
                      <w:u w:val="none"/>
                    </w:rPr>
                    <w:t>0.5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317" w:type="pct"/>
                  <w:vAlign w:val="center"/>
                </w:tcPr>
                <w:p>
                  <w:pPr>
                    <w:jc w:val="center"/>
                    <w:rPr>
                      <w:rFonts w:hint="eastAsia" w:ascii="Times New Roman" w:hAnsi="Times New Roman" w:cs="Times New Roman" w:eastAsiaTheme="minorEastAsia"/>
                      <w:bCs/>
                      <w:color w:val="000000" w:themeColor="text1"/>
                      <w:sz w:val="21"/>
                      <w:szCs w:val="21"/>
                      <w:u w:val="none"/>
                      <w:lang w:eastAsia="zh-CN"/>
                    </w:rPr>
                  </w:pPr>
                  <w:r>
                    <w:rPr>
                      <w:rFonts w:hint="eastAsia" w:ascii="Times New Roman" w:hAnsi="Times New Roman" w:cs="Times New Roman"/>
                      <w:bCs/>
                      <w:color w:val="000000" w:themeColor="text1"/>
                      <w:sz w:val="21"/>
                      <w:szCs w:val="21"/>
                      <w:u w:val="none"/>
                      <w:lang w:val="en-US" w:eastAsia="zh-CN"/>
                    </w:rPr>
                    <w:t>4</w:t>
                  </w:r>
                </w:p>
              </w:tc>
              <w:tc>
                <w:tcPr>
                  <w:tcW w:w="373" w:type="pct"/>
                  <w:vAlign w:val="center"/>
                </w:tcPr>
                <w:p>
                  <w:pPr>
                    <w:jc w:val="center"/>
                    <w:rPr>
                      <w:rFonts w:ascii="Times New Roman" w:hAnsi="Times New Roman" w:cs="Times New Roman"/>
                      <w:bCs/>
                      <w:color w:val="000000" w:themeColor="text1"/>
                      <w:sz w:val="21"/>
                      <w:szCs w:val="21"/>
                      <w:u w:val="none"/>
                    </w:rPr>
                  </w:pPr>
                  <w:r>
                    <w:rPr>
                      <w:rFonts w:ascii="Times New Roman" w:cs="Times New Roman"/>
                      <w:bCs/>
                      <w:color w:val="000000" w:themeColor="text1"/>
                      <w:sz w:val="21"/>
                      <w:szCs w:val="21"/>
                      <w:u w:val="none"/>
                    </w:rPr>
                    <w:t>噪声</w:t>
                  </w:r>
                </w:p>
              </w:tc>
              <w:tc>
                <w:tcPr>
                  <w:tcW w:w="394" w:type="pct"/>
                  <w:vAlign w:val="center"/>
                </w:tcPr>
                <w:p>
                  <w:pPr>
                    <w:jc w:val="center"/>
                    <w:rPr>
                      <w:rFonts w:ascii="Times New Roman" w:hAnsi="Times New Roman" w:cs="Times New Roman"/>
                      <w:bCs/>
                      <w:color w:val="000000" w:themeColor="text1"/>
                      <w:sz w:val="21"/>
                      <w:szCs w:val="21"/>
                      <w:u w:val="none"/>
                    </w:rPr>
                  </w:pPr>
                  <w:r>
                    <w:rPr>
                      <w:rFonts w:ascii="Times New Roman" w:cs="Times New Roman"/>
                      <w:bCs/>
                      <w:color w:val="000000" w:themeColor="text1"/>
                      <w:sz w:val="21"/>
                      <w:szCs w:val="21"/>
                      <w:u w:val="none"/>
                    </w:rPr>
                    <w:t>生产设备</w:t>
                  </w:r>
                </w:p>
              </w:tc>
              <w:tc>
                <w:tcPr>
                  <w:tcW w:w="1620" w:type="pct"/>
                  <w:tcBorders>
                    <w:right w:val="single" w:color="auto" w:sz="2" w:space="0"/>
                  </w:tcBorders>
                  <w:vAlign w:val="center"/>
                </w:tcPr>
                <w:p>
                  <w:pPr>
                    <w:jc w:val="center"/>
                    <w:rPr>
                      <w:rFonts w:ascii="Times New Roman" w:hAnsi="Times New Roman" w:cs="Times New Roman"/>
                      <w:bCs/>
                      <w:color w:val="000000" w:themeColor="text1"/>
                      <w:sz w:val="21"/>
                      <w:szCs w:val="21"/>
                      <w:u w:val="none"/>
                    </w:rPr>
                  </w:pPr>
                  <w:r>
                    <w:rPr>
                      <w:rFonts w:ascii="Times New Roman" w:cs="Times New Roman"/>
                      <w:bCs/>
                      <w:color w:val="000000" w:themeColor="text1"/>
                      <w:sz w:val="21"/>
                      <w:szCs w:val="21"/>
                      <w:u w:val="none"/>
                    </w:rPr>
                    <w:t>隔声，基础减振等</w:t>
                  </w:r>
                </w:p>
              </w:tc>
              <w:tc>
                <w:tcPr>
                  <w:tcW w:w="345" w:type="pct"/>
                  <w:tcBorders>
                    <w:left w:val="single" w:color="auto" w:sz="2" w:space="0"/>
                  </w:tcBorders>
                  <w:vAlign w:val="center"/>
                </w:tcPr>
                <w:p>
                  <w:pPr>
                    <w:jc w:val="center"/>
                    <w:rPr>
                      <w:rFonts w:ascii="Times New Roman" w:hAnsi="Times New Roman" w:cs="Times New Roman"/>
                      <w:bCs/>
                      <w:color w:val="000000" w:themeColor="text1"/>
                      <w:sz w:val="21"/>
                      <w:szCs w:val="21"/>
                      <w:u w:val="none"/>
                    </w:rPr>
                  </w:pPr>
                  <w:r>
                    <w:rPr>
                      <w:rFonts w:ascii="Times New Roman" w:hAnsi="Times New Roman" w:cs="Times New Roman"/>
                      <w:bCs/>
                      <w:color w:val="000000" w:themeColor="text1"/>
                      <w:sz w:val="21"/>
                      <w:szCs w:val="21"/>
                      <w:u w:val="none"/>
                    </w:rPr>
                    <w:t>/</w:t>
                  </w:r>
                </w:p>
              </w:tc>
              <w:tc>
                <w:tcPr>
                  <w:tcW w:w="1620" w:type="pct"/>
                  <w:vAlign w:val="center"/>
                </w:tcPr>
                <w:p>
                  <w:pPr>
                    <w:jc w:val="center"/>
                    <w:rPr>
                      <w:rFonts w:ascii="Times New Roman" w:hAnsi="Times New Roman" w:cs="Times New Roman"/>
                      <w:bCs/>
                      <w:color w:val="000000" w:themeColor="text1"/>
                      <w:sz w:val="21"/>
                      <w:szCs w:val="21"/>
                      <w:u w:val="none"/>
                    </w:rPr>
                  </w:pPr>
                  <w:r>
                    <w:rPr>
                      <w:rFonts w:ascii="Times New Roman" w:cs="Times New Roman"/>
                      <w:bCs/>
                      <w:color w:val="000000" w:themeColor="text1"/>
                      <w:sz w:val="21"/>
                      <w:szCs w:val="21"/>
                      <w:u w:val="none"/>
                    </w:rPr>
                    <w:t>满足《工业企业厂界环境噪声排放标准》（</w:t>
                  </w:r>
                  <w:r>
                    <w:rPr>
                      <w:rFonts w:ascii="Times New Roman" w:hAnsi="Times New Roman" w:cs="Times New Roman"/>
                      <w:bCs/>
                      <w:color w:val="000000" w:themeColor="text1"/>
                      <w:sz w:val="21"/>
                      <w:szCs w:val="21"/>
                      <w:u w:val="none"/>
                    </w:rPr>
                    <w:t>GB12348-2008</w:t>
                  </w:r>
                  <w:r>
                    <w:rPr>
                      <w:rFonts w:ascii="Times New Roman" w:cs="Times New Roman"/>
                      <w:bCs/>
                      <w:color w:val="000000" w:themeColor="text1"/>
                      <w:sz w:val="21"/>
                      <w:szCs w:val="21"/>
                      <w:u w:val="none"/>
                    </w:rPr>
                    <w:t>）</w:t>
                  </w:r>
                  <w:r>
                    <w:rPr>
                      <w:rFonts w:ascii="Times New Roman" w:hAnsi="Times New Roman" w:cs="Times New Roman"/>
                      <w:bCs/>
                      <w:color w:val="000000" w:themeColor="text1"/>
                      <w:sz w:val="21"/>
                      <w:szCs w:val="21"/>
                      <w:u w:val="none"/>
                    </w:rPr>
                    <w:t>2</w:t>
                  </w:r>
                  <w:r>
                    <w:rPr>
                      <w:rFonts w:ascii="Times New Roman" w:cs="Times New Roman"/>
                      <w:bCs/>
                      <w:color w:val="000000" w:themeColor="text1"/>
                      <w:sz w:val="21"/>
                      <w:szCs w:val="21"/>
                      <w:u w:val="none"/>
                    </w:rPr>
                    <w:t>类</w:t>
                  </w:r>
                </w:p>
              </w:tc>
              <w:tc>
                <w:tcPr>
                  <w:tcW w:w="329" w:type="pct"/>
                  <w:gridSpan w:val="2"/>
                  <w:vAlign w:val="center"/>
                </w:tcPr>
                <w:p>
                  <w:pPr>
                    <w:jc w:val="center"/>
                    <w:rPr>
                      <w:rFonts w:ascii="Times New Roman" w:hAnsi="Times New Roman" w:eastAsia="黑体" w:cs="Times New Roman"/>
                      <w:bCs/>
                      <w:color w:val="000000" w:themeColor="text1"/>
                      <w:sz w:val="21"/>
                      <w:szCs w:val="21"/>
                      <w:u w:val="none"/>
                    </w:rPr>
                  </w:pPr>
                  <w:r>
                    <w:rPr>
                      <w:rFonts w:hint="eastAsia" w:ascii="Times New Roman" w:hAnsi="Times New Roman" w:eastAsia="黑体" w:cs="Times New Roman"/>
                      <w:bCs/>
                      <w:color w:val="000000" w:themeColor="text1"/>
                      <w:sz w:val="21"/>
                      <w:szCs w:val="21"/>
                      <w:u w:val="none"/>
                    </w:rPr>
                    <w:t>1.0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317" w:type="pct"/>
                  <w:vAlign w:val="center"/>
                </w:tcPr>
                <w:p>
                  <w:pPr>
                    <w:jc w:val="center"/>
                    <w:rPr>
                      <w:rFonts w:hint="eastAsia" w:ascii="Times New Roman" w:hAnsi="Times New Roman" w:cs="Times New Roman" w:eastAsiaTheme="minorEastAsia"/>
                      <w:bCs/>
                      <w:color w:val="000000" w:themeColor="text1"/>
                      <w:sz w:val="21"/>
                      <w:szCs w:val="21"/>
                      <w:u w:val="none"/>
                      <w:lang w:eastAsia="zh-CN"/>
                    </w:rPr>
                  </w:pPr>
                  <w:r>
                    <w:rPr>
                      <w:rFonts w:hint="eastAsia" w:ascii="Times New Roman" w:hAnsi="Times New Roman" w:cs="Times New Roman"/>
                      <w:bCs/>
                      <w:color w:val="000000" w:themeColor="text1"/>
                      <w:sz w:val="21"/>
                      <w:szCs w:val="21"/>
                      <w:u w:val="none"/>
                      <w:lang w:val="en-US" w:eastAsia="zh-CN"/>
                    </w:rPr>
                    <w:t>5</w:t>
                  </w:r>
                </w:p>
              </w:tc>
              <w:tc>
                <w:tcPr>
                  <w:tcW w:w="767" w:type="pct"/>
                  <w:gridSpan w:val="2"/>
                  <w:vAlign w:val="center"/>
                </w:tcPr>
                <w:p>
                  <w:pPr>
                    <w:jc w:val="center"/>
                    <w:rPr>
                      <w:rFonts w:ascii="Times New Roman" w:hAnsi="Times New Roman" w:cs="Times New Roman"/>
                      <w:bCs/>
                      <w:color w:val="000000" w:themeColor="text1"/>
                      <w:sz w:val="21"/>
                      <w:szCs w:val="21"/>
                      <w:u w:val="none"/>
                    </w:rPr>
                  </w:pPr>
                  <w:r>
                    <w:rPr>
                      <w:rFonts w:ascii="Times New Roman" w:cs="Times New Roman"/>
                      <w:bCs/>
                      <w:color w:val="000000" w:themeColor="text1"/>
                      <w:sz w:val="21"/>
                      <w:szCs w:val="21"/>
                      <w:u w:val="none"/>
                    </w:rPr>
                    <w:t>环境风险</w:t>
                  </w:r>
                </w:p>
              </w:tc>
              <w:tc>
                <w:tcPr>
                  <w:tcW w:w="1620" w:type="pct"/>
                  <w:tcBorders>
                    <w:right w:val="single" w:color="auto" w:sz="2" w:space="0"/>
                  </w:tcBorders>
                  <w:vAlign w:val="center"/>
                </w:tcPr>
                <w:p>
                  <w:pPr>
                    <w:jc w:val="center"/>
                    <w:rPr>
                      <w:rFonts w:hint="default" w:ascii="Times New Roman" w:hAnsi="Times New Roman" w:cs="Times New Roman" w:eastAsiaTheme="minorEastAsia"/>
                      <w:bCs/>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氢氟酸、硝酸</w:t>
                  </w:r>
                  <w:r>
                    <w:rPr>
                      <w:rFonts w:ascii="Times New Roman" w:cs="Times New Roman"/>
                      <w:color w:val="000000" w:themeColor="text1"/>
                      <w:sz w:val="21"/>
                      <w:szCs w:val="21"/>
                      <w:u w:val="none"/>
                    </w:rPr>
                    <w:t>存放</w:t>
                  </w:r>
                  <w:r>
                    <w:rPr>
                      <w:rFonts w:hint="eastAsia" w:ascii="Times New Roman" w:cs="Times New Roman"/>
                      <w:color w:val="000000" w:themeColor="text1"/>
                      <w:sz w:val="21"/>
                      <w:szCs w:val="21"/>
                      <w:u w:val="none"/>
                    </w:rPr>
                    <w:t>区</w:t>
                  </w:r>
                  <w:r>
                    <w:rPr>
                      <w:rFonts w:ascii="Times New Roman" w:cs="Times New Roman"/>
                      <w:color w:val="000000" w:themeColor="text1"/>
                      <w:sz w:val="21"/>
                      <w:szCs w:val="21"/>
                      <w:u w:val="none"/>
                    </w:rPr>
                    <w:t>需硬化，且必须要设置</w:t>
                  </w:r>
                  <w:r>
                    <w:rPr>
                      <w:rFonts w:hint="eastAsia" w:cs="Times New Roman"/>
                      <w:color w:val="000000" w:themeColor="text1"/>
                      <w:sz w:val="21"/>
                      <w:szCs w:val="21"/>
                      <w:u w:val="none"/>
                      <w:lang w:val="en-US" w:eastAsia="zh-CN"/>
                    </w:rPr>
                    <w:t>导流沟、应急池</w:t>
                  </w:r>
                </w:p>
              </w:tc>
              <w:tc>
                <w:tcPr>
                  <w:tcW w:w="345" w:type="pct"/>
                  <w:tcBorders>
                    <w:left w:val="single" w:color="auto" w:sz="2" w:space="0"/>
                  </w:tcBorders>
                  <w:vAlign w:val="center"/>
                </w:tcPr>
                <w:p>
                  <w:pPr>
                    <w:jc w:val="center"/>
                    <w:rPr>
                      <w:rFonts w:ascii="Times New Roman" w:hAnsi="Times New Roman" w:cs="Times New Roman"/>
                      <w:bCs/>
                      <w:color w:val="000000" w:themeColor="text1"/>
                      <w:sz w:val="21"/>
                      <w:szCs w:val="21"/>
                      <w:u w:val="none"/>
                    </w:rPr>
                  </w:pPr>
                  <w:r>
                    <w:rPr>
                      <w:rFonts w:hint="eastAsia" w:ascii="Times New Roman" w:hAnsi="Times New Roman" w:cs="Times New Roman"/>
                      <w:bCs/>
                      <w:color w:val="000000" w:themeColor="text1"/>
                      <w:sz w:val="21"/>
                      <w:szCs w:val="21"/>
                      <w:u w:val="none"/>
                    </w:rPr>
                    <w:t>1处</w:t>
                  </w:r>
                </w:p>
              </w:tc>
              <w:tc>
                <w:tcPr>
                  <w:tcW w:w="1620" w:type="pct"/>
                  <w:vAlign w:val="center"/>
                </w:tcPr>
                <w:p>
                  <w:pPr>
                    <w:jc w:val="center"/>
                    <w:rPr>
                      <w:rFonts w:ascii="Times New Roman" w:hAnsi="Times New Roman" w:cs="Times New Roman"/>
                      <w:bCs/>
                      <w:color w:val="000000" w:themeColor="text1"/>
                      <w:sz w:val="21"/>
                      <w:szCs w:val="21"/>
                      <w:u w:val="none"/>
                    </w:rPr>
                  </w:pPr>
                  <w:r>
                    <w:rPr>
                      <w:rFonts w:hint="eastAsia" w:ascii="Times New Roman" w:cs="Times New Roman"/>
                      <w:bCs/>
                      <w:color w:val="000000" w:themeColor="text1"/>
                      <w:sz w:val="21"/>
                      <w:szCs w:val="21"/>
                      <w:u w:val="none"/>
                    </w:rPr>
                    <w:t>地面和</w:t>
                  </w:r>
                  <w:r>
                    <w:rPr>
                      <w:rFonts w:hint="eastAsia" w:cs="Times New Roman"/>
                      <w:bCs/>
                      <w:color w:val="000000" w:themeColor="text1"/>
                      <w:sz w:val="21"/>
                      <w:szCs w:val="21"/>
                      <w:u w:val="none"/>
                      <w:lang w:val="en-US" w:eastAsia="zh-CN"/>
                    </w:rPr>
                    <w:t>导流沟、应急池</w:t>
                  </w:r>
                  <w:r>
                    <w:rPr>
                      <w:rFonts w:hint="eastAsia" w:ascii="Times New Roman" w:cs="Times New Roman"/>
                      <w:bCs/>
                      <w:color w:val="000000" w:themeColor="text1"/>
                      <w:sz w:val="21"/>
                      <w:szCs w:val="21"/>
                      <w:u w:val="none"/>
                    </w:rPr>
                    <w:t>硬化防渗</w:t>
                  </w:r>
                </w:p>
              </w:tc>
              <w:tc>
                <w:tcPr>
                  <w:tcW w:w="329" w:type="pct"/>
                  <w:gridSpan w:val="2"/>
                  <w:vAlign w:val="center"/>
                </w:tcPr>
                <w:p>
                  <w:pPr>
                    <w:jc w:val="center"/>
                    <w:rPr>
                      <w:rFonts w:ascii="Times New Roman" w:hAnsi="Times New Roman" w:eastAsia="黑体" w:cs="Times New Roman"/>
                      <w:bCs/>
                      <w:color w:val="000000" w:themeColor="text1"/>
                      <w:sz w:val="21"/>
                      <w:szCs w:val="21"/>
                      <w:u w:val="none"/>
                    </w:rPr>
                  </w:pPr>
                  <w:r>
                    <w:rPr>
                      <w:rFonts w:hint="eastAsia" w:ascii="Times New Roman" w:hAnsi="Times New Roman" w:eastAsia="黑体" w:cs="Times New Roman"/>
                      <w:bCs/>
                      <w:color w:val="000000" w:themeColor="text1"/>
                      <w:sz w:val="21"/>
                      <w:szCs w:val="21"/>
                      <w:u w:val="none"/>
                    </w:rPr>
                    <w:t>2.0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trHeight w:val="397" w:hRule="atLeast"/>
                <w:jc w:val="center"/>
              </w:trPr>
              <w:tc>
                <w:tcPr>
                  <w:tcW w:w="317" w:type="pct"/>
                  <w:vAlign w:val="center"/>
                </w:tcPr>
                <w:p>
                  <w:pPr>
                    <w:jc w:val="center"/>
                    <w:rPr>
                      <w:rFonts w:hint="eastAsia" w:ascii="Times New Roman" w:hAnsi="Times New Roman" w:cs="Times New Roman" w:eastAsiaTheme="minorEastAsia"/>
                      <w:bCs/>
                      <w:color w:val="000000" w:themeColor="text1"/>
                      <w:sz w:val="21"/>
                      <w:szCs w:val="21"/>
                      <w:u w:val="none"/>
                      <w:lang w:eastAsia="zh-CN"/>
                    </w:rPr>
                  </w:pPr>
                  <w:r>
                    <w:rPr>
                      <w:rFonts w:hint="eastAsia" w:ascii="Times New Roman" w:hAnsi="Times New Roman" w:cs="Times New Roman"/>
                      <w:bCs/>
                      <w:color w:val="000000" w:themeColor="text1"/>
                      <w:sz w:val="21"/>
                      <w:szCs w:val="21"/>
                      <w:u w:val="none"/>
                      <w:lang w:val="en-US" w:eastAsia="zh-CN"/>
                    </w:rPr>
                    <w:t>6</w:t>
                  </w:r>
                </w:p>
              </w:tc>
              <w:tc>
                <w:tcPr>
                  <w:tcW w:w="767" w:type="pct"/>
                  <w:gridSpan w:val="2"/>
                  <w:vAlign w:val="center"/>
                </w:tcPr>
                <w:p>
                  <w:pPr>
                    <w:jc w:val="center"/>
                    <w:rPr>
                      <w:rFonts w:ascii="Times New Roman" w:cs="Times New Roman"/>
                      <w:bCs/>
                      <w:color w:val="000000" w:themeColor="text1"/>
                      <w:sz w:val="21"/>
                      <w:szCs w:val="21"/>
                      <w:u w:val="none"/>
                    </w:rPr>
                  </w:pPr>
                  <w:r>
                    <w:rPr>
                      <w:rFonts w:ascii="Times New Roman" w:cs="Times New Roman"/>
                      <w:bCs/>
                      <w:color w:val="000000" w:themeColor="text1"/>
                      <w:sz w:val="21"/>
                      <w:szCs w:val="21"/>
                      <w:u w:val="none"/>
                    </w:rPr>
                    <w:t>地下水</w:t>
                  </w:r>
                </w:p>
              </w:tc>
              <w:tc>
                <w:tcPr>
                  <w:tcW w:w="1620" w:type="pct"/>
                  <w:tcBorders>
                    <w:right w:val="single" w:color="auto" w:sz="2" w:space="0"/>
                  </w:tcBorders>
                  <w:vAlign w:val="center"/>
                </w:tcPr>
                <w:p>
                  <w:pPr>
                    <w:jc w:val="center"/>
                    <w:rPr>
                      <w:rFonts w:hint="eastAsia" w:ascii="Times New Roman" w:cs="Times New Roman" w:eastAsiaTheme="minorEastAsia"/>
                      <w:color w:val="000000" w:themeColor="text1"/>
                      <w:sz w:val="21"/>
                      <w:szCs w:val="21"/>
                      <w:u w:val="none"/>
                      <w:lang w:eastAsia="zh-CN"/>
                    </w:rPr>
                  </w:pPr>
                  <w:r>
                    <w:rPr>
                      <w:rFonts w:ascii="Times New Roman" w:cs="Times New Roman"/>
                      <w:color w:val="000000" w:themeColor="text1"/>
                      <w:sz w:val="21"/>
                      <w:szCs w:val="21"/>
                      <w:u w:val="none"/>
                    </w:rPr>
                    <w:t>防渗</w:t>
                  </w:r>
                  <w:r>
                    <w:rPr>
                      <w:rFonts w:hint="eastAsia" w:ascii="Times New Roman" w:cs="Times New Roman"/>
                      <w:color w:val="000000" w:themeColor="text1"/>
                      <w:sz w:val="21"/>
                      <w:szCs w:val="21"/>
                      <w:u w:val="none"/>
                      <w:lang w:val="en-US" w:eastAsia="zh-CN"/>
                    </w:rPr>
                    <w:t>分区</w:t>
                  </w:r>
                </w:p>
              </w:tc>
              <w:tc>
                <w:tcPr>
                  <w:tcW w:w="345" w:type="pct"/>
                  <w:tcBorders>
                    <w:left w:val="single" w:color="auto" w:sz="2" w:space="0"/>
                  </w:tcBorders>
                  <w:vAlign w:val="center"/>
                </w:tcPr>
                <w:p>
                  <w:pPr>
                    <w:jc w:val="center"/>
                    <w:rPr>
                      <w:rFonts w:ascii="Times New Roman" w:hAnsi="Times New Roman" w:cs="Times New Roman"/>
                      <w:bCs/>
                      <w:color w:val="000000" w:themeColor="text1"/>
                      <w:sz w:val="21"/>
                      <w:szCs w:val="21"/>
                      <w:u w:val="none"/>
                    </w:rPr>
                  </w:pPr>
                  <w:r>
                    <w:rPr>
                      <w:rFonts w:hint="eastAsia" w:ascii="Times New Roman" w:hAnsi="Times New Roman" w:cs="Times New Roman"/>
                      <w:bCs/>
                      <w:color w:val="000000" w:themeColor="text1"/>
                      <w:sz w:val="21"/>
                      <w:szCs w:val="21"/>
                      <w:u w:val="none"/>
                    </w:rPr>
                    <w:t>/</w:t>
                  </w:r>
                </w:p>
              </w:tc>
              <w:tc>
                <w:tcPr>
                  <w:tcW w:w="1620" w:type="pct"/>
                  <w:vAlign w:val="center"/>
                </w:tcPr>
                <w:p>
                  <w:pPr>
                    <w:jc w:val="center"/>
                    <w:rPr>
                      <w:rFonts w:hint="default" w:ascii="Times New Roman" w:cs="Times New Roman" w:eastAsiaTheme="minorEastAsia"/>
                      <w:bCs/>
                      <w:color w:val="000000" w:themeColor="text1"/>
                      <w:sz w:val="21"/>
                      <w:szCs w:val="21"/>
                      <w:u w:val="none"/>
                      <w:lang w:val="en-US" w:eastAsia="zh-CN"/>
                    </w:rPr>
                  </w:pPr>
                  <w:r>
                    <w:rPr>
                      <w:rFonts w:hint="eastAsia"/>
                      <w:color w:val="000000" w:themeColor="text1"/>
                      <w:sz w:val="21"/>
                      <w:szCs w:val="21"/>
                      <w:u w:val="none"/>
                      <w:lang w:val="en-US" w:eastAsia="zh-CN"/>
                    </w:rPr>
                    <w:t>按照要求防渗分区</w:t>
                  </w:r>
                </w:p>
              </w:tc>
              <w:tc>
                <w:tcPr>
                  <w:tcW w:w="329" w:type="pct"/>
                  <w:gridSpan w:val="2"/>
                  <w:vAlign w:val="center"/>
                </w:tcPr>
                <w:p>
                  <w:pPr>
                    <w:jc w:val="center"/>
                    <w:rPr>
                      <w:rFonts w:hint="default" w:ascii="Times New Roman" w:hAnsi="Times New Roman" w:eastAsia="黑体" w:cs="Times New Roman"/>
                      <w:bCs/>
                      <w:color w:val="000000" w:themeColor="text1"/>
                      <w:sz w:val="21"/>
                      <w:szCs w:val="21"/>
                      <w:u w:val="none"/>
                      <w:lang w:val="en-US" w:eastAsia="zh-CN"/>
                    </w:rPr>
                  </w:pPr>
                  <w:r>
                    <w:rPr>
                      <w:rFonts w:hint="eastAsia" w:ascii="Times New Roman" w:hAnsi="Times New Roman" w:eastAsia="黑体" w:cs="Times New Roman"/>
                      <w:bCs/>
                      <w:color w:val="000000" w:themeColor="text1"/>
                      <w:sz w:val="21"/>
                      <w:szCs w:val="21"/>
                      <w:u w:val="none"/>
                      <w:lang w:val="en-US" w:eastAsia="zh-CN"/>
                    </w:rPr>
                    <w:t>4.5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57" w:type="dxa"/>
                  <w:bottom w:w="0" w:type="dxa"/>
                  <w:right w:w="57" w:type="dxa"/>
                </w:tblCellMar>
              </w:tblPrEx>
              <w:trPr>
                <w:gridAfter w:val="1"/>
                <w:wAfter w:w="4" w:type="pct"/>
                <w:trHeight w:val="397" w:hRule="atLeast"/>
                <w:jc w:val="center"/>
              </w:trPr>
              <w:tc>
                <w:tcPr>
                  <w:tcW w:w="1084" w:type="pct"/>
                  <w:gridSpan w:val="3"/>
                  <w:vAlign w:val="center"/>
                </w:tcPr>
                <w:p>
                  <w:pPr>
                    <w:jc w:val="center"/>
                    <w:rPr>
                      <w:rFonts w:ascii="Times New Roman" w:hAnsi="Times New Roman" w:cs="Times New Roman"/>
                      <w:bCs/>
                      <w:color w:val="000000" w:themeColor="text1"/>
                      <w:sz w:val="21"/>
                      <w:szCs w:val="21"/>
                      <w:u w:val="none"/>
                    </w:rPr>
                  </w:pPr>
                  <w:r>
                    <w:rPr>
                      <w:rFonts w:ascii="Times New Roman" w:cs="Times New Roman"/>
                      <w:bCs/>
                      <w:color w:val="000000" w:themeColor="text1"/>
                      <w:sz w:val="21"/>
                      <w:szCs w:val="21"/>
                      <w:u w:val="none"/>
                    </w:rPr>
                    <w:t>合计</w:t>
                  </w:r>
                </w:p>
              </w:tc>
              <w:tc>
                <w:tcPr>
                  <w:tcW w:w="1965" w:type="pct"/>
                  <w:gridSpan w:val="2"/>
                  <w:vAlign w:val="center"/>
                </w:tcPr>
                <w:p>
                  <w:pPr>
                    <w:jc w:val="center"/>
                    <w:rPr>
                      <w:rFonts w:ascii="Times New Roman" w:hAnsi="Times New Roman" w:cs="Times New Roman"/>
                      <w:bCs/>
                      <w:color w:val="000000" w:themeColor="text1"/>
                      <w:sz w:val="21"/>
                      <w:szCs w:val="21"/>
                      <w:u w:val="none"/>
                    </w:rPr>
                  </w:pPr>
                  <w:r>
                    <w:rPr>
                      <w:rFonts w:ascii="Times New Roman" w:hAnsi="Times New Roman" w:cs="Times New Roman"/>
                      <w:bCs/>
                      <w:color w:val="000000" w:themeColor="text1"/>
                      <w:sz w:val="21"/>
                      <w:szCs w:val="21"/>
                      <w:u w:val="none"/>
                    </w:rPr>
                    <w:t>/</w:t>
                  </w:r>
                </w:p>
              </w:tc>
              <w:tc>
                <w:tcPr>
                  <w:tcW w:w="1620" w:type="pct"/>
                  <w:vAlign w:val="center"/>
                </w:tcPr>
                <w:p>
                  <w:pPr>
                    <w:jc w:val="center"/>
                    <w:rPr>
                      <w:rFonts w:hint="eastAsia" w:ascii="Times New Roman" w:hAnsi="Times New Roman" w:eastAsia="宋体" w:cs="Times New Roman"/>
                      <w:bCs/>
                      <w:color w:val="000000" w:themeColor="text1"/>
                      <w:sz w:val="21"/>
                      <w:szCs w:val="21"/>
                      <w:u w:val="none"/>
                      <w:lang w:val="en-US" w:eastAsia="zh-CN"/>
                    </w:rPr>
                  </w:pPr>
                  <w:r>
                    <w:rPr>
                      <w:rFonts w:ascii="Times New Roman" w:hAnsi="Times New Roman" w:cs="Times New Roman"/>
                      <w:bCs/>
                      <w:color w:val="000000" w:themeColor="text1"/>
                      <w:sz w:val="21"/>
                      <w:szCs w:val="21"/>
                      <w:u w:val="none"/>
                    </w:rPr>
                    <w:t>/</w:t>
                  </w:r>
                </w:p>
              </w:tc>
              <w:tc>
                <w:tcPr>
                  <w:tcW w:w="325" w:type="pct"/>
                  <w:vAlign w:val="center"/>
                </w:tcPr>
                <w:p>
                  <w:pPr>
                    <w:jc w:val="center"/>
                    <w:rPr>
                      <w:rFonts w:hint="default" w:ascii="Times New Roman" w:hAnsi="Times New Roman" w:cs="Times New Roman" w:eastAsiaTheme="minorEastAsia"/>
                      <w:color w:val="000000" w:themeColor="text1"/>
                      <w:kern w:val="0"/>
                      <w:sz w:val="21"/>
                      <w:szCs w:val="21"/>
                      <w:u w:val="none"/>
                      <w:lang w:val="en-US" w:eastAsia="zh-CN"/>
                    </w:rPr>
                  </w:pPr>
                  <w:r>
                    <w:rPr>
                      <w:rFonts w:hint="eastAsia" w:cs="Times New Roman"/>
                      <w:color w:val="000000" w:themeColor="text1"/>
                      <w:kern w:val="0"/>
                      <w:sz w:val="21"/>
                      <w:szCs w:val="21"/>
                      <w:u w:val="none"/>
                      <w:lang w:val="en-US" w:eastAsia="zh-CN"/>
                    </w:rPr>
                    <w:t>136</w:t>
                  </w:r>
                </w:p>
              </w:tc>
            </w:tr>
          </w:tbl>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tc>
      </w:tr>
    </w:tbl>
    <w:p>
      <w:pPr>
        <w:pStyle w:val="18"/>
        <w:rPr>
          <w:color w:val="000000" w:themeColor="text1"/>
          <w:u w:val="none"/>
        </w:rPr>
      </w:pPr>
      <w:r>
        <w:rPr>
          <w:rFonts w:hint="eastAsia"/>
          <w:color w:val="000000" w:themeColor="text1"/>
          <w:u w:val="none"/>
        </w:rPr>
        <w:t>五、环境保护措施监督检查清单</w:t>
      </w:r>
    </w:p>
    <w:tbl>
      <w:tblPr>
        <w:tblStyle w:val="21"/>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526"/>
        <w:gridCol w:w="1559"/>
        <w:gridCol w:w="1418"/>
        <w:gridCol w:w="2409"/>
        <w:gridCol w:w="233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tcBorders>
              <w:tl2br w:val="single" w:color="000000" w:themeColor="text1" w:sz="12" w:space="0"/>
            </w:tcBorders>
            <w:vAlign w:val="center"/>
          </w:tcPr>
          <w:p>
            <w:pPr>
              <w:jc w:val="right"/>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内容</w:t>
            </w:r>
          </w:p>
          <w:p>
            <w:pPr>
              <w:jc w:val="left"/>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要素</w:t>
            </w:r>
          </w:p>
        </w:tc>
        <w:tc>
          <w:tcPr>
            <w:tcW w:w="1559" w:type="dxa"/>
            <w:vAlign w:val="center"/>
          </w:tcPr>
          <w:p>
            <w:pPr>
              <w:jc w:val="center"/>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排放口（编号、名称）</w:t>
            </w:r>
            <w:r>
              <w:rPr>
                <w:rFonts w:ascii="Times New Roman" w:hAnsi="Times New Roman" w:cs="Times New Roman"/>
                <w:b/>
                <w:bCs/>
                <w:color w:val="000000" w:themeColor="text1"/>
                <w:sz w:val="21"/>
                <w:szCs w:val="21"/>
                <w:u w:val="single"/>
              </w:rPr>
              <w:t>/</w:t>
            </w:r>
            <w:r>
              <w:rPr>
                <w:rFonts w:ascii="Times New Roman" w:cs="Times New Roman"/>
                <w:b/>
                <w:bCs/>
                <w:color w:val="000000" w:themeColor="text1"/>
                <w:sz w:val="21"/>
                <w:szCs w:val="21"/>
                <w:u w:val="single"/>
              </w:rPr>
              <w:t>污染源</w:t>
            </w:r>
          </w:p>
        </w:tc>
        <w:tc>
          <w:tcPr>
            <w:tcW w:w="1418" w:type="dxa"/>
            <w:vAlign w:val="center"/>
          </w:tcPr>
          <w:p>
            <w:pPr>
              <w:jc w:val="center"/>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污染物项目</w:t>
            </w:r>
          </w:p>
        </w:tc>
        <w:tc>
          <w:tcPr>
            <w:tcW w:w="2409" w:type="dxa"/>
            <w:vAlign w:val="center"/>
          </w:tcPr>
          <w:p>
            <w:pPr>
              <w:jc w:val="center"/>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环境保护措施</w:t>
            </w:r>
          </w:p>
        </w:tc>
        <w:tc>
          <w:tcPr>
            <w:tcW w:w="2330" w:type="dxa"/>
            <w:vAlign w:val="center"/>
          </w:tcPr>
          <w:p>
            <w:pPr>
              <w:jc w:val="center"/>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执行标准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vMerge w:val="restart"/>
            <w:vAlign w:val="center"/>
          </w:tcPr>
          <w:p>
            <w:pPr>
              <w:jc w:val="center"/>
              <w:rPr>
                <w:rFonts w:hint="default" w:ascii="Times New Roman"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大气环境</w:t>
            </w:r>
          </w:p>
        </w:tc>
        <w:tc>
          <w:tcPr>
            <w:tcW w:w="1559" w:type="dxa"/>
            <w:vAlign w:val="center"/>
          </w:tcPr>
          <w:p>
            <w:pPr>
              <w:jc w:val="center"/>
              <w:rPr>
                <w:rFonts w:ascii="Times New Roman" w:hAnsi="Times New Roman" w:cs="Times New Roman"/>
                <w:b/>
                <w:bCs/>
                <w:color w:val="000000" w:themeColor="text1"/>
                <w:sz w:val="21"/>
                <w:szCs w:val="21"/>
                <w:u w:val="single"/>
              </w:rPr>
            </w:pPr>
            <w:r>
              <w:rPr>
                <w:rFonts w:hint="eastAsia" w:eastAsia="宋体" w:cs="Times New Roman"/>
                <w:b/>
                <w:bCs/>
                <w:color w:val="000000" w:themeColor="text1"/>
                <w:sz w:val="21"/>
                <w:szCs w:val="21"/>
                <w:u w:val="single"/>
                <w:lang w:val="en-US" w:eastAsia="zh-CN"/>
              </w:rPr>
              <w:t>酸洗、碱洗废气排放口</w:t>
            </w:r>
            <w:r>
              <w:rPr>
                <w:rFonts w:ascii="Times New Roman" w:hAnsi="Times New Roman" w:cs="Times New Roman"/>
                <w:b/>
                <w:bCs/>
                <w:color w:val="000000" w:themeColor="text1"/>
                <w:sz w:val="21"/>
                <w:szCs w:val="21"/>
                <w:u w:val="single"/>
              </w:rPr>
              <w:t>D</w:t>
            </w:r>
            <w:r>
              <w:rPr>
                <w:rFonts w:hint="eastAsia" w:eastAsia="宋体" w:cs="Times New Roman"/>
                <w:b/>
                <w:bCs/>
                <w:color w:val="000000" w:themeColor="text1"/>
                <w:sz w:val="21"/>
                <w:szCs w:val="21"/>
                <w:u w:val="single"/>
                <w:lang w:val="en-US" w:eastAsia="zh-CN"/>
              </w:rPr>
              <w:t>A</w:t>
            </w:r>
            <w:r>
              <w:rPr>
                <w:rFonts w:ascii="Times New Roman" w:hAnsi="Times New Roman" w:cs="Times New Roman"/>
                <w:b/>
                <w:bCs/>
                <w:color w:val="000000" w:themeColor="text1"/>
                <w:sz w:val="21"/>
                <w:szCs w:val="21"/>
                <w:u w:val="single"/>
              </w:rPr>
              <w:t>00</w:t>
            </w:r>
            <w:r>
              <w:rPr>
                <w:rFonts w:hint="eastAsia" w:eastAsia="宋体" w:cs="Times New Roman"/>
                <w:b/>
                <w:bCs/>
                <w:color w:val="000000" w:themeColor="text1"/>
                <w:sz w:val="21"/>
                <w:szCs w:val="21"/>
                <w:u w:val="single"/>
                <w:lang w:val="en-US" w:eastAsia="zh-CN"/>
              </w:rPr>
              <w:t>1</w:t>
            </w:r>
          </w:p>
        </w:tc>
        <w:tc>
          <w:tcPr>
            <w:tcW w:w="1418" w:type="dxa"/>
            <w:vAlign w:val="center"/>
          </w:tcPr>
          <w:p>
            <w:pPr>
              <w:jc w:val="center"/>
              <w:rPr>
                <w:rFonts w:hint="default" w:ascii="Times New Roman" w:hAnsi="Times New Roman"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氟化物、氮氧化物</w:t>
            </w:r>
          </w:p>
        </w:tc>
        <w:tc>
          <w:tcPr>
            <w:tcW w:w="2409" w:type="dxa"/>
            <w:vAlign w:val="center"/>
          </w:tcPr>
          <w:p>
            <w:pPr>
              <w:jc w:val="center"/>
              <w:rPr>
                <w:rFonts w:hint="eastAsia" w:ascii="Times New Roman" w:hAnsi="Times New Roman" w:cs="Times New Roman"/>
                <w:b/>
                <w:bCs/>
                <w:color w:val="000000" w:themeColor="text1"/>
                <w:sz w:val="21"/>
                <w:szCs w:val="21"/>
                <w:u w:val="single"/>
              </w:rPr>
            </w:pPr>
            <w:r>
              <w:rPr>
                <w:rFonts w:hint="eastAsia" w:eastAsia="宋体" w:cs="Times New Roman"/>
                <w:b/>
                <w:bCs/>
                <w:color w:val="000000" w:themeColor="text1"/>
                <w:kern w:val="0"/>
                <w:sz w:val="21"/>
                <w:szCs w:val="21"/>
                <w:u w:val="single"/>
                <w:lang w:val="en-US" w:eastAsia="zh-CN"/>
              </w:rPr>
              <w:t>酸洗间封闭，酸洗槽3面设围挡，预留一面进行生产操作，上方配集气罩，碱洗设备上方设集气罩，经收集后引至碱液喷淋塔，处理后经15m排气筒（DA001）排放</w:t>
            </w:r>
          </w:p>
        </w:tc>
        <w:tc>
          <w:tcPr>
            <w:tcW w:w="2330" w:type="dxa"/>
            <w:vMerge w:val="restart"/>
            <w:vAlign w:val="center"/>
          </w:tcPr>
          <w:p>
            <w:pPr>
              <w:jc w:val="center"/>
              <w:rPr>
                <w:rFonts w:ascii="Times New Roman" w:cs="Times New Roman"/>
                <w:b/>
                <w:bCs/>
                <w:caps/>
                <w:color w:val="000000" w:themeColor="text1"/>
                <w:sz w:val="21"/>
                <w:szCs w:val="21"/>
                <w:u w:val="single"/>
              </w:rPr>
            </w:pPr>
            <w:r>
              <w:rPr>
                <w:rFonts w:hint="eastAsia" w:ascii="Times New Roman" w:cs="Times New Roman"/>
                <w:b/>
                <w:bCs/>
                <w:caps/>
                <w:color w:val="000000" w:themeColor="text1"/>
                <w:sz w:val="21"/>
                <w:szCs w:val="21"/>
                <w:u w:val="single"/>
              </w:rPr>
              <w:t>《大气污染物综合排放标准》（GB16297-1996）表2排放限值（</w:t>
            </w:r>
            <w:r>
              <w:rPr>
                <w:rFonts w:hint="eastAsia" w:cs="Times New Roman"/>
                <w:b/>
                <w:bCs/>
                <w:caps/>
                <w:color w:val="000000" w:themeColor="text1"/>
                <w:sz w:val="21"/>
                <w:szCs w:val="21"/>
                <w:u w:val="single"/>
                <w:lang w:val="en-US" w:eastAsia="zh-CN"/>
              </w:rPr>
              <w:t>15</w:t>
            </w:r>
            <w:r>
              <w:rPr>
                <w:rFonts w:hint="eastAsia" w:ascii="Times New Roman" w:hAnsi="Times New Roman" w:cs="Times New Roman"/>
                <w:b/>
                <w:bCs/>
                <w:color w:val="000000" w:themeColor="text1"/>
                <w:sz w:val="21"/>
                <w:szCs w:val="21"/>
                <w:u w:val="single"/>
              </w:rPr>
              <w:t>m</w:t>
            </w:r>
            <w:r>
              <w:rPr>
                <w:rFonts w:hint="eastAsia" w:ascii="Times New Roman" w:cs="Times New Roman"/>
                <w:b/>
                <w:bCs/>
                <w:caps/>
                <w:color w:val="000000" w:themeColor="text1"/>
                <w:sz w:val="21"/>
                <w:szCs w:val="21"/>
                <w:u w:val="single"/>
              </w:rPr>
              <w:t>高排气筒：氟化物的排放浓度为9</w:t>
            </w:r>
            <w:r>
              <w:rPr>
                <w:rFonts w:hint="eastAsia" w:ascii="Times New Roman" w:hAnsi="Times New Roman" w:cs="Times New Roman"/>
                <w:b/>
                <w:bCs/>
                <w:color w:val="000000" w:themeColor="text1"/>
                <w:sz w:val="21"/>
                <w:szCs w:val="21"/>
                <w:u w:val="single"/>
              </w:rPr>
              <w:t>m</w:t>
            </w:r>
            <w:r>
              <w:rPr>
                <w:rFonts w:hint="eastAsia" w:eastAsia="宋体" w:cs="Times New Roman"/>
                <w:b/>
                <w:bCs/>
                <w:color w:val="000000" w:themeColor="text1"/>
                <w:sz w:val="21"/>
                <w:szCs w:val="21"/>
                <w:u w:val="single"/>
                <w:lang w:val="en-US" w:eastAsia="zh-CN"/>
              </w:rPr>
              <w:t>g</w:t>
            </w:r>
            <w:r>
              <w:rPr>
                <w:rFonts w:hint="eastAsia" w:ascii="Times New Roman" w:cs="Times New Roman"/>
                <w:b/>
                <w:bCs/>
                <w:caps/>
                <w:color w:val="000000" w:themeColor="text1"/>
                <w:sz w:val="21"/>
                <w:szCs w:val="21"/>
                <w:u w:val="single"/>
              </w:rPr>
              <w:t>/</w:t>
            </w:r>
            <w:r>
              <w:rPr>
                <w:rFonts w:hint="eastAsia" w:ascii="Times New Roman" w:hAnsi="Times New Roman" w:cs="Times New Roman"/>
                <w:b/>
                <w:bCs/>
                <w:color w:val="000000" w:themeColor="text1"/>
                <w:sz w:val="21"/>
                <w:szCs w:val="21"/>
                <w:u w:val="single"/>
              </w:rPr>
              <w:t>m</w:t>
            </w:r>
            <w:r>
              <w:rPr>
                <w:rFonts w:hint="eastAsia" w:ascii="Times New Roman" w:cs="Times New Roman"/>
                <w:b/>
                <w:bCs/>
                <w:caps/>
                <w:color w:val="000000" w:themeColor="text1"/>
                <w:sz w:val="21"/>
                <w:szCs w:val="21"/>
                <w:u w:val="single"/>
                <w:vertAlign w:val="superscript"/>
              </w:rPr>
              <w:t>3</w:t>
            </w:r>
            <w:r>
              <w:rPr>
                <w:rFonts w:hint="eastAsia" w:ascii="Times New Roman" w:cs="Times New Roman"/>
                <w:b/>
                <w:bCs/>
                <w:caps/>
                <w:color w:val="000000" w:themeColor="text1"/>
                <w:sz w:val="21"/>
                <w:szCs w:val="21"/>
                <w:u w:val="single"/>
              </w:rPr>
              <w:t>、排放速率0.1</w:t>
            </w:r>
            <w:r>
              <w:rPr>
                <w:rFonts w:hint="eastAsia" w:eastAsia="宋体" w:cs="Times New Roman"/>
                <w:b/>
                <w:bCs/>
                <w:color w:val="000000" w:themeColor="text1"/>
                <w:sz w:val="21"/>
                <w:szCs w:val="21"/>
                <w:u w:val="single"/>
                <w:lang w:val="en-US" w:eastAsia="zh-CN"/>
              </w:rPr>
              <w:t>kg</w:t>
            </w:r>
            <w:r>
              <w:rPr>
                <w:rFonts w:hint="eastAsia" w:ascii="Times New Roman" w:cs="Times New Roman"/>
                <w:b/>
                <w:bCs/>
                <w:caps/>
                <w:color w:val="000000" w:themeColor="text1"/>
                <w:sz w:val="21"/>
                <w:szCs w:val="21"/>
                <w:u w:val="single"/>
              </w:rPr>
              <w:t>/</w:t>
            </w:r>
            <w:r>
              <w:rPr>
                <w:rFonts w:hint="eastAsia" w:eastAsia="宋体" w:cs="Times New Roman"/>
                <w:b/>
                <w:bCs/>
                <w:color w:val="000000" w:themeColor="text1"/>
                <w:sz w:val="21"/>
                <w:szCs w:val="21"/>
                <w:u w:val="single"/>
                <w:lang w:val="en-US" w:eastAsia="zh-CN"/>
              </w:rPr>
              <w:t>h</w:t>
            </w:r>
            <w:r>
              <w:rPr>
                <w:rFonts w:hint="eastAsia" w:ascii="Times New Roman" w:cs="Times New Roman"/>
                <w:b/>
                <w:bCs/>
                <w:caps/>
                <w:color w:val="000000" w:themeColor="text1"/>
                <w:sz w:val="21"/>
                <w:szCs w:val="21"/>
                <w:u w:val="single"/>
              </w:rPr>
              <w:t>，NO</w:t>
            </w:r>
            <w:r>
              <w:rPr>
                <w:rFonts w:hint="eastAsia" w:ascii="Times New Roman" w:cs="Times New Roman"/>
                <w:b/>
                <w:bCs/>
                <w:caps/>
                <w:color w:val="000000" w:themeColor="text1"/>
                <w:sz w:val="21"/>
                <w:szCs w:val="21"/>
                <w:u w:val="single"/>
                <w:vertAlign w:val="subscript"/>
              </w:rPr>
              <w:t>X</w:t>
            </w:r>
            <w:r>
              <w:rPr>
                <w:rFonts w:hint="eastAsia" w:ascii="Times New Roman" w:cs="Times New Roman"/>
                <w:b/>
                <w:bCs/>
                <w:caps/>
                <w:color w:val="000000" w:themeColor="text1"/>
                <w:sz w:val="21"/>
                <w:szCs w:val="21"/>
                <w:u w:val="single"/>
              </w:rPr>
              <w:t>的排放浓度为240</w:t>
            </w:r>
            <w:r>
              <w:rPr>
                <w:rFonts w:hint="eastAsia" w:ascii="Times New Roman" w:hAnsi="Times New Roman" w:cs="Times New Roman"/>
                <w:b/>
                <w:bCs/>
                <w:color w:val="000000" w:themeColor="text1"/>
                <w:sz w:val="21"/>
                <w:szCs w:val="21"/>
                <w:u w:val="single"/>
              </w:rPr>
              <w:t>m</w:t>
            </w:r>
            <w:r>
              <w:rPr>
                <w:rFonts w:hint="eastAsia" w:eastAsia="宋体" w:cs="Times New Roman"/>
                <w:b/>
                <w:bCs/>
                <w:color w:val="000000" w:themeColor="text1"/>
                <w:sz w:val="21"/>
                <w:szCs w:val="21"/>
                <w:u w:val="single"/>
                <w:lang w:val="en-US" w:eastAsia="zh-CN"/>
              </w:rPr>
              <w:t>g</w:t>
            </w:r>
            <w:r>
              <w:rPr>
                <w:rFonts w:hint="eastAsia" w:ascii="Times New Roman" w:cs="Times New Roman"/>
                <w:b/>
                <w:bCs/>
                <w:caps/>
                <w:color w:val="000000" w:themeColor="text1"/>
                <w:sz w:val="21"/>
                <w:szCs w:val="21"/>
                <w:u w:val="single"/>
              </w:rPr>
              <w:t>/</w:t>
            </w:r>
            <w:r>
              <w:rPr>
                <w:rFonts w:hint="eastAsia" w:ascii="Times New Roman" w:hAnsi="Times New Roman" w:cs="Times New Roman"/>
                <w:b/>
                <w:bCs/>
                <w:color w:val="000000" w:themeColor="text1"/>
                <w:sz w:val="21"/>
                <w:szCs w:val="21"/>
                <w:u w:val="single"/>
              </w:rPr>
              <w:t>m</w:t>
            </w:r>
            <w:r>
              <w:rPr>
                <w:rFonts w:hint="eastAsia" w:ascii="Times New Roman" w:cs="Times New Roman"/>
                <w:b/>
                <w:bCs/>
                <w:caps/>
                <w:color w:val="000000" w:themeColor="text1"/>
                <w:sz w:val="21"/>
                <w:szCs w:val="21"/>
                <w:u w:val="single"/>
                <w:vertAlign w:val="superscript"/>
              </w:rPr>
              <w:t>3</w:t>
            </w:r>
            <w:r>
              <w:rPr>
                <w:rFonts w:hint="eastAsia" w:ascii="Times New Roman" w:cs="Times New Roman"/>
                <w:b/>
                <w:bCs/>
                <w:caps/>
                <w:color w:val="000000" w:themeColor="text1"/>
                <w:sz w:val="21"/>
                <w:szCs w:val="21"/>
                <w:u w:val="single"/>
              </w:rPr>
              <w:t>、排放速率</w:t>
            </w:r>
            <w:r>
              <w:rPr>
                <w:rFonts w:hint="eastAsia" w:cs="Times New Roman"/>
                <w:b/>
                <w:bCs/>
                <w:caps/>
                <w:color w:val="000000" w:themeColor="text1"/>
                <w:sz w:val="21"/>
                <w:szCs w:val="21"/>
                <w:u w:val="single"/>
                <w:lang w:val="en-US" w:eastAsia="zh-CN"/>
              </w:rPr>
              <w:t>0.77</w:t>
            </w:r>
            <w:r>
              <w:rPr>
                <w:rFonts w:hint="eastAsia" w:eastAsia="宋体" w:cs="Times New Roman"/>
                <w:b/>
                <w:bCs/>
                <w:color w:val="000000" w:themeColor="text1"/>
                <w:sz w:val="21"/>
                <w:szCs w:val="21"/>
                <w:u w:val="single"/>
                <w:lang w:val="en-US" w:eastAsia="zh-CN"/>
              </w:rPr>
              <w:t>kg</w:t>
            </w:r>
            <w:r>
              <w:rPr>
                <w:rFonts w:hint="eastAsia" w:ascii="Times New Roman" w:cs="Times New Roman"/>
                <w:b/>
                <w:bCs/>
                <w:caps/>
                <w:color w:val="000000" w:themeColor="text1"/>
                <w:sz w:val="21"/>
                <w:szCs w:val="21"/>
                <w:u w:val="single"/>
              </w:rPr>
              <w:t>/</w:t>
            </w:r>
            <w:r>
              <w:rPr>
                <w:rFonts w:hint="eastAsia" w:eastAsia="宋体" w:cs="Times New Roman"/>
                <w:b/>
                <w:bCs/>
                <w:color w:val="000000" w:themeColor="text1"/>
                <w:sz w:val="21"/>
                <w:szCs w:val="21"/>
                <w:u w:val="single"/>
                <w:lang w:val="en-US" w:eastAsia="zh-CN"/>
              </w:rPr>
              <w:t>h</w:t>
            </w:r>
            <w:r>
              <w:rPr>
                <w:rFonts w:hint="eastAsia" w:ascii="Times New Roman" w:cs="Times New Roman"/>
                <w:b/>
                <w:bCs/>
                <w:caps/>
                <w:color w:val="000000" w:themeColor="text1"/>
                <w:sz w:val="21"/>
                <w:szCs w:val="21"/>
                <w:u w:val="single"/>
              </w:rPr>
              <w:t>）要求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vMerge w:val="continue"/>
            <w:vAlign w:val="center"/>
          </w:tcPr>
          <w:p>
            <w:pPr>
              <w:jc w:val="center"/>
              <w:rPr>
                <w:rFonts w:hint="eastAsia" w:eastAsia="宋体" w:cs="Times New Roman"/>
                <w:b/>
                <w:bCs/>
                <w:color w:val="000000" w:themeColor="text1"/>
                <w:sz w:val="21"/>
                <w:szCs w:val="21"/>
                <w:u w:val="single"/>
                <w:lang w:val="en-US" w:eastAsia="zh-CN"/>
              </w:rPr>
            </w:pPr>
          </w:p>
        </w:tc>
        <w:tc>
          <w:tcPr>
            <w:tcW w:w="1559" w:type="dxa"/>
            <w:vAlign w:val="center"/>
          </w:tcPr>
          <w:p>
            <w:pPr>
              <w:jc w:val="center"/>
              <w:rPr>
                <w:rFonts w:hint="default" w:ascii="Times New Roman" w:hAnsi="Times New Roman" w:eastAsia="宋体" w:cs="Times New Roman"/>
                <w:b/>
                <w:bCs/>
                <w:color w:val="000000" w:themeColor="text1"/>
                <w:kern w:val="0"/>
                <w:sz w:val="21"/>
                <w:szCs w:val="21"/>
                <w:u w:val="single"/>
                <w:lang w:val="en-US" w:eastAsia="zh-CN" w:bidi="ar-SA"/>
              </w:rPr>
            </w:pPr>
            <w:r>
              <w:rPr>
                <w:rFonts w:hint="eastAsia" w:eastAsia="宋体" w:cs="Times New Roman"/>
                <w:b/>
                <w:bCs/>
                <w:color w:val="000000" w:themeColor="text1"/>
                <w:kern w:val="0"/>
                <w:sz w:val="21"/>
                <w:szCs w:val="21"/>
                <w:u w:val="single"/>
                <w:lang w:val="en-US" w:eastAsia="zh-CN"/>
              </w:rPr>
              <w:t>酸料存储废气、酸浸泡废气排放口DA002</w:t>
            </w:r>
          </w:p>
        </w:tc>
        <w:tc>
          <w:tcPr>
            <w:tcW w:w="1418" w:type="dxa"/>
            <w:vAlign w:val="center"/>
          </w:tcPr>
          <w:p>
            <w:pPr>
              <w:jc w:val="center"/>
              <w:rPr>
                <w:rFonts w:hint="eastAsia"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氟化物</w:t>
            </w:r>
          </w:p>
        </w:tc>
        <w:tc>
          <w:tcPr>
            <w:tcW w:w="2409" w:type="dxa"/>
            <w:vAlign w:val="center"/>
          </w:tcPr>
          <w:p>
            <w:pPr>
              <w:jc w:val="center"/>
              <w:rPr>
                <w:rFonts w:hint="eastAsia" w:ascii="Times New Roman" w:hAnsi="Times New Roman" w:cs="Times New Roman"/>
                <w:b/>
                <w:bCs/>
                <w:color w:val="000000" w:themeColor="text1"/>
                <w:sz w:val="21"/>
                <w:szCs w:val="21"/>
                <w:u w:val="single"/>
              </w:rPr>
            </w:pPr>
            <w:r>
              <w:rPr>
                <w:rFonts w:hint="eastAsia" w:eastAsia="宋体" w:cs="Times New Roman"/>
                <w:b/>
                <w:bCs/>
                <w:color w:val="000000" w:themeColor="text1"/>
                <w:kern w:val="0"/>
                <w:sz w:val="21"/>
                <w:szCs w:val="21"/>
                <w:u w:val="single"/>
                <w:lang w:val="en-US" w:eastAsia="zh-CN"/>
              </w:rPr>
              <w:t>酸浸泡桶及酸库存放桶上方设置集气罩，经收集后引至碱液喷淋塔处理，处理后经15m排气筒（DA002）排放</w:t>
            </w:r>
          </w:p>
        </w:tc>
        <w:tc>
          <w:tcPr>
            <w:tcW w:w="2330" w:type="dxa"/>
            <w:vMerge w:val="continue"/>
            <w:vAlign w:val="center"/>
          </w:tcPr>
          <w:p>
            <w:pPr>
              <w:jc w:val="center"/>
              <w:rPr>
                <w:rFonts w:hint="eastAsia" w:ascii="Times New Roman" w:cs="Times New Roman"/>
                <w:b/>
                <w:bCs/>
                <w:caps/>
                <w:color w:val="000000" w:themeColor="text1"/>
                <w:sz w:val="21"/>
                <w:szCs w:val="21"/>
                <w:u w:val="singl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vMerge w:val="continue"/>
            <w:vAlign w:val="center"/>
          </w:tcPr>
          <w:p>
            <w:pPr>
              <w:jc w:val="center"/>
              <w:rPr>
                <w:rFonts w:hint="eastAsia" w:eastAsia="宋体" w:cs="Times New Roman"/>
                <w:b/>
                <w:bCs/>
                <w:color w:val="000000" w:themeColor="text1"/>
                <w:sz w:val="21"/>
                <w:szCs w:val="21"/>
                <w:u w:val="single"/>
                <w:lang w:val="en-US" w:eastAsia="zh-CN"/>
              </w:rPr>
            </w:pPr>
          </w:p>
        </w:tc>
        <w:tc>
          <w:tcPr>
            <w:tcW w:w="1559" w:type="dxa"/>
            <w:vAlign w:val="center"/>
          </w:tcPr>
          <w:p>
            <w:pPr>
              <w:jc w:val="center"/>
              <w:rPr>
                <w:rFonts w:hint="eastAsia" w:ascii="Times New Roman" w:hAnsi="Times New Roman" w:eastAsia="宋体" w:cs="Times New Roman"/>
                <w:b/>
                <w:bCs/>
                <w:color w:val="000000" w:themeColor="text1"/>
                <w:kern w:val="0"/>
                <w:sz w:val="21"/>
                <w:szCs w:val="21"/>
                <w:u w:val="single"/>
                <w:lang w:val="en-US" w:eastAsia="zh-CN" w:bidi="ar-SA"/>
              </w:rPr>
            </w:pPr>
            <w:r>
              <w:rPr>
                <w:rFonts w:hint="eastAsia" w:eastAsia="宋体" w:cs="Times New Roman"/>
                <w:b/>
                <w:bCs/>
                <w:color w:val="000000" w:themeColor="text1"/>
                <w:kern w:val="0"/>
                <w:sz w:val="21"/>
                <w:szCs w:val="21"/>
                <w:u w:val="single"/>
                <w:lang w:val="en-US" w:eastAsia="zh-CN"/>
              </w:rPr>
              <w:t>烧结废气排放口DA003</w:t>
            </w:r>
          </w:p>
        </w:tc>
        <w:tc>
          <w:tcPr>
            <w:tcW w:w="1418" w:type="dxa"/>
            <w:vAlign w:val="center"/>
          </w:tcPr>
          <w:p>
            <w:pPr>
              <w:jc w:val="center"/>
              <w:rPr>
                <w:rFonts w:hint="default"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颗粒物</w:t>
            </w:r>
          </w:p>
        </w:tc>
        <w:tc>
          <w:tcPr>
            <w:tcW w:w="2409" w:type="dxa"/>
            <w:vAlign w:val="center"/>
          </w:tcPr>
          <w:p>
            <w:pPr>
              <w:jc w:val="center"/>
              <w:rPr>
                <w:rFonts w:hint="eastAsia" w:ascii="Times New Roman" w:hAnsi="Times New Roman" w:cs="Times New Roman"/>
                <w:b/>
                <w:bCs/>
                <w:color w:val="000000" w:themeColor="text1"/>
                <w:sz w:val="21"/>
                <w:szCs w:val="21"/>
                <w:u w:val="single"/>
              </w:rPr>
            </w:pPr>
            <w:r>
              <w:rPr>
                <w:rFonts w:hint="eastAsia" w:eastAsia="宋体" w:cs="Times New Roman"/>
                <w:b/>
                <w:bCs/>
                <w:color w:val="000000" w:themeColor="text1"/>
                <w:kern w:val="0"/>
                <w:sz w:val="21"/>
                <w:szCs w:val="21"/>
                <w:u w:val="single"/>
                <w:lang w:val="en-US" w:eastAsia="zh-CN"/>
              </w:rPr>
              <w:t>烧结炉进出料口设置集气罩，经收集后引至袋式除尘器处理，处理后经15m排气筒（DA003）排放</w:t>
            </w:r>
          </w:p>
        </w:tc>
        <w:tc>
          <w:tcPr>
            <w:tcW w:w="2330" w:type="dxa"/>
            <w:vAlign w:val="center"/>
          </w:tcPr>
          <w:p>
            <w:pPr>
              <w:jc w:val="both"/>
              <w:rPr>
                <w:rFonts w:hint="eastAsia" w:ascii="Times New Roman" w:cs="Times New Roman"/>
                <w:b/>
                <w:bCs/>
                <w:caps/>
                <w:color w:val="000000" w:themeColor="text1"/>
                <w:sz w:val="21"/>
                <w:szCs w:val="21"/>
                <w:u w:val="single"/>
              </w:rPr>
            </w:pPr>
            <w:r>
              <w:rPr>
                <w:rFonts w:hint="eastAsia"/>
                <w:b/>
                <w:bCs/>
                <w:color w:val="000000" w:themeColor="text1"/>
                <w:sz w:val="21"/>
                <w:szCs w:val="21"/>
                <w:u w:val="single"/>
                <w:lang w:val="en-US" w:eastAsia="zh-CN"/>
              </w:rPr>
              <w:t>排放浓度满足《河南省重污染天气通用行业应急减排措施制定技术指南2021年修订版》排放限值（颗粒物排放浓度不高于10mg/m</w:t>
            </w:r>
            <w:r>
              <w:rPr>
                <w:rFonts w:hint="eastAsia"/>
                <w:b/>
                <w:bCs/>
                <w:color w:val="000000" w:themeColor="text1"/>
                <w:sz w:val="21"/>
                <w:szCs w:val="21"/>
                <w:u w:val="single"/>
                <w:vertAlign w:val="superscript"/>
                <w:lang w:val="en-US" w:eastAsia="zh-CN"/>
              </w:rPr>
              <w:t>3</w:t>
            </w:r>
            <w:r>
              <w:rPr>
                <w:rFonts w:hint="eastAsia"/>
                <w:b/>
                <w:bCs/>
                <w:color w:val="000000" w:themeColor="text1"/>
                <w:sz w:val="21"/>
                <w:szCs w:val="21"/>
                <w:u w:val="single"/>
                <w:lang w:val="en-US" w:eastAsia="zh-CN"/>
              </w:rPr>
              <w:t>）要求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vMerge w:val="continue"/>
            <w:vAlign w:val="center"/>
          </w:tcPr>
          <w:p>
            <w:pPr>
              <w:jc w:val="center"/>
              <w:rPr>
                <w:rFonts w:ascii="Times New Roman" w:cs="Times New Roman"/>
                <w:b/>
                <w:bCs/>
                <w:color w:val="000000" w:themeColor="text1"/>
                <w:sz w:val="21"/>
                <w:szCs w:val="21"/>
                <w:u w:val="single"/>
              </w:rPr>
            </w:pPr>
          </w:p>
        </w:tc>
        <w:tc>
          <w:tcPr>
            <w:tcW w:w="1559"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sz w:val="21"/>
                <w:szCs w:val="21"/>
                <w:u w:val="single"/>
                <w:lang w:val="en-US" w:eastAsia="zh-CN"/>
              </w:rPr>
            </w:pPr>
            <w:r>
              <w:rPr>
                <w:rFonts w:hint="eastAsia" w:ascii="Times New Roman" w:hAnsi="Times New Roman" w:cs="Times New Roman"/>
                <w:b/>
                <w:bCs/>
                <w:color w:val="000000" w:themeColor="text1"/>
                <w:sz w:val="21"/>
                <w:szCs w:val="21"/>
                <w:highlight w:val="none"/>
                <w:u w:val="single"/>
                <w:lang w:val="en-US" w:eastAsia="zh-CN"/>
              </w:rPr>
              <w:t>餐饮</w:t>
            </w:r>
            <w:r>
              <w:rPr>
                <w:rFonts w:hint="default" w:ascii="Times New Roman" w:hAnsi="Times New Roman" w:cs="Times New Roman"/>
                <w:b/>
                <w:bCs/>
                <w:color w:val="000000" w:themeColor="text1"/>
                <w:sz w:val="21"/>
                <w:szCs w:val="21"/>
                <w:highlight w:val="none"/>
                <w:u w:val="single"/>
                <w:lang w:eastAsia="zh-CN"/>
              </w:rPr>
              <w:t>油烟</w:t>
            </w:r>
            <w:r>
              <w:rPr>
                <w:rFonts w:hint="eastAsia" w:ascii="Times New Roman" w:hAnsi="Times New Roman" w:cs="Times New Roman"/>
                <w:b/>
                <w:bCs/>
                <w:color w:val="000000" w:themeColor="text1"/>
                <w:sz w:val="21"/>
                <w:szCs w:val="21"/>
                <w:highlight w:val="none"/>
                <w:u w:val="single"/>
                <w:lang w:eastAsia="zh-CN"/>
              </w:rPr>
              <w:t>排放口</w:t>
            </w:r>
            <w:r>
              <w:rPr>
                <w:rFonts w:hint="default" w:ascii="Times New Roman" w:hAnsi="Times New Roman" w:eastAsia="宋体" w:cs="Times New Roman"/>
                <w:b/>
                <w:bCs/>
                <w:color w:val="000000" w:themeColor="text1"/>
                <w:sz w:val="21"/>
                <w:szCs w:val="21"/>
                <w:highlight w:val="none"/>
                <w:u w:val="single"/>
                <w:lang w:eastAsia="zh-CN"/>
              </w:rPr>
              <w:t>DA00</w:t>
            </w:r>
            <w:r>
              <w:rPr>
                <w:rFonts w:hint="eastAsia" w:ascii="Times New Roman" w:hAnsi="Times New Roman" w:cs="Times New Roman"/>
                <w:b/>
                <w:bCs/>
                <w:color w:val="000000" w:themeColor="text1"/>
                <w:sz w:val="21"/>
                <w:szCs w:val="21"/>
                <w:highlight w:val="none"/>
                <w:u w:val="single"/>
                <w:lang w:val="en-US" w:eastAsia="zh-CN"/>
              </w:rPr>
              <w:t>4</w:t>
            </w:r>
          </w:p>
        </w:tc>
        <w:tc>
          <w:tcPr>
            <w:tcW w:w="1418"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cs="Times New Roman"/>
                <w:b/>
                <w:bCs/>
                <w:color w:val="000000" w:themeColor="text1"/>
                <w:sz w:val="21"/>
                <w:szCs w:val="21"/>
                <w:u w:val="single"/>
              </w:rPr>
            </w:pPr>
            <w:r>
              <w:rPr>
                <w:rFonts w:hint="eastAsia" w:ascii="Times New Roman" w:hAnsi="Times New Roman" w:eastAsia="宋体" w:cs="Times New Roman"/>
                <w:b/>
                <w:bCs/>
                <w:iCs/>
                <w:color w:val="000000" w:themeColor="text1"/>
                <w:sz w:val="21"/>
                <w:szCs w:val="21"/>
                <w:highlight w:val="none"/>
                <w:u w:val="single"/>
                <w:vertAlign w:val="baseline"/>
                <w:lang w:eastAsia="zh-CN"/>
              </w:rPr>
              <w:t>颗粒物</w:t>
            </w:r>
          </w:p>
        </w:tc>
        <w:tc>
          <w:tcPr>
            <w:tcW w:w="2409"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b/>
                <w:bCs/>
                <w:color w:val="000000" w:themeColor="text1"/>
                <w:sz w:val="21"/>
                <w:szCs w:val="21"/>
                <w:u w:val="single"/>
              </w:rPr>
            </w:pPr>
            <w:r>
              <w:rPr>
                <w:rFonts w:hint="default" w:ascii="Times New Roman" w:hAnsi="Times New Roman" w:cs="Times New Roman"/>
                <w:b/>
                <w:bCs/>
                <w:color w:val="000000" w:themeColor="text1"/>
                <w:sz w:val="21"/>
                <w:szCs w:val="21"/>
                <w:highlight w:val="none"/>
                <w:u w:val="single"/>
                <w:lang w:eastAsia="zh-CN"/>
              </w:rPr>
              <w:t>油烟净化器处理后通过专用管道引至楼顶排气筒排放</w:t>
            </w:r>
          </w:p>
        </w:tc>
        <w:tc>
          <w:tcPr>
            <w:tcW w:w="233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cs="Times New Roman"/>
                <w:b/>
                <w:bCs/>
                <w:caps/>
                <w:color w:val="000000" w:themeColor="text1"/>
                <w:sz w:val="21"/>
                <w:szCs w:val="21"/>
                <w:u w:val="single"/>
                <w:lang w:val="en-US"/>
              </w:rPr>
            </w:pPr>
            <w:r>
              <w:rPr>
                <w:rFonts w:hint="default" w:ascii="Times New Roman" w:hAnsi="Times New Roman" w:cs="Times New Roman"/>
                <w:b/>
                <w:bCs/>
                <w:iCs/>
                <w:color w:val="000000" w:themeColor="text1"/>
                <w:sz w:val="21"/>
                <w:szCs w:val="21"/>
                <w:highlight w:val="none"/>
                <w:u w:val="single"/>
                <w:lang w:val="en-US" w:eastAsia="zh-CN"/>
              </w:rPr>
              <w:t>《餐饮业油烟污染物排放标准》（DB41/1604-2018）小型</w:t>
            </w:r>
            <w:r>
              <w:rPr>
                <w:rFonts w:hint="eastAsia" w:ascii="Times New Roman" w:hAnsi="Times New Roman" w:cs="Times New Roman"/>
                <w:b/>
                <w:bCs/>
                <w:iCs/>
                <w:color w:val="000000" w:themeColor="text1"/>
                <w:sz w:val="21"/>
                <w:szCs w:val="21"/>
                <w:highlight w:val="none"/>
                <w:u w:val="single"/>
                <w:lang w:val="en-US" w:eastAsia="zh-CN"/>
              </w:rPr>
              <w:t>：油烟</w:t>
            </w:r>
            <w:r>
              <w:rPr>
                <w:rFonts w:hint="default" w:ascii="Arial" w:hAnsi="Arial" w:cs="Arial"/>
                <w:b/>
                <w:bCs/>
                <w:iCs/>
                <w:color w:val="000000" w:themeColor="text1"/>
                <w:sz w:val="21"/>
                <w:szCs w:val="21"/>
                <w:highlight w:val="none"/>
                <w:u w:val="single"/>
                <w:lang w:val="en-US" w:eastAsia="zh-CN"/>
              </w:rPr>
              <w:t>≤</w:t>
            </w:r>
            <w:r>
              <w:rPr>
                <w:rFonts w:hint="eastAsia" w:ascii="Times New Roman" w:hAnsi="Times New Roman" w:cs="Times New Roman"/>
                <w:b/>
                <w:bCs/>
                <w:iCs/>
                <w:color w:val="000000" w:themeColor="text1"/>
                <w:sz w:val="21"/>
                <w:szCs w:val="21"/>
                <w:highlight w:val="none"/>
                <w:u w:val="single"/>
                <w:lang w:val="en-US" w:eastAsia="zh-CN"/>
              </w:rPr>
              <w:t>1.5mg/m</w:t>
            </w:r>
            <w:r>
              <w:rPr>
                <w:rFonts w:hint="eastAsia" w:ascii="Times New Roman" w:hAnsi="Times New Roman" w:cs="Times New Roman"/>
                <w:b/>
                <w:bCs/>
                <w:iCs/>
                <w:color w:val="000000" w:themeColor="text1"/>
                <w:sz w:val="21"/>
                <w:szCs w:val="21"/>
                <w:highlight w:val="none"/>
                <w:u w:val="single"/>
                <w:vertAlign w:val="superscript"/>
                <w:lang w:val="en-US" w:eastAsia="zh-CN"/>
              </w:rPr>
              <w:t>3</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vMerge w:val="restart"/>
            <w:vAlign w:val="center"/>
          </w:tcPr>
          <w:p>
            <w:pPr>
              <w:jc w:val="center"/>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地表水环境</w:t>
            </w:r>
          </w:p>
        </w:tc>
        <w:tc>
          <w:tcPr>
            <w:tcW w:w="1559" w:type="dxa"/>
            <w:vAlign w:val="center"/>
          </w:tcPr>
          <w:p>
            <w:pPr>
              <w:adjustRightInd w:val="0"/>
              <w:snapToGrid w:val="0"/>
              <w:jc w:val="center"/>
              <w:rPr>
                <w:rFonts w:ascii="Times New Roman" w:hAnsi="Times New Roman" w:cs="Times New Roman"/>
                <w:b/>
                <w:bCs/>
                <w:color w:val="000000" w:themeColor="text1"/>
                <w:sz w:val="21"/>
                <w:szCs w:val="21"/>
                <w:u w:val="single"/>
              </w:rPr>
            </w:pPr>
            <w:r>
              <w:rPr>
                <w:rFonts w:hint="eastAsia" w:cs="Times New Roman"/>
                <w:b/>
                <w:bCs/>
                <w:color w:val="000000" w:themeColor="text1"/>
                <w:sz w:val="21"/>
                <w:szCs w:val="21"/>
                <w:u w:val="single"/>
                <w:lang w:val="en-US" w:eastAsia="zh-CN"/>
              </w:rPr>
              <w:t>餐饮</w:t>
            </w:r>
            <w:r>
              <w:rPr>
                <w:rFonts w:hint="eastAsia" w:ascii="Times New Roman" w:hAnsi="Times New Roman" w:cs="Times New Roman"/>
                <w:b/>
                <w:bCs/>
                <w:color w:val="000000" w:themeColor="text1"/>
                <w:sz w:val="21"/>
                <w:szCs w:val="21"/>
                <w:u w:val="single"/>
                <w:lang w:eastAsia="zh-CN"/>
              </w:rPr>
              <w:t>废水</w:t>
            </w:r>
          </w:p>
        </w:tc>
        <w:tc>
          <w:tcPr>
            <w:tcW w:w="1418" w:type="dxa"/>
            <w:vAlign w:val="center"/>
          </w:tcPr>
          <w:p>
            <w:pPr>
              <w:adjustRightInd w:val="0"/>
              <w:snapToGrid w:val="0"/>
              <w:jc w:val="center"/>
              <w:rPr>
                <w:rFonts w:ascii="Times New Roman" w:hAnsi="Times New Roman" w:cs="Times New Roman"/>
                <w:b/>
                <w:bCs/>
                <w:color w:val="000000" w:themeColor="text1"/>
                <w:sz w:val="21"/>
                <w:szCs w:val="21"/>
                <w:u w:val="single"/>
              </w:rPr>
            </w:pPr>
            <w:r>
              <w:rPr>
                <w:rFonts w:hint="default" w:ascii="Times New Roman" w:hAnsi="Times New Roman" w:cs="Times New Roman"/>
                <w:b/>
                <w:bCs/>
                <w:color w:val="000000" w:themeColor="text1"/>
                <w:sz w:val="21"/>
                <w:szCs w:val="21"/>
                <w:u w:val="single"/>
              </w:rPr>
              <w:t>COD、BOD</w:t>
            </w:r>
            <w:r>
              <w:rPr>
                <w:rFonts w:hint="default" w:ascii="Times New Roman" w:hAnsi="Times New Roman" w:cs="Times New Roman"/>
                <w:b/>
                <w:bCs/>
                <w:color w:val="000000" w:themeColor="text1"/>
                <w:sz w:val="21"/>
                <w:szCs w:val="21"/>
                <w:u w:val="single"/>
                <w:vertAlign w:val="subscript"/>
              </w:rPr>
              <w:t>5</w:t>
            </w:r>
            <w:r>
              <w:rPr>
                <w:rFonts w:hint="default" w:ascii="Times New Roman" w:hAnsi="Times New Roman" w:cs="Times New Roman"/>
                <w:b/>
                <w:bCs/>
                <w:color w:val="000000" w:themeColor="text1"/>
                <w:sz w:val="21"/>
                <w:szCs w:val="21"/>
                <w:u w:val="single"/>
              </w:rPr>
              <w:t>、</w:t>
            </w:r>
            <w:r>
              <w:rPr>
                <w:rFonts w:hint="eastAsia" w:ascii="Times New Roman" w:hAnsi="Times New Roman" w:cs="Times New Roman"/>
                <w:b/>
                <w:bCs/>
                <w:color w:val="000000" w:themeColor="text1"/>
                <w:sz w:val="21"/>
                <w:szCs w:val="21"/>
                <w:u w:val="single"/>
                <w:lang w:eastAsia="zh-CN"/>
              </w:rPr>
              <w:t>动植物油</w:t>
            </w:r>
            <w:r>
              <w:rPr>
                <w:rFonts w:hint="default" w:ascii="Times New Roman" w:hAnsi="Times New Roman" w:cs="Times New Roman"/>
                <w:b/>
                <w:bCs/>
                <w:color w:val="000000" w:themeColor="text1"/>
                <w:sz w:val="21"/>
                <w:szCs w:val="21"/>
                <w:u w:val="single"/>
              </w:rPr>
              <w:t>、NH</w:t>
            </w:r>
            <w:r>
              <w:rPr>
                <w:rFonts w:hint="default" w:ascii="Times New Roman" w:hAnsi="Times New Roman" w:cs="Times New Roman"/>
                <w:b/>
                <w:bCs/>
                <w:color w:val="000000" w:themeColor="text1"/>
                <w:sz w:val="21"/>
                <w:szCs w:val="21"/>
                <w:u w:val="single"/>
                <w:vertAlign w:val="subscript"/>
              </w:rPr>
              <w:t>3</w:t>
            </w:r>
            <w:r>
              <w:rPr>
                <w:rFonts w:hint="default" w:ascii="Times New Roman" w:hAnsi="Times New Roman" w:cs="Times New Roman"/>
                <w:b/>
                <w:bCs/>
                <w:color w:val="000000" w:themeColor="text1"/>
                <w:sz w:val="21"/>
                <w:szCs w:val="21"/>
                <w:u w:val="single"/>
              </w:rPr>
              <w:t>-N</w:t>
            </w:r>
          </w:p>
        </w:tc>
        <w:tc>
          <w:tcPr>
            <w:tcW w:w="2409" w:type="dxa"/>
            <w:vAlign w:val="center"/>
          </w:tcPr>
          <w:p>
            <w:pPr>
              <w:jc w:val="center"/>
              <w:rPr>
                <w:rFonts w:hint="eastAsia"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经厂区隔油池+化粪池处理后，排入叶县污水处理厂处理</w:t>
            </w:r>
          </w:p>
        </w:tc>
        <w:tc>
          <w:tcPr>
            <w:tcW w:w="2330" w:type="dxa"/>
            <w:vMerge w:val="restart"/>
            <w:vAlign w:val="center"/>
          </w:tcPr>
          <w:p>
            <w:pPr>
              <w:jc w:val="center"/>
              <w:rPr>
                <w:rFonts w:hint="default" w:ascii="Times New Roman" w:hAnsi="Times New Roman" w:cs="Times New Roman" w:eastAsiaTheme="minorEastAsia"/>
                <w:b/>
                <w:bCs/>
                <w:color w:val="000000" w:themeColor="text1"/>
                <w:sz w:val="21"/>
                <w:szCs w:val="21"/>
                <w:u w:val="single"/>
                <w:lang w:val="en-US" w:eastAsia="zh-CN"/>
              </w:rPr>
            </w:pPr>
            <w:r>
              <w:rPr>
                <w:rFonts w:ascii="Times New Roman" w:cs="Times New Roman"/>
                <w:b/>
                <w:bCs/>
                <w:caps/>
                <w:color w:val="000000" w:themeColor="text1"/>
                <w:sz w:val="21"/>
                <w:szCs w:val="21"/>
                <w:u w:val="single"/>
              </w:rPr>
              <w:t>《污水综合排放标准》（</w:t>
            </w:r>
            <w:r>
              <w:rPr>
                <w:rFonts w:ascii="Times New Roman" w:hAnsi="Times New Roman" w:cs="Times New Roman"/>
                <w:b/>
                <w:bCs/>
                <w:caps/>
                <w:color w:val="000000" w:themeColor="text1"/>
                <w:sz w:val="21"/>
                <w:szCs w:val="21"/>
                <w:u w:val="single"/>
              </w:rPr>
              <w:t>GB8978-1996</w:t>
            </w:r>
            <w:r>
              <w:rPr>
                <w:rFonts w:ascii="Times New Roman" w:cs="Times New Roman"/>
                <w:b/>
                <w:bCs/>
                <w:caps/>
                <w:color w:val="000000" w:themeColor="text1"/>
                <w:sz w:val="21"/>
                <w:szCs w:val="21"/>
                <w:u w:val="single"/>
              </w:rPr>
              <w:t>）三级标准</w:t>
            </w:r>
            <w:r>
              <w:rPr>
                <w:rFonts w:hint="eastAsia" w:ascii="Times New Roman" w:cs="Times New Roman"/>
                <w:b/>
                <w:bCs/>
                <w:caps/>
                <w:color w:val="000000" w:themeColor="text1"/>
                <w:sz w:val="21"/>
                <w:szCs w:val="21"/>
                <w:u w:val="single"/>
              </w:rPr>
              <w:t>和叶县污水处理厂进水</w:t>
            </w:r>
            <w:r>
              <w:rPr>
                <w:rFonts w:hint="eastAsia" w:cs="Times New Roman"/>
                <w:b/>
                <w:bCs/>
                <w:caps/>
                <w:color w:val="000000" w:themeColor="text1"/>
                <w:sz w:val="21"/>
                <w:szCs w:val="21"/>
                <w:u w:val="single"/>
                <w:lang w:val="en-US" w:eastAsia="zh-CN"/>
              </w:rPr>
              <w:t>水质要求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vMerge w:val="continue"/>
            <w:vAlign w:val="center"/>
          </w:tcPr>
          <w:p>
            <w:pPr>
              <w:jc w:val="center"/>
              <w:rPr>
                <w:rFonts w:ascii="Times New Roman" w:hAnsi="Times New Roman" w:cs="Times New Roman"/>
                <w:b/>
                <w:bCs/>
                <w:color w:val="000000" w:themeColor="text1"/>
                <w:sz w:val="21"/>
                <w:szCs w:val="21"/>
                <w:u w:val="single"/>
              </w:rPr>
            </w:pPr>
          </w:p>
        </w:tc>
        <w:tc>
          <w:tcPr>
            <w:tcW w:w="1559" w:type="dxa"/>
            <w:vAlign w:val="center"/>
          </w:tcPr>
          <w:p>
            <w:pPr>
              <w:adjustRightInd w:val="0"/>
              <w:snapToGrid w:val="0"/>
              <w:jc w:val="center"/>
              <w:rPr>
                <w:rFonts w:ascii="Times New Roman" w:hAnsi="Times New Roman" w:cs="Times New Roman"/>
                <w:b/>
                <w:bCs/>
                <w:color w:val="000000" w:themeColor="text1"/>
                <w:sz w:val="21"/>
                <w:szCs w:val="21"/>
                <w:u w:val="single"/>
              </w:rPr>
            </w:pPr>
            <w:r>
              <w:rPr>
                <w:rFonts w:hint="eastAsia" w:ascii="Times New Roman" w:hAnsi="Times New Roman" w:cs="Times New Roman"/>
                <w:b/>
                <w:bCs/>
                <w:color w:val="000000" w:themeColor="text1"/>
                <w:sz w:val="21"/>
                <w:szCs w:val="21"/>
                <w:u w:val="single"/>
                <w:lang w:eastAsia="zh-CN"/>
              </w:rPr>
              <w:t>生活污水</w:t>
            </w:r>
          </w:p>
        </w:tc>
        <w:tc>
          <w:tcPr>
            <w:tcW w:w="1418" w:type="dxa"/>
            <w:vAlign w:val="center"/>
          </w:tcPr>
          <w:p>
            <w:pPr>
              <w:adjustRightInd w:val="0"/>
              <w:snapToGrid w:val="0"/>
              <w:jc w:val="center"/>
              <w:rPr>
                <w:rFonts w:hint="default" w:ascii="Times New Roman" w:hAnsi="Times New Roman" w:eastAsia="宋体" w:cs="Times New Roman"/>
                <w:b/>
                <w:bCs/>
                <w:color w:val="000000" w:themeColor="text1"/>
                <w:sz w:val="21"/>
                <w:szCs w:val="21"/>
                <w:u w:val="single"/>
                <w:lang w:val="en-US" w:eastAsia="zh-CN"/>
              </w:rPr>
            </w:pPr>
            <w:r>
              <w:rPr>
                <w:rFonts w:hint="default" w:ascii="Times New Roman" w:hAnsi="Times New Roman" w:cs="Times New Roman"/>
                <w:b/>
                <w:bCs/>
                <w:color w:val="000000" w:themeColor="text1"/>
                <w:sz w:val="21"/>
                <w:szCs w:val="21"/>
                <w:u w:val="single"/>
              </w:rPr>
              <w:t>COD、BOD</w:t>
            </w:r>
            <w:r>
              <w:rPr>
                <w:rFonts w:hint="default" w:ascii="Times New Roman" w:hAnsi="Times New Roman" w:cs="Times New Roman"/>
                <w:b/>
                <w:bCs/>
                <w:color w:val="000000" w:themeColor="text1"/>
                <w:sz w:val="21"/>
                <w:szCs w:val="21"/>
                <w:u w:val="single"/>
                <w:vertAlign w:val="subscript"/>
              </w:rPr>
              <w:t>5</w:t>
            </w:r>
            <w:r>
              <w:rPr>
                <w:rFonts w:hint="default" w:ascii="Times New Roman" w:hAnsi="Times New Roman" w:cs="Times New Roman"/>
                <w:b/>
                <w:bCs/>
                <w:color w:val="000000" w:themeColor="text1"/>
                <w:sz w:val="21"/>
                <w:szCs w:val="21"/>
                <w:u w:val="single"/>
              </w:rPr>
              <w:t>、SS、NH</w:t>
            </w:r>
            <w:r>
              <w:rPr>
                <w:rFonts w:hint="default" w:ascii="Times New Roman" w:hAnsi="Times New Roman" w:cs="Times New Roman"/>
                <w:b/>
                <w:bCs/>
                <w:color w:val="000000" w:themeColor="text1"/>
                <w:sz w:val="21"/>
                <w:szCs w:val="21"/>
                <w:u w:val="single"/>
                <w:vertAlign w:val="subscript"/>
              </w:rPr>
              <w:t>3</w:t>
            </w:r>
            <w:r>
              <w:rPr>
                <w:rFonts w:hint="default" w:ascii="Times New Roman" w:hAnsi="Times New Roman" w:cs="Times New Roman"/>
                <w:b/>
                <w:bCs/>
                <w:color w:val="000000" w:themeColor="text1"/>
                <w:sz w:val="21"/>
                <w:szCs w:val="21"/>
                <w:u w:val="single"/>
              </w:rPr>
              <w:t>-N</w:t>
            </w:r>
          </w:p>
        </w:tc>
        <w:tc>
          <w:tcPr>
            <w:tcW w:w="2409" w:type="dxa"/>
            <w:vAlign w:val="center"/>
          </w:tcPr>
          <w:p>
            <w:pPr>
              <w:jc w:val="center"/>
              <w:rPr>
                <w:rFonts w:ascii="Times New Roman" w:hAnsi="Times New Roman" w:cs="Times New Roman"/>
                <w:b/>
                <w:bCs/>
                <w:color w:val="000000" w:themeColor="text1"/>
                <w:sz w:val="21"/>
                <w:szCs w:val="21"/>
                <w:u w:val="single"/>
              </w:rPr>
            </w:pPr>
            <w:r>
              <w:rPr>
                <w:rFonts w:hint="eastAsia" w:eastAsia="宋体" w:cs="Times New Roman"/>
                <w:b/>
                <w:bCs/>
                <w:color w:val="000000" w:themeColor="text1"/>
                <w:sz w:val="21"/>
                <w:szCs w:val="21"/>
                <w:u w:val="single"/>
                <w:lang w:val="en-US" w:eastAsia="zh-CN"/>
              </w:rPr>
              <w:t>生活污水</w:t>
            </w:r>
            <w:r>
              <w:rPr>
                <w:rFonts w:hint="eastAsia" w:ascii="Times New Roman" w:hAnsi="Times New Roman" w:cs="Times New Roman"/>
                <w:b/>
                <w:bCs/>
                <w:color w:val="000000" w:themeColor="text1"/>
                <w:sz w:val="21"/>
                <w:szCs w:val="21"/>
                <w:u w:val="single"/>
              </w:rPr>
              <w:t>依托现有厂区化粪池处理后就近排入市政污水管网，并进入叶县污水厂处理，最后达标排入灰河；依托现有1套10m</w:t>
            </w:r>
            <w:r>
              <w:rPr>
                <w:rFonts w:hint="eastAsia" w:ascii="Times New Roman" w:hAnsi="Times New Roman" w:cs="Times New Roman"/>
                <w:b/>
                <w:bCs/>
                <w:color w:val="000000" w:themeColor="text1"/>
                <w:sz w:val="21"/>
                <w:szCs w:val="21"/>
                <w:u w:val="single"/>
                <w:vertAlign w:val="superscript"/>
              </w:rPr>
              <w:t>3</w:t>
            </w:r>
            <w:r>
              <w:rPr>
                <w:rFonts w:hint="eastAsia" w:ascii="Times New Roman" w:hAnsi="Times New Roman" w:cs="Times New Roman"/>
                <w:b/>
                <w:bCs/>
                <w:color w:val="000000" w:themeColor="text1"/>
                <w:sz w:val="21"/>
                <w:szCs w:val="21"/>
                <w:u w:val="single"/>
              </w:rPr>
              <w:t>化粪池</w:t>
            </w:r>
          </w:p>
        </w:tc>
        <w:tc>
          <w:tcPr>
            <w:tcW w:w="2330" w:type="dxa"/>
            <w:vMerge w:val="continue"/>
            <w:vAlign w:val="center"/>
          </w:tcPr>
          <w:p>
            <w:pPr>
              <w:jc w:val="center"/>
              <w:rPr>
                <w:rFonts w:hint="default" w:ascii="Times New Roman" w:hAnsi="Times New Roman" w:cs="Times New Roman" w:eastAsiaTheme="minorEastAsia"/>
                <w:b/>
                <w:bCs/>
                <w:color w:val="000000" w:themeColor="text1"/>
                <w:sz w:val="21"/>
                <w:szCs w:val="21"/>
                <w:u w:val="single"/>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36" w:hRule="atLeast"/>
        </w:trPr>
        <w:tc>
          <w:tcPr>
            <w:tcW w:w="1526" w:type="dxa"/>
            <w:vMerge w:val="continue"/>
            <w:vAlign w:val="center"/>
          </w:tcPr>
          <w:p>
            <w:pPr>
              <w:jc w:val="center"/>
              <w:rPr>
                <w:rFonts w:ascii="Times New Roman" w:hAnsi="Times New Roman" w:cs="Times New Roman"/>
                <w:b/>
                <w:bCs/>
                <w:color w:val="000000" w:themeColor="text1"/>
                <w:sz w:val="21"/>
                <w:szCs w:val="21"/>
                <w:u w:val="single"/>
              </w:rPr>
            </w:pPr>
          </w:p>
        </w:tc>
        <w:tc>
          <w:tcPr>
            <w:tcW w:w="1559" w:type="dxa"/>
            <w:vAlign w:val="center"/>
          </w:tcPr>
          <w:p>
            <w:pPr>
              <w:jc w:val="center"/>
              <w:rPr>
                <w:rFonts w:hint="default" w:ascii="Times New Roman" w:hAnsi="Times New Roman" w:cs="Times New Roman" w:eastAsiaTheme="minorEastAsia"/>
                <w:b/>
                <w:bCs/>
                <w:color w:val="000000" w:themeColor="text1"/>
                <w:sz w:val="21"/>
                <w:szCs w:val="21"/>
                <w:u w:val="single"/>
                <w:lang w:val="en-US" w:eastAsia="zh-CN"/>
              </w:rPr>
            </w:pPr>
            <w:r>
              <w:rPr>
                <w:rFonts w:hint="eastAsia" w:cs="Times New Roman"/>
                <w:b/>
                <w:bCs/>
                <w:color w:val="000000" w:themeColor="text1"/>
                <w:sz w:val="21"/>
                <w:szCs w:val="21"/>
                <w:u w:val="single"/>
                <w:lang w:val="en-US" w:eastAsia="zh-CN"/>
              </w:rPr>
              <w:t>生产废水</w:t>
            </w:r>
          </w:p>
        </w:tc>
        <w:tc>
          <w:tcPr>
            <w:tcW w:w="1418" w:type="dxa"/>
            <w:vAlign w:val="center"/>
          </w:tcPr>
          <w:p>
            <w:pPr>
              <w:jc w:val="center"/>
              <w:rPr>
                <w:rFonts w:ascii="Times New Roman" w:hAnsi="Times New Roman" w:cs="Times New Roman"/>
                <w:b/>
                <w:bCs/>
                <w:color w:val="000000" w:themeColor="text1"/>
                <w:sz w:val="21"/>
                <w:szCs w:val="21"/>
                <w:u w:val="single"/>
              </w:rPr>
            </w:pPr>
            <w:r>
              <w:rPr>
                <w:rFonts w:ascii="Times New Roman" w:hAnsi="Times New Roman" w:cs="Times New Roman"/>
                <w:b/>
                <w:bCs/>
                <w:color w:val="000000" w:themeColor="text1"/>
                <w:sz w:val="21"/>
                <w:szCs w:val="21"/>
                <w:u w:val="single"/>
              </w:rPr>
              <w:t>COD</w:t>
            </w:r>
            <w:r>
              <w:rPr>
                <w:rFonts w:hint="eastAsia" w:eastAsia="宋体" w:cs="Times New Roman"/>
                <w:b/>
                <w:bCs/>
                <w:color w:val="000000" w:themeColor="text1"/>
                <w:sz w:val="21"/>
                <w:szCs w:val="21"/>
                <w:u w:val="single"/>
                <w:lang w:eastAsia="zh-CN"/>
              </w:rPr>
              <w:t>、</w:t>
            </w:r>
            <w:r>
              <w:rPr>
                <w:rFonts w:hint="eastAsia" w:eastAsia="宋体" w:cs="Times New Roman"/>
                <w:b/>
                <w:bCs/>
                <w:color w:val="000000" w:themeColor="text1"/>
                <w:sz w:val="21"/>
                <w:szCs w:val="21"/>
                <w:u w:val="single"/>
                <w:lang w:val="en-US" w:eastAsia="zh-CN"/>
              </w:rPr>
              <w:t>BOD</w:t>
            </w:r>
            <w:r>
              <w:rPr>
                <w:rFonts w:hint="eastAsia" w:eastAsia="宋体" w:cs="Times New Roman"/>
                <w:b/>
                <w:bCs/>
                <w:color w:val="000000" w:themeColor="text1"/>
                <w:sz w:val="21"/>
                <w:szCs w:val="21"/>
                <w:u w:val="single"/>
                <w:vertAlign w:val="subscript"/>
                <w:lang w:val="en-US" w:eastAsia="zh-CN"/>
              </w:rPr>
              <w:t>5</w:t>
            </w:r>
            <w:r>
              <w:rPr>
                <w:rFonts w:hint="eastAsia" w:eastAsia="宋体" w:cs="Times New Roman"/>
                <w:b/>
                <w:bCs/>
                <w:color w:val="000000" w:themeColor="text1"/>
                <w:sz w:val="21"/>
                <w:szCs w:val="21"/>
                <w:u w:val="single"/>
                <w:lang w:eastAsia="zh-CN"/>
              </w:rPr>
              <w:t>、</w:t>
            </w:r>
            <w:r>
              <w:rPr>
                <w:rFonts w:ascii="Times New Roman" w:cs="Times New Roman"/>
                <w:b/>
                <w:bCs/>
                <w:color w:val="000000" w:themeColor="text1"/>
                <w:sz w:val="21"/>
                <w:szCs w:val="21"/>
                <w:u w:val="single"/>
              </w:rPr>
              <w:t>氨氮</w:t>
            </w:r>
            <w:r>
              <w:rPr>
                <w:rFonts w:hint="eastAsia" w:eastAsia="宋体" w:cs="Times New Roman"/>
                <w:b/>
                <w:bCs/>
                <w:color w:val="000000" w:themeColor="text1"/>
                <w:sz w:val="21"/>
                <w:szCs w:val="21"/>
                <w:u w:val="single"/>
                <w:lang w:eastAsia="zh-CN"/>
              </w:rPr>
              <w:t>、</w:t>
            </w:r>
            <w:r>
              <w:rPr>
                <w:rFonts w:hint="eastAsia" w:eastAsia="宋体" w:cs="Times New Roman"/>
                <w:b/>
                <w:bCs/>
                <w:color w:val="000000" w:themeColor="text1"/>
                <w:sz w:val="21"/>
                <w:szCs w:val="21"/>
                <w:u w:val="single"/>
                <w:lang w:val="en-US" w:eastAsia="zh-CN"/>
              </w:rPr>
              <w:t>SS、氟化物</w:t>
            </w:r>
          </w:p>
        </w:tc>
        <w:tc>
          <w:tcPr>
            <w:tcW w:w="2409" w:type="dxa"/>
            <w:vAlign w:val="center"/>
          </w:tcPr>
          <w:p>
            <w:pPr>
              <w:jc w:val="center"/>
              <w:rPr>
                <w:rFonts w:ascii="Times New Roman" w:hAnsi="Times New Roman" w:cs="Times New Roman"/>
                <w:b/>
                <w:bCs/>
                <w:color w:val="000000" w:themeColor="text1"/>
                <w:sz w:val="21"/>
                <w:szCs w:val="21"/>
                <w:u w:val="single"/>
              </w:rPr>
            </w:pPr>
            <w:r>
              <w:rPr>
                <w:rFonts w:hint="eastAsia" w:ascii="Times New Roman" w:hAnsi="Times New Roman" w:cs="Times New Roman"/>
                <w:b/>
                <w:bCs/>
                <w:color w:val="000000" w:themeColor="text1"/>
                <w:sz w:val="21"/>
                <w:szCs w:val="21"/>
                <w:u w:val="single"/>
              </w:rPr>
              <w:t>项目生产废水经收集后，排入</w:t>
            </w:r>
            <w:r>
              <w:rPr>
                <w:rFonts w:hint="eastAsia" w:eastAsia="宋体" w:cs="Times New Roman"/>
                <w:b/>
                <w:bCs/>
                <w:color w:val="000000" w:themeColor="text1"/>
                <w:sz w:val="21"/>
                <w:szCs w:val="21"/>
                <w:u w:val="single"/>
                <w:lang w:val="en-US" w:eastAsia="zh-CN"/>
              </w:rPr>
              <w:t>自建</w:t>
            </w:r>
            <w:r>
              <w:rPr>
                <w:rFonts w:hint="eastAsia" w:ascii="Times New Roman" w:hAnsi="Times New Roman" w:cs="Times New Roman"/>
                <w:b/>
                <w:bCs/>
                <w:color w:val="000000" w:themeColor="text1"/>
                <w:sz w:val="21"/>
                <w:szCs w:val="21"/>
                <w:u w:val="single"/>
              </w:rPr>
              <w:t>污水处理站处理，经处理达标后，和生活污水一起经总排口排入</w:t>
            </w:r>
            <w:r>
              <w:rPr>
                <w:rFonts w:hint="eastAsia" w:eastAsia="宋体" w:cs="Times New Roman"/>
                <w:b/>
                <w:bCs/>
                <w:color w:val="000000" w:themeColor="text1"/>
                <w:sz w:val="21"/>
                <w:szCs w:val="21"/>
                <w:u w:val="single"/>
                <w:lang w:val="en-US" w:eastAsia="zh-CN"/>
              </w:rPr>
              <w:t>叶县</w:t>
            </w:r>
            <w:r>
              <w:rPr>
                <w:rFonts w:hint="eastAsia" w:ascii="Times New Roman" w:hAnsi="Times New Roman" w:cs="Times New Roman"/>
                <w:b/>
                <w:bCs/>
                <w:color w:val="000000" w:themeColor="text1"/>
                <w:sz w:val="21"/>
                <w:szCs w:val="21"/>
                <w:u w:val="single"/>
              </w:rPr>
              <w:t>污水处理厂处理</w:t>
            </w:r>
          </w:p>
        </w:tc>
        <w:tc>
          <w:tcPr>
            <w:tcW w:w="2330" w:type="dxa"/>
            <w:vMerge w:val="continue"/>
            <w:vAlign w:val="center"/>
          </w:tcPr>
          <w:p>
            <w:pPr>
              <w:jc w:val="center"/>
              <w:rPr>
                <w:rFonts w:ascii="Times New Roman" w:hAnsi="Times New Roman" w:cs="Times New Roman"/>
                <w:b/>
                <w:bCs/>
                <w:color w:val="000000" w:themeColor="text1"/>
                <w:sz w:val="21"/>
                <w:szCs w:val="21"/>
                <w:u w:val="singl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vAlign w:val="center"/>
          </w:tcPr>
          <w:p>
            <w:pPr>
              <w:jc w:val="center"/>
              <w:rPr>
                <w:rFonts w:ascii="Times New Roman" w:hAnsi="Times New Roman" w:cs="Times New Roman"/>
                <w:b/>
                <w:bCs/>
                <w:color w:val="000000" w:themeColor="text1"/>
                <w:sz w:val="21"/>
                <w:szCs w:val="21"/>
                <w:u w:val="single"/>
              </w:rPr>
            </w:pPr>
            <w:r>
              <w:rPr>
                <w:rFonts w:ascii="Times New Roman" w:hAnsi="Times New Roman" w:cs="Times New Roman"/>
                <w:b/>
                <w:bCs/>
                <w:color w:val="000000" w:themeColor="text1"/>
                <w:sz w:val="21"/>
                <w:szCs w:val="21"/>
                <w:u w:val="single"/>
              </w:rPr>
              <w:t>声环境</w:t>
            </w:r>
          </w:p>
        </w:tc>
        <w:tc>
          <w:tcPr>
            <w:tcW w:w="1559" w:type="dxa"/>
            <w:vAlign w:val="center"/>
          </w:tcPr>
          <w:p>
            <w:pPr>
              <w:jc w:val="center"/>
              <w:rPr>
                <w:rFonts w:ascii="Times New Roman" w:hAnsi="Times New Roman" w:cs="Times New Roman"/>
                <w:b/>
                <w:bCs/>
                <w:color w:val="000000" w:themeColor="text1"/>
                <w:sz w:val="21"/>
                <w:szCs w:val="21"/>
                <w:u w:val="single"/>
              </w:rPr>
            </w:pPr>
            <w:r>
              <w:rPr>
                <w:rFonts w:ascii="Times New Roman" w:hAnsi="Times New Roman" w:cs="Times New Roman"/>
                <w:b/>
                <w:bCs/>
                <w:color w:val="000000" w:themeColor="text1"/>
                <w:sz w:val="21"/>
                <w:szCs w:val="21"/>
                <w:u w:val="single"/>
              </w:rPr>
              <w:t>设备噪声</w:t>
            </w:r>
          </w:p>
        </w:tc>
        <w:tc>
          <w:tcPr>
            <w:tcW w:w="1418" w:type="dxa"/>
            <w:vAlign w:val="center"/>
          </w:tcPr>
          <w:p>
            <w:pPr>
              <w:jc w:val="center"/>
              <w:rPr>
                <w:rFonts w:ascii="Times New Roman" w:hAnsi="Times New Roman" w:cs="Times New Roman"/>
                <w:b/>
                <w:bCs/>
                <w:color w:val="000000" w:themeColor="text1"/>
                <w:sz w:val="21"/>
                <w:szCs w:val="21"/>
                <w:u w:val="single"/>
              </w:rPr>
            </w:pPr>
            <w:r>
              <w:rPr>
                <w:rFonts w:ascii="Times New Roman" w:hAnsi="Times New Roman" w:cs="Times New Roman"/>
                <w:b/>
                <w:bCs/>
                <w:color w:val="000000" w:themeColor="text1"/>
                <w:sz w:val="21"/>
                <w:szCs w:val="21"/>
                <w:u w:val="single"/>
              </w:rPr>
              <w:t>等效连续A声级</w:t>
            </w:r>
          </w:p>
        </w:tc>
        <w:tc>
          <w:tcPr>
            <w:tcW w:w="2409" w:type="dxa"/>
            <w:vAlign w:val="center"/>
          </w:tcPr>
          <w:p>
            <w:pPr>
              <w:jc w:val="center"/>
              <w:rPr>
                <w:rFonts w:hint="eastAsia" w:ascii="Times New Roman" w:hAnsi="Times New Roman" w:cs="Times New Roman" w:eastAsiaTheme="minorEastAsia"/>
                <w:b/>
                <w:bCs/>
                <w:color w:val="000000" w:themeColor="text1"/>
                <w:sz w:val="21"/>
                <w:szCs w:val="21"/>
                <w:u w:val="single"/>
                <w:lang w:val="en-US" w:eastAsia="zh-CN"/>
              </w:rPr>
            </w:pPr>
            <w:r>
              <w:rPr>
                <w:rFonts w:hint="eastAsia" w:cs="Times New Roman"/>
                <w:b/>
                <w:bCs/>
                <w:color w:val="000000" w:themeColor="text1"/>
                <w:sz w:val="21"/>
                <w:szCs w:val="21"/>
                <w:u w:val="single"/>
                <w:lang w:val="en-US" w:eastAsia="zh-CN"/>
              </w:rPr>
              <w:t>增设减振垫</w:t>
            </w:r>
            <w:r>
              <w:rPr>
                <w:rFonts w:ascii="Times New Roman" w:hAnsi="Times New Roman" w:cs="Times New Roman"/>
                <w:b/>
                <w:bCs/>
                <w:color w:val="000000" w:themeColor="text1"/>
                <w:sz w:val="21"/>
                <w:szCs w:val="21"/>
                <w:u w:val="single"/>
              </w:rPr>
              <w:t>、车间隔声</w:t>
            </w:r>
            <w:r>
              <w:rPr>
                <w:rFonts w:hint="eastAsia" w:cs="Times New Roman"/>
                <w:b/>
                <w:bCs/>
                <w:color w:val="000000" w:themeColor="text1"/>
                <w:sz w:val="21"/>
                <w:szCs w:val="21"/>
                <w:u w:val="single"/>
                <w:lang w:val="en-US" w:eastAsia="zh-CN"/>
              </w:rPr>
              <w:t>等</w:t>
            </w:r>
          </w:p>
        </w:tc>
        <w:tc>
          <w:tcPr>
            <w:tcW w:w="2330" w:type="dxa"/>
            <w:vAlign w:val="center"/>
          </w:tcPr>
          <w:p>
            <w:pPr>
              <w:wordWrap w:val="0"/>
              <w:jc w:val="center"/>
              <w:rPr>
                <w:rFonts w:ascii="Times New Roman" w:hAnsi="Times New Roman" w:cs="Times New Roman"/>
                <w:b/>
                <w:bCs/>
                <w:color w:val="000000" w:themeColor="text1"/>
                <w:sz w:val="21"/>
                <w:szCs w:val="21"/>
                <w:u w:val="single"/>
              </w:rPr>
            </w:pPr>
            <w:r>
              <w:rPr>
                <w:rFonts w:hint="eastAsia" w:ascii="Times New Roman" w:cs="Times New Roman" w:hAnsiTheme="minorEastAsia"/>
                <w:b/>
                <w:bCs/>
                <w:color w:val="000000" w:themeColor="text1"/>
                <w:sz w:val="21"/>
                <w:szCs w:val="21"/>
                <w:u w:val="single"/>
              </w:rPr>
              <w:t>《</w:t>
            </w:r>
            <w:r>
              <w:rPr>
                <w:rFonts w:ascii="Times New Roman" w:cs="Times New Roman" w:hAnsiTheme="minorEastAsia"/>
                <w:b/>
                <w:bCs/>
                <w:color w:val="000000" w:themeColor="text1"/>
                <w:sz w:val="21"/>
                <w:szCs w:val="21"/>
                <w:u w:val="single"/>
              </w:rPr>
              <w:t>工业企业厂界环境噪声排放标准》（</w:t>
            </w:r>
            <w:r>
              <w:rPr>
                <w:rFonts w:ascii="Times New Roman" w:hAnsi="Times New Roman" w:cs="Times New Roman"/>
                <w:b/>
                <w:bCs/>
                <w:color w:val="000000" w:themeColor="text1"/>
                <w:sz w:val="21"/>
                <w:szCs w:val="21"/>
                <w:u w:val="single"/>
              </w:rPr>
              <w:t>GB12348-2008</w:t>
            </w:r>
            <w:r>
              <w:rPr>
                <w:rFonts w:ascii="Times New Roman" w:cs="Times New Roman" w:hAnsiTheme="minorEastAsia"/>
                <w:b/>
                <w:bCs/>
                <w:color w:val="000000" w:themeColor="text1"/>
                <w:sz w:val="21"/>
                <w:szCs w:val="21"/>
                <w:u w:val="single"/>
              </w:rPr>
              <w:t>）</w:t>
            </w:r>
            <w:r>
              <w:rPr>
                <w:rFonts w:ascii="Times New Roman" w:hAnsi="Times New Roman" w:cs="Times New Roman"/>
                <w:b/>
                <w:bCs/>
                <w:color w:val="000000" w:themeColor="text1"/>
                <w:sz w:val="21"/>
                <w:szCs w:val="21"/>
                <w:u w:val="single"/>
              </w:rPr>
              <w:t>2</w:t>
            </w:r>
            <w:r>
              <w:rPr>
                <w:rFonts w:ascii="Times New Roman" w:cs="Times New Roman" w:hAnsiTheme="minorEastAsia"/>
                <w:b/>
                <w:bCs/>
                <w:color w:val="000000" w:themeColor="text1"/>
                <w:sz w:val="21"/>
                <w:szCs w:val="21"/>
                <w:u w:val="single"/>
              </w:rPr>
              <w:t>类标准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vAlign w:val="center"/>
          </w:tcPr>
          <w:p>
            <w:pPr>
              <w:jc w:val="center"/>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电磁辐射</w:t>
            </w:r>
          </w:p>
        </w:tc>
        <w:tc>
          <w:tcPr>
            <w:tcW w:w="1559" w:type="dxa"/>
            <w:vAlign w:val="center"/>
          </w:tcPr>
          <w:p>
            <w:pPr>
              <w:jc w:val="center"/>
              <w:rPr>
                <w:rFonts w:ascii="Times New Roman" w:hAnsi="Times New Roman" w:cs="Times New Roman"/>
                <w:b/>
                <w:bCs/>
                <w:color w:val="000000" w:themeColor="text1"/>
                <w:sz w:val="21"/>
                <w:szCs w:val="21"/>
                <w:u w:val="single"/>
              </w:rPr>
            </w:pPr>
            <w:r>
              <w:rPr>
                <w:rFonts w:hint="eastAsia" w:ascii="Times New Roman" w:hAnsi="Times New Roman" w:cs="Times New Roman"/>
                <w:b/>
                <w:bCs/>
                <w:color w:val="000000" w:themeColor="text1"/>
                <w:sz w:val="21"/>
                <w:szCs w:val="21"/>
                <w:u w:val="single"/>
              </w:rPr>
              <w:t>/</w:t>
            </w:r>
          </w:p>
        </w:tc>
        <w:tc>
          <w:tcPr>
            <w:tcW w:w="1418" w:type="dxa"/>
            <w:vAlign w:val="center"/>
          </w:tcPr>
          <w:p>
            <w:pPr>
              <w:jc w:val="center"/>
              <w:rPr>
                <w:rFonts w:ascii="Times New Roman" w:hAnsi="Times New Roman" w:cs="Times New Roman"/>
                <w:b/>
                <w:bCs/>
                <w:color w:val="000000" w:themeColor="text1"/>
                <w:sz w:val="21"/>
                <w:szCs w:val="21"/>
                <w:u w:val="single"/>
              </w:rPr>
            </w:pPr>
            <w:r>
              <w:rPr>
                <w:rFonts w:hint="eastAsia" w:ascii="Times New Roman" w:hAnsi="Times New Roman" w:cs="Times New Roman"/>
                <w:b/>
                <w:bCs/>
                <w:color w:val="000000" w:themeColor="text1"/>
                <w:sz w:val="21"/>
                <w:szCs w:val="21"/>
                <w:u w:val="single"/>
              </w:rPr>
              <w:t>/</w:t>
            </w:r>
          </w:p>
        </w:tc>
        <w:tc>
          <w:tcPr>
            <w:tcW w:w="2409" w:type="dxa"/>
            <w:vAlign w:val="center"/>
          </w:tcPr>
          <w:p>
            <w:pPr>
              <w:jc w:val="center"/>
              <w:rPr>
                <w:rFonts w:ascii="Times New Roman" w:hAnsi="Times New Roman" w:cs="Times New Roman"/>
                <w:b/>
                <w:bCs/>
                <w:color w:val="000000" w:themeColor="text1"/>
                <w:sz w:val="21"/>
                <w:szCs w:val="21"/>
                <w:u w:val="single"/>
              </w:rPr>
            </w:pPr>
            <w:r>
              <w:rPr>
                <w:rFonts w:hint="eastAsia" w:ascii="Times New Roman" w:hAnsi="Times New Roman" w:cs="Times New Roman"/>
                <w:b/>
                <w:bCs/>
                <w:color w:val="000000" w:themeColor="text1"/>
                <w:sz w:val="21"/>
                <w:szCs w:val="21"/>
                <w:u w:val="single"/>
              </w:rPr>
              <w:t>/</w:t>
            </w:r>
          </w:p>
        </w:tc>
        <w:tc>
          <w:tcPr>
            <w:tcW w:w="2330" w:type="dxa"/>
            <w:vAlign w:val="center"/>
          </w:tcPr>
          <w:p>
            <w:pPr>
              <w:jc w:val="center"/>
              <w:rPr>
                <w:rFonts w:ascii="Times New Roman" w:hAnsi="Times New Roman" w:cs="Times New Roman"/>
                <w:b/>
                <w:bCs/>
                <w:color w:val="000000" w:themeColor="text1"/>
                <w:sz w:val="21"/>
                <w:szCs w:val="21"/>
                <w:u w:val="single"/>
              </w:rPr>
            </w:pPr>
            <w:r>
              <w:rPr>
                <w:rFonts w:hint="eastAsia" w:ascii="Times New Roman" w:hAnsi="Times New Roman" w:cs="Times New Roman"/>
                <w:b/>
                <w:bCs/>
                <w:color w:val="000000" w:themeColor="text1"/>
                <w:sz w:val="21"/>
                <w:szCs w:val="21"/>
                <w:u w:val="singl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vMerge w:val="restart"/>
            <w:vAlign w:val="center"/>
          </w:tcPr>
          <w:p>
            <w:pPr>
              <w:jc w:val="center"/>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固体废物</w:t>
            </w:r>
          </w:p>
        </w:tc>
        <w:tc>
          <w:tcPr>
            <w:tcW w:w="1559" w:type="dxa"/>
            <w:vAlign w:val="center"/>
          </w:tcPr>
          <w:p>
            <w:pPr>
              <w:jc w:val="center"/>
              <w:rPr>
                <w:rFonts w:ascii="Times New Roman" w:hAnsi="Times New Roman" w:cs="Times New Roman"/>
                <w:b/>
                <w:bCs/>
                <w:color w:val="000000" w:themeColor="text1"/>
                <w:sz w:val="21"/>
                <w:szCs w:val="21"/>
                <w:u w:val="single"/>
              </w:rPr>
            </w:pPr>
            <w:r>
              <w:rPr>
                <w:rFonts w:hint="eastAsia" w:ascii="Times New Roman" w:hAnsi="Times New Roman" w:cs="Times New Roman"/>
                <w:b/>
                <w:bCs/>
                <w:color w:val="000000" w:themeColor="text1"/>
                <w:sz w:val="21"/>
                <w:szCs w:val="21"/>
                <w:u w:val="single"/>
              </w:rPr>
              <w:t>职工生活</w:t>
            </w:r>
          </w:p>
        </w:tc>
        <w:tc>
          <w:tcPr>
            <w:tcW w:w="1418" w:type="dxa"/>
            <w:vAlign w:val="center"/>
          </w:tcPr>
          <w:p>
            <w:pPr>
              <w:jc w:val="center"/>
              <w:rPr>
                <w:rFonts w:ascii="Times New Roman" w:hAnsi="Times New Roman" w:cs="Times New Roman"/>
                <w:b/>
                <w:bCs/>
                <w:color w:val="000000" w:themeColor="text1"/>
                <w:sz w:val="21"/>
                <w:szCs w:val="21"/>
                <w:u w:val="single"/>
              </w:rPr>
            </w:pPr>
            <w:r>
              <w:rPr>
                <w:rFonts w:hint="eastAsia" w:ascii="Times New Roman" w:hAnsi="Times New Roman" w:cs="Times New Roman"/>
                <w:b/>
                <w:bCs/>
                <w:color w:val="000000" w:themeColor="text1"/>
                <w:sz w:val="21"/>
                <w:szCs w:val="21"/>
                <w:u w:val="single"/>
              </w:rPr>
              <w:t>生活垃圾</w:t>
            </w:r>
          </w:p>
        </w:tc>
        <w:tc>
          <w:tcPr>
            <w:tcW w:w="2409" w:type="dxa"/>
            <w:vAlign w:val="center"/>
          </w:tcPr>
          <w:p>
            <w:pPr>
              <w:jc w:val="center"/>
              <w:rPr>
                <w:rFonts w:ascii="Times New Roman" w:hAnsi="Times New Roman" w:cs="Times New Roman"/>
                <w:b/>
                <w:bCs/>
                <w:color w:val="000000" w:themeColor="text1"/>
                <w:sz w:val="21"/>
                <w:szCs w:val="21"/>
                <w:u w:val="single"/>
              </w:rPr>
            </w:pPr>
            <w:r>
              <w:rPr>
                <w:rFonts w:hint="eastAsia" w:ascii="Times New Roman" w:hAnsi="Times New Roman" w:cs="Times New Roman"/>
                <w:b/>
                <w:bCs/>
                <w:color w:val="000000" w:themeColor="text1"/>
                <w:sz w:val="21"/>
                <w:szCs w:val="21"/>
                <w:u w:val="single"/>
              </w:rPr>
              <w:t>交由当地环卫部门处理</w:t>
            </w:r>
          </w:p>
        </w:tc>
        <w:tc>
          <w:tcPr>
            <w:tcW w:w="2330" w:type="dxa"/>
            <w:vMerge w:val="restart"/>
            <w:vAlign w:val="center"/>
          </w:tcPr>
          <w:p>
            <w:pPr>
              <w:jc w:val="center"/>
              <w:rPr>
                <w:rFonts w:ascii="Times New Roman" w:hAnsi="Times New Roman" w:cs="Times New Roman"/>
                <w:b/>
                <w:bCs/>
                <w:color w:val="000000" w:themeColor="text1"/>
                <w:sz w:val="21"/>
                <w:szCs w:val="21"/>
                <w:u w:val="single"/>
              </w:rPr>
            </w:pPr>
            <w:r>
              <w:rPr>
                <w:rFonts w:hint="eastAsia" w:ascii="Times New Roman" w:hAnsi="Times New Roman" w:cs="Times New Roman"/>
                <w:b/>
                <w:bCs/>
                <w:color w:val="000000" w:themeColor="text1"/>
                <w:sz w:val="21"/>
                <w:szCs w:val="21"/>
                <w:u w:val="single"/>
              </w:rPr>
              <w:t>妥善处置，不得造成二次污染</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rPr>
          <w:trHeight w:val="397" w:hRule="atLeast"/>
        </w:trPr>
        <w:tc>
          <w:tcPr>
            <w:tcW w:w="1526" w:type="dxa"/>
            <w:vMerge w:val="continue"/>
            <w:vAlign w:val="center"/>
          </w:tcPr>
          <w:p>
            <w:pPr>
              <w:jc w:val="center"/>
              <w:rPr>
                <w:rFonts w:ascii="Times New Roman" w:cs="Times New Roman"/>
                <w:b/>
                <w:bCs/>
                <w:color w:val="000000" w:themeColor="text1"/>
                <w:sz w:val="21"/>
                <w:szCs w:val="21"/>
                <w:u w:val="single"/>
              </w:rPr>
            </w:pPr>
          </w:p>
        </w:tc>
        <w:tc>
          <w:tcPr>
            <w:tcW w:w="1559" w:type="dxa"/>
            <w:vAlign w:val="center"/>
          </w:tcPr>
          <w:p>
            <w:pPr>
              <w:jc w:val="center"/>
              <w:rPr>
                <w:rFonts w:hint="default" w:ascii="Times New Roman" w:hAnsi="Times New Roman"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污水处理站污泥</w:t>
            </w:r>
          </w:p>
        </w:tc>
        <w:tc>
          <w:tcPr>
            <w:tcW w:w="1418" w:type="dxa"/>
            <w:vAlign w:val="center"/>
          </w:tcPr>
          <w:p>
            <w:pPr>
              <w:jc w:val="center"/>
              <w:rPr>
                <w:rFonts w:hint="eastAsia" w:ascii="Times New Roman" w:hAnsi="Times New Roman"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污泥</w:t>
            </w:r>
          </w:p>
        </w:tc>
        <w:tc>
          <w:tcPr>
            <w:tcW w:w="2409" w:type="dxa"/>
            <w:vAlign w:val="center"/>
          </w:tcPr>
          <w:p>
            <w:pPr>
              <w:jc w:val="center"/>
              <w:rPr>
                <w:rFonts w:ascii="Times New Roman" w:hAnsi="Times New Roman" w:cs="Times New Roman"/>
                <w:b/>
                <w:bCs/>
                <w:color w:val="000000" w:themeColor="text1"/>
                <w:sz w:val="21"/>
                <w:szCs w:val="21"/>
                <w:u w:val="single"/>
              </w:rPr>
            </w:pPr>
            <w:r>
              <w:rPr>
                <w:rFonts w:hint="eastAsia" w:ascii="Times New Roman" w:hAnsi="Times New Roman" w:cs="Times New Roman"/>
                <w:b/>
                <w:bCs/>
                <w:color w:val="000000" w:themeColor="text1"/>
                <w:sz w:val="21"/>
                <w:szCs w:val="21"/>
                <w:u w:val="single"/>
              </w:rPr>
              <w:t>需对其进行鉴定后做相应处理</w:t>
            </w:r>
          </w:p>
        </w:tc>
        <w:tc>
          <w:tcPr>
            <w:tcW w:w="2330" w:type="dxa"/>
            <w:vMerge w:val="continue"/>
            <w:vAlign w:val="center"/>
          </w:tcPr>
          <w:p>
            <w:pPr>
              <w:jc w:val="center"/>
              <w:rPr>
                <w:rFonts w:ascii="Times New Roman" w:hAnsi="Times New Roman" w:cs="Times New Roman"/>
                <w:b/>
                <w:bCs/>
                <w:color w:val="000000" w:themeColor="text1"/>
                <w:sz w:val="21"/>
                <w:szCs w:val="21"/>
                <w:u w:val="singl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vMerge w:val="continue"/>
            <w:vAlign w:val="center"/>
          </w:tcPr>
          <w:p>
            <w:pPr>
              <w:jc w:val="center"/>
              <w:rPr>
                <w:rFonts w:ascii="Times New Roman" w:cs="Times New Roman"/>
                <w:b/>
                <w:bCs/>
                <w:color w:val="000000" w:themeColor="text1"/>
                <w:sz w:val="21"/>
                <w:szCs w:val="21"/>
                <w:u w:val="single"/>
              </w:rPr>
            </w:pPr>
          </w:p>
        </w:tc>
        <w:tc>
          <w:tcPr>
            <w:tcW w:w="1559" w:type="dxa"/>
            <w:vAlign w:val="center"/>
          </w:tcPr>
          <w:p>
            <w:pPr>
              <w:jc w:val="center"/>
              <w:rPr>
                <w:rFonts w:hint="eastAsia" w:ascii="Times New Roman" w:hAnsi="Times New Roman"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eastAsia="zh-CN"/>
              </w:rPr>
              <w:t>非硅料杂质</w:t>
            </w:r>
          </w:p>
        </w:tc>
        <w:tc>
          <w:tcPr>
            <w:tcW w:w="1418" w:type="dxa"/>
            <w:vAlign w:val="center"/>
          </w:tcPr>
          <w:p>
            <w:pPr>
              <w:jc w:val="center"/>
              <w:rPr>
                <w:rFonts w:hint="default" w:ascii="Times New Roman" w:hAnsi="Times New Roman"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砂、石、螺丝等杂质</w:t>
            </w:r>
          </w:p>
        </w:tc>
        <w:tc>
          <w:tcPr>
            <w:tcW w:w="2409" w:type="dxa"/>
            <w:vAlign w:val="center"/>
          </w:tcPr>
          <w:p>
            <w:pPr>
              <w:jc w:val="center"/>
              <w:rPr>
                <w:rFonts w:hint="default" w:ascii="Times New Roman" w:hAnsi="Times New Roman" w:eastAsia="宋体" w:cs="Times New Roman"/>
                <w:b/>
                <w:bCs/>
                <w:color w:val="000000" w:themeColor="text1"/>
                <w:sz w:val="21"/>
                <w:szCs w:val="21"/>
                <w:u w:val="single"/>
                <w:lang w:val="en-US" w:eastAsia="zh-CN"/>
              </w:rPr>
            </w:pPr>
            <w:r>
              <w:rPr>
                <w:rFonts w:hint="eastAsia" w:ascii="Calibri" w:hAnsi="Calibri" w:cs="宋体"/>
                <w:b/>
                <w:bCs/>
                <w:color w:val="000000" w:themeColor="text1"/>
                <w:sz w:val="21"/>
                <w:szCs w:val="21"/>
                <w:u w:val="single"/>
              </w:rPr>
              <w:t>交由环卫部门统一进行处理</w:t>
            </w:r>
          </w:p>
        </w:tc>
        <w:tc>
          <w:tcPr>
            <w:tcW w:w="2330" w:type="dxa"/>
            <w:vMerge w:val="continue"/>
            <w:vAlign w:val="center"/>
          </w:tcPr>
          <w:p>
            <w:pPr>
              <w:jc w:val="center"/>
              <w:rPr>
                <w:rFonts w:ascii="Times New Roman" w:hAnsi="Times New Roman" w:cs="Times New Roman"/>
                <w:b/>
                <w:bCs/>
                <w:color w:val="000000" w:themeColor="text1"/>
                <w:sz w:val="21"/>
                <w:szCs w:val="21"/>
                <w:u w:val="singl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vMerge w:val="continue"/>
            <w:vAlign w:val="center"/>
          </w:tcPr>
          <w:p>
            <w:pPr>
              <w:jc w:val="center"/>
              <w:rPr>
                <w:rFonts w:ascii="Times New Roman" w:cs="Times New Roman"/>
                <w:b/>
                <w:bCs/>
                <w:color w:val="000000" w:themeColor="text1"/>
                <w:sz w:val="21"/>
                <w:szCs w:val="21"/>
                <w:u w:val="single"/>
              </w:rPr>
            </w:pPr>
          </w:p>
        </w:tc>
        <w:tc>
          <w:tcPr>
            <w:tcW w:w="1559" w:type="dxa"/>
            <w:vAlign w:val="center"/>
          </w:tcPr>
          <w:p>
            <w:pPr>
              <w:jc w:val="center"/>
              <w:rPr>
                <w:rFonts w:hint="default" w:ascii="Times New Roman"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废原料硅料包装材料</w:t>
            </w:r>
          </w:p>
        </w:tc>
        <w:tc>
          <w:tcPr>
            <w:tcW w:w="1418" w:type="dxa"/>
            <w:vAlign w:val="center"/>
          </w:tcPr>
          <w:p>
            <w:pPr>
              <w:jc w:val="center"/>
              <w:rPr>
                <w:rFonts w:hint="default"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废包装材料</w:t>
            </w:r>
          </w:p>
        </w:tc>
        <w:tc>
          <w:tcPr>
            <w:tcW w:w="2409" w:type="dxa"/>
            <w:vAlign w:val="center"/>
          </w:tcPr>
          <w:p>
            <w:pPr>
              <w:jc w:val="center"/>
              <w:rPr>
                <w:rFonts w:hint="default"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外售</w:t>
            </w:r>
          </w:p>
        </w:tc>
        <w:tc>
          <w:tcPr>
            <w:tcW w:w="2330" w:type="dxa"/>
            <w:vMerge w:val="continue"/>
            <w:vAlign w:val="center"/>
          </w:tcPr>
          <w:p>
            <w:pPr>
              <w:jc w:val="center"/>
              <w:rPr>
                <w:rFonts w:ascii="Times New Roman" w:hAnsi="Times New Roman" w:cs="Times New Roman"/>
                <w:b/>
                <w:bCs/>
                <w:color w:val="000000" w:themeColor="text1"/>
                <w:sz w:val="21"/>
                <w:szCs w:val="21"/>
                <w:u w:val="singl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vMerge w:val="continue"/>
            <w:vAlign w:val="center"/>
          </w:tcPr>
          <w:p>
            <w:pPr>
              <w:jc w:val="center"/>
              <w:rPr>
                <w:rFonts w:ascii="Times New Roman" w:cs="Times New Roman"/>
                <w:b/>
                <w:bCs/>
                <w:color w:val="000000" w:themeColor="text1"/>
                <w:sz w:val="21"/>
                <w:szCs w:val="21"/>
                <w:u w:val="single"/>
              </w:rPr>
            </w:pPr>
          </w:p>
        </w:tc>
        <w:tc>
          <w:tcPr>
            <w:tcW w:w="1559" w:type="dxa"/>
            <w:vAlign w:val="center"/>
          </w:tcPr>
          <w:p>
            <w:pPr>
              <w:jc w:val="center"/>
              <w:rPr>
                <w:rFonts w:hint="eastAsia"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袋式除尘器收集粉尘</w:t>
            </w:r>
          </w:p>
        </w:tc>
        <w:tc>
          <w:tcPr>
            <w:tcW w:w="1418" w:type="dxa"/>
            <w:vAlign w:val="center"/>
          </w:tcPr>
          <w:p>
            <w:pPr>
              <w:jc w:val="center"/>
              <w:rPr>
                <w:rFonts w:hint="default"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颗粒物</w:t>
            </w:r>
          </w:p>
        </w:tc>
        <w:tc>
          <w:tcPr>
            <w:tcW w:w="2409" w:type="dxa"/>
            <w:vAlign w:val="center"/>
          </w:tcPr>
          <w:p>
            <w:pPr>
              <w:jc w:val="center"/>
              <w:rPr>
                <w:rFonts w:hint="default"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外售</w:t>
            </w:r>
          </w:p>
        </w:tc>
        <w:tc>
          <w:tcPr>
            <w:tcW w:w="2330" w:type="dxa"/>
            <w:vMerge w:val="continue"/>
            <w:vAlign w:val="center"/>
          </w:tcPr>
          <w:p>
            <w:pPr>
              <w:jc w:val="center"/>
              <w:rPr>
                <w:rFonts w:ascii="Times New Roman" w:hAnsi="Times New Roman" w:cs="Times New Roman"/>
                <w:b/>
                <w:bCs/>
                <w:color w:val="000000" w:themeColor="text1"/>
                <w:sz w:val="21"/>
                <w:szCs w:val="21"/>
                <w:u w:val="singl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vMerge w:val="continue"/>
            <w:vAlign w:val="center"/>
          </w:tcPr>
          <w:p>
            <w:pPr>
              <w:jc w:val="center"/>
              <w:rPr>
                <w:rFonts w:ascii="Times New Roman" w:cs="Times New Roman"/>
                <w:b/>
                <w:bCs/>
                <w:color w:val="000000" w:themeColor="text1"/>
                <w:sz w:val="21"/>
                <w:szCs w:val="21"/>
                <w:u w:val="single"/>
              </w:rPr>
            </w:pPr>
          </w:p>
        </w:tc>
        <w:tc>
          <w:tcPr>
            <w:tcW w:w="1559" w:type="dxa"/>
            <w:vAlign w:val="center"/>
          </w:tcPr>
          <w:p>
            <w:pPr>
              <w:jc w:val="center"/>
              <w:rPr>
                <w:rFonts w:hint="default" w:ascii="Times New Roman"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纯水制备废过滤材料</w:t>
            </w:r>
          </w:p>
        </w:tc>
        <w:tc>
          <w:tcPr>
            <w:tcW w:w="1418" w:type="dxa"/>
            <w:vAlign w:val="center"/>
          </w:tcPr>
          <w:p>
            <w:pPr>
              <w:jc w:val="center"/>
              <w:rPr>
                <w:rFonts w:hint="default"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石英砂、活性炭、滤芯、离子交换膜</w:t>
            </w:r>
          </w:p>
        </w:tc>
        <w:tc>
          <w:tcPr>
            <w:tcW w:w="2409" w:type="dxa"/>
            <w:vAlign w:val="center"/>
          </w:tcPr>
          <w:p>
            <w:pPr>
              <w:jc w:val="center"/>
              <w:rPr>
                <w:rFonts w:hint="default"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交由厂家处理</w:t>
            </w:r>
          </w:p>
        </w:tc>
        <w:tc>
          <w:tcPr>
            <w:tcW w:w="2330" w:type="dxa"/>
            <w:vMerge w:val="continue"/>
            <w:vAlign w:val="center"/>
          </w:tcPr>
          <w:p>
            <w:pPr>
              <w:jc w:val="center"/>
              <w:rPr>
                <w:rFonts w:ascii="Times New Roman" w:hAnsi="Times New Roman" w:cs="Times New Roman"/>
                <w:b/>
                <w:bCs/>
                <w:color w:val="000000" w:themeColor="text1"/>
                <w:sz w:val="21"/>
                <w:szCs w:val="21"/>
                <w:u w:val="singl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rPr>
          <w:trHeight w:val="397" w:hRule="atLeast"/>
        </w:trPr>
        <w:tc>
          <w:tcPr>
            <w:tcW w:w="1526" w:type="dxa"/>
            <w:vMerge w:val="continue"/>
            <w:vAlign w:val="center"/>
          </w:tcPr>
          <w:p>
            <w:pPr>
              <w:jc w:val="center"/>
              <w:rPr>
                <w:rFonts w:ascii="Times New Roman" w:cs="Times New Roman"/>
                <w:b/>
                <w:bCs/>
                <w:color w:val="000000" w:themeColor="text1"/>
                <w:sz w:val="21"/>
                <w:szCs w:val="21"/>
                <w:u w:val="single"/>
              </w:rPr>
            </w:pPr>
          </w:p>
        </w:tc>
        <w:tc>
          <w:tcPr>
            <w:tcW w:w="1559" w:type="dxa"/>
            <w:vAlign w:val="center"/>
          </w:tcPr>
          <w:p>
            <w:pPr>
              <w:jc w:val="center"/>
              <w:rPr>
                <w:rFonts w:hint="default" w:ascii="Times New Roman" w:eastAsia="宋体" w:cs="Times New Roman"/>
                <w:b/>
                <w:bCs/>
                <w:color w:val="000000" w:themeColor="text1"/>
                <w:sz w:val="21"/>
                <w:szCs w:val="21"/>
                <w:u w:val="single"/>
                <w:lang w:val="en-US" w:eastAsia="zh-CN"/>
              </w:rPr>
            </w:pPr>
            <w:r>
              <w:rPr>
                <w:rFonts w:hint="eastAsia" w:ascii="Times New Roman" w:cs="Times New Roman"/>
                <w:b/>
                <w:bCs/>
                <w:color w:val="000000" w:themeColor="text1"/>
                <w:sz w:val="21"/>
                <w:szCs w:val="21"/>
                <w:u w:val="single"/>
              </w:rPr>
              <w:t>废酸</w:t>
            </w:r>
            <w:r>
              <w:rPr>
                <w:rFonts w:hint="eastAsia" w:eastAsia="宋体" w:cs="Times New Roman"/>
                <w:b/>
                <w:bCs/>
                <w:color w:val="000000" w:themeColor="text1"/>
                <w:sz w:val="21"/>
                <w:szCs w:val="21"/>
                <w:u w:val="single"/>
                <w:lang w:eastAsia="zh-CN"/>
              </w:rPr>
              <w:t>、</w:t>
            </w:r>
            <w:r>
              <w:rPr>
                <w:rFonts w:hint="eastAsia" w:eastAsia="宋体" w:cs="Times New Roman"/>
                <w:b/>
                <w:bCs/>
                <w:color w:val="000000" w:themeColor="text1"/>
                <w:sz w:val="21"/>
                <w:szCs w:val="21"/>
                <w:u w:val="single"/>
                <w:lang w:val="en-US" w:eastAsia="zh-CN"/>
              </w:rPr>
              <w:t>废碱、碱废包装材料</w:t>
            </w:r>
          </w:p>
        </w:tc>
        <w:tc>
          <w:tcPr>
            <w:tcW w:w="1418" w:type="dxa"/>
            <w:vAlign w:val="center"/>
          </w:tcPr>
          <w:p>
            <w:pPr>
              <w:jc w:val="center"/>
              <w:rPr>
                <w:rFonts w:hint="default" w:ascii="Times New Roman" w:hAnsi="Times New Roman" w:eastAsia="宋体" w:cs="Times New Roman"/>
                <w:b/>
                <w:bCs/>
                <w:color w:val="000000" w:themeColor="text1"/>
                <w:sz w:val="21"/>
                <w:szCs w:val="21"/>
                <w:u w:val="single"/>
                <w:lang w:val="en-US" w:eastAsia="zh-CN"/>
              </w:rPr>
            </w:pPr>
            <w:r>
              <w:rPr>
                <w:rFonts w:hint="eastAsia" w:eastAsia="宋体" w:cs="Times New Roman"/>
                <w:b/>
                <w:bCs/>
                <w:color w:val="000000" w:themeColor="text1"/>
                <w:sz w:val="21"/>
                <w:szCs w:val="21"/>
                <w:u w:val="single"/>
                <w:lang w:val="en-US" w:eastAsia="zh-CN"/>
              </w:rPr>
              <w:t>氢氟酸、硝酸、碱</w:t>
            </w:r>
          </w:p>
        </w:tc>
        <w:tc>
          <w:tcPr>
            <w:tcW w:w="2409" w:type="dxa"/>
            <w:vAlign w:val="center"/>
          </w:tcPr>
          <w:p>
            <w:pPr>
              <w:jc w:val="center"/>
              <w:rPr>
                <w:rFonts w:ascii="Times New Roman" w:hAnsi="Times New Roman" w:cs="Times New Roman"/>
                <w:b/>
                <w:bCs/>
                <w:color w:val="000000" w:themeColor="text1"/>
                <w:sz w:val="21"/>
                <w:szCs w:val="21"/>
                <w:u w:val="single"/>
              </w:rPr>
            </w:pPr>
            <w:r>
              <w:rPr>
                <w:rFonts w:hint="eastAsia" w:ascii="Times New Roman" w:hAnsi="Times New Roman" w:cs="Times New Roman"/>
                <w:b/>
                <w:bCs/>
                <w:color w:val="000000" w:themeColor="text1"/>
                <w:sz w:val="21"/>
                <w:szCs w:val="21"/>
                <w:u w:val="single"/>
              </w:rPr>
              <w:t>暂存于</w:t>
            </w:r>
            <w:r>
              <w:rPr>
                <w:rFonts w:hint="eastAsia" w:cs="Times New Roman"/>
                <w:b/>
                <w:bCs/>
                <w:color w:val="000000" w:themeColor="text1"/>
                <w:sz w:val="21"/>
                <w:szCs w:val="21"/>
                <w:u w:val="single"/>
                <w:lang w:val="en-US" w:eastAsia="zh-CN"/>
              </w:rPr>
              <w:t>危废暂存间</w:t>
            </w:r>
            <w:r>
              <w:rPr>
                <w:rFonts w:hint="eastAsia" w:ascii="Times New Roman" w:hAnsi="Times New Roman" w:cs="Times New Roman"/>
                <w:b/>
                <w:bCs/>
                <w:color w:val="000000" w:themeColor="text1"/>
                <w:sz w:val="21"/>
                <w:szCs w:val="21"/>
                <w:u w:val="single"/>
              </w:rPr>
              <w:t>内</w:t>
            </w:r>
            <w:r>
              <w:rPr>
                <w:rFonts w:hint="eastAsia" w:eastAsia="宋体" w:cs="Times New Roman"/>
                <w:b/>
                <w:bCs/>
                <w:color w:val="000000" w:themeColor="text1"/>
                <w:sz w:val="21"/>
                <w:szCs w:val="21"/>
                <w:u w:val="single"/>
                <w:lang w:eastAsia="zh-CN"/>
              </w:rPr>
              <w:t>，</w:t>
            </w:r>
            <w:r>
              <w:rPr>
                <w:rFonts w:hint="eastAsia" w:eastAsia="宋体" w:cs="Times New Roman"/>
                <w:b/>
                <w:bCs/>
                <w:color w:val="000000" w:themeColor="text1"/>
                <w:sz w:val="21"/>
                <w:szCs w:val="21"/>
                <w:u w:val="single"/>
                <w:lang w:val="en-US" w:eastAsia="zh-CN"/>
              </w:rPr>
              <w:t>液态危废采用桶装密封暂存，废包装材料采用袋装密封暂存</w:t>
            </w:r>
            <w:r>
              <w:rPr>
                <w:rFonts w:hint="eastAsia" w:ascii="Times New Roman" w:hAnsi="Times New Roman" w:cs="Times New Roman"/>
                <w:b/>
                <w:bCs/>
                <w:color w:val="000000" w:themeColor="text1"/>
                <w:sz w:val="21"/>
                <w:szCs w:val="21"/>
                <w:u w:val="single"/>
              </w:rPr>
              <w:t>，定期交危废资质单位进行处置</w:t>
            </w:r>
          </w:p>
        </w:tc>
        <w:tc>
          <w:tcPr>
            <w:tcW w:w="2330" w:type="dxa"/>
            <w:vMerge w:val="continue"/>
            <w:vAlign w:val="center"/>
          </w:tcPr>
          <w:p>
            <w:pPr>
              <w:jc w:val="center"/>
              <w:rPr>
                <w:rFonts w:ascii="Times New Roman" w:hAnsi="Times New Roman" w:cs="Times New Roman"/>
                <w:b/>
                <w:bCs/>
                <w:color w:val="000000" w:themeColor="text1"/>
                <w:sz w:val="21"/>
                <w:szCs w:val="21"/>
                <w:u w:val="singl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vAlign w:val="center"/>
          </w:tcPr>
          <w:p>
            <w:pPr>
              <w:jc w:val="center"/>
              <w:rPr>
                <w:rFonts w:ascii="Times New Roman" w:hAnsi="Times New Roman" w:cs="Times New Roman"/>
                <w:b/>
                <w:bCs/>
                <w:color w:val="000000" w:themeColor="text1"/>
                <w:sz w:val="21"/>
                <w:szCs w:val="21"/>
                <w:u w:val="single"/>
              </w:rPr>
            </w:pPr>
            <w:r>
              <w:rPr>
                <w:rFonts w:ascii="Times New Roman" w:cs="Times New Roman"/>
                <w:b/>
                <w:bCs/>
                <w:color w:val="000000" w:themeColor="text1"/>
                <w:sz w:val="21"/>
                <w:szCs w:val="21"/>
                <w:u w:val="single"/>
              </w:rPr>
              <w:t>土壤及地下水污染防治措施</w:t>
            </w:r>
          </w:p>
        </w:tc>
        <w:tc>
          <w:tcPr>
            <w:tcW w:w="7716" w:type="dxa"/>
            <w:gridSpan w:val="4"/>
            <w:vAlign w:val="center"/>
          </w:tcPr>
          <w:p>
            <w:pPr>
              <w:rPr>
                <w:rFonts w:ascii="Times New Roman" w:hAnsi="Times New Roman" w:cs="Times New Roman"/>
                <w:b/>
                <w:bCs/>
                <w:color w:val="000000" w:themeColor="text1"/>
                <w:sz w:val="21"/>
                <w:szCs w:val="21"/>
                <w:u w:val="single"/>
              </w:rPr>
            </w:pPr>
            <w:r>
              <w:rPr>
                <w:rFonts w:hint="eastAsia" w:ascii="Times New Roman" w:hAnsi="Times New Roman" w:cs="Times New Roman"/>
                <w:b/>
                <w:bCs/>
                <w:color w:val="000000" w:themeColor="text1"/>
                <w:sz w:val="21"/>
                <w:szCs w:val="21"/>
                <w:u w:val="single"/>
              </w:rPr>
              <w:t>评价要求企业对酸料间、</w:t>
            </w:r>
            <w:r>
              <w:rPr>
                <w:rFonts w:hint="eastAsia" w:cs="Times New Roman"/>
                <w:b/>
                <w:bCs/>
                <w:color w:val="000000" w:themeColor="text1"/>
                <w:sz w:val="21"/>
                <w:szCs w:val="21"/>
                <w:u w:val="single"/>
                <w:lang w:val="en-US" w:eastAsia="zh-CN"/>
              </w:rPr>
              <w:t>酸浸泡</w:t>
            </w:r>
            <w:r>
              <w:rPr>
                <w:rFonts w:hint="eastAsia" w:ascii="Times New Roman" w:hAnsi="Times New Roman" w:cs="Times New Roman"/>
                <w:b/>
                <w:bCs/>
                <w:color w:val="000000" w:themeColor="text1"/>
                <w:sz w:val="21"/>
                <w:szCs w:val="21"/>
                <w:u w:val="single"/>
              </w:rPr>
              <w:t>间、洗料区以及危废间进行</w:t>
            </w:r>
            <w:r>
              <w:rPr>
                <w:rFonts w:hint="eastAsia" w:cs="Times New Roman"/>
                <w:b/>
                <w:bCs/>
                <w:color w:val="000000" w:themeColor="text1"/>
                <w:sz w:val="21"/>
                <w:szCs w:val="21"/>
                <w:u w:val="single"/>
                <w:lang w:val="en-US" w:eastAsia="zh-CN"/>
              </w:rPr>
              <w:t>一般</w:t>
            </w:r>
            <w:r>
              <w:rPr>
                <w:rFonts w:hint="eastAsia" w:ascii="Times New Roman" w:hAnsi="Times New Roman" w:cs="Times New Roman"/>
                <w:b/>
                <w:bCs/>
                <w:color w:val="000000" w:themeColor="text1"/>
                <w:sz w:val="21"/>
                <w:szCs w:val="21"/>
                <w:u w:val="single"/>
              </w:rPr>
              <w:t>防渗处理，要求企业对酸料碱料间、洗料间以及危废间进行进一步加强防渗和管理。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rPr>
          <w:trHeight w:val="397" w:hRule="atLeast"/>
        </w:trPr>
        <w:tc>
          <w:tcPr>
            <w:tcW w:w="1526" w:type="dxa"/>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生态保护措施</w:t>
            </w:r>
          </w:p>
        </w:tc>
        <w:tc>
          <w:tcPr>
            <w:tcW w:w="1559"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w:t>
            </w:r>
          </w:p>
        </w:tc>
        <w:tc>
          <w:tcPr>
            <w:tcW w:w="1418"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w:t>
            </w:r>
          </w:p>
        </w:tc>
        <w:tc>
          <w:tcPr>
            <w:tcW w:w="2409"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w:t>
            </w:r>
          </w:p>
        </w:tc>
        <w:tc>
          <w:tcPr>
            <w:tcW w:w="2330"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rPr>
          <w:trHeight w:val="397" w:hRule="atLeast"/>
        </w:trPr>
        <w:tc>
          <w:tcPr>
            <w:tcW w:w="1526" w:type="dxa"/>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环境风险</w:t>
            </w:r>
          </w:p>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防范措施</w:t>
            </w:r>
          </w:p>
        </w:tc>
        <w:tc>
          <w:tcPr>
            <w:tcW w:w="7716" w:type="dxa"/>
            <w:gridSpan w:val="4"/>
            <w:vAlign w:val="center"/>
          </w:tcPr>
          <w:p>
            <w:pPr>
              <w:rPr>
                <w:color w:val="000000" w:themeColor="text1"/>
                <w:sz w:val="21"/>
                <w:szCs w:val="21"/>
                <w:u w:val="none"/>
              </w:rPr>
            </w:pPr>
            <w:r>
              <w:rPr>
                <w:rFonts w:hint="eastAsia"/>
                <w:color w:val="000000" w:themeColor="text1"/>
                <w:sz w:val="21"/>
                <w:szCs w:val="21"/>
                <w:u w:val="none"/>
              </w:rPr>
              <w:t>①</w:t>
            </w:r>
            <w:r>
              <w:rPr>
                <w:color w:val="000000" w:themeColor="text1"/>
                <w:sz w:val="21"/>
                <w:szCs w:val="21"/>
                <w:u w:val="none"/>
              </w:rPr>
              <w:t>污水</w:t>
            </w:r>
            <w:r>
              <w:rPr>
                <w:rFonts w:hint="eastAsia"/>
                <w:color w:val="000000" w:themeColor="text1"/>
                <w:sz w:val="21"/>
                <w:szCs w:val="21"/>
                <w:u w:val="none"/>
              </w:rPr>
              <w:t>处理设施</w:t>
            </w:r>
            <w:r>
              <w:rPr>
                <w:color w:val="000000" w:themeColor="text1"/>
                <w:sz w:val="21"/>
                <w:szCs w:val="21"/>
                <w:u w:val="none"/>
              </w:rPr>
              <w:t>事故防范措施</w:t>
            </w:r>
          </w:p>
          <w:p>
            <w:pPr>
              <w:rPr>
                <w:color w:val="000000" w:themeColor="text1"/>
                <w:sz w:val="21"/>
                <w:szCs w:val="21"/>
                <w:u w:val="none"/>
              </w:rPr>
            </w:pPr>
            <w:r>
              <w:rPr>
                <w:color w:val="000000" w:themeColor="text1"/>
                <w:sz w:val="21"/>
                <w:szCs w:val="21"/>
                <w:u w:val="none"/>
              </w:rPr>
              <w:t>项目污</w:t>
            </w:r>
            <w:r>
              <w:rPr>
                <w:color w:val="000000" w:themeColor="text1"/>
                <w:sz w:val="21"/>
                <w:szCs w:val="21"/>
                <w:highlight w:val="none"/>
                <w:u w:val="none"/>
              </w:rPr>
              <w:t>水处理设施应进行严格的控制管理，以防止污水事故性泄漏。</w:t>
            </w:r>
            <w:r>
              <w:rPr>
                <w:rFonts w:hint="eastAsia"/>
                <w:color w:val="000000" w:themeColor="text1"/>
                <w:sz w:val="21"/>
                <w:szCs w:val="21"/>
                <w:highlight w:val="none"/>
                <w:u w:val="none"/>
              </w:rPr>
              <w:t>一</w:t>
            </w:r>
            <w:r>
              <w:rPr>
                <w:rFonts w:hint="eastAsia"/>
                <w:color w:val="000000" w:themeColor="text1"/>
                <w:sz w:val="21"/>
                <w:szCs w:val="21"/>
                <w:u w:val="none"/>
              </w:rPr>
              <w:t>旦</w:t>
            </w:r>
            <w:r>
              <w:rPr>
                <w:color w:val="000000" w:themeColor="text1"/>
                <w:sz w:val="21"/>
                <w:szCs w:val="21"/>
                <w:u w:val="none"/>
              </w:rPr>
              <w:t>污水</w:t>
            </w:r>
            <w:r>
              <w:rPr>
                <w:rFonts w:hint="eastAsia"/>
                <w:color w:val="000000" w:themeColor="text1"/>
                <w:sz w:val="21"/>
                <w:szCs w:val="21"/>
                <w:u w:val="none"/>
              </w:rPr>
              <w:t>处理设施发生故障，应立即停止生产。</w:t>
            </w:r>
          </w:p>
          <w:p>
            <w:pPr>
              <w:spacing w:line="240" w:lineRule="auto"/>
              <w:jc w:val="left"/>
              <w:rPr>
                <w:rFonts w:hint="eastAsia"/>
                <w:b w:val="0"/>
                <w:bCs w:val="0"/>
                <w:color w:val="000000" w:themeColor="text1"/>
                <w:sz w:val="21"/>
                <w:szCs w:val="21"/>
                <w:highlight w:val="none"/>
                <w:u w:val="none"/>
                <w:lang w:val="en-US" w:eastAsia="zh-CN" w:bidi="ar"/>
              </w:rPr>
            </w:pPr>
            <w:r>
              <w:rPr>
                <w:rFonts w:hint="eastAsia"/>
                <w:b w:val="0"/>
                <w:bCs w:val="0"/>
                <w:color w:val="000000" w:themeColor="text1"/>
                <w:sz w:val="21"/>
                <w:szCs w:val="21"/>
                <w:highlight w:val="none"/>
                <w:u w:val="none"/>
                <w:lang w:eastAsia="zh-CN" w:bidi="ar"/>
              </w:rPr>
              <w:t>（</w:t>
            </w:r>
            <w:r>
              <w:rPr>
                <w:rFonts w:hint="eastAsia"/>
                <w:b w:val="0"/>
                <w:bCs w:val="0"/>
                <w:color w:val="000000" w:themeColor="text1"/>
                <w:sz w:val="21"/>
                <w:szCs w:val="21"/>
                <w:highlight w:val="none"/>
                <w:u w:val="none"/>
                <w:lang w:val="en-US" w:eastAsia="zh-CN" w:bidi="ar"/>
              </w:rPr>
              <w:t>1）大气：如果废气处理装置发生故障，企业立即停产、将酸洗槽加盖封闭，立即联系设备技术人员进行维修；</w:t>
            </w:r>
          </w:p>
          <w:p>
            <w:pPr>
              <w:spacing w:line="240" w:lineRule="auto"/>
              <w:jc w:val="left"/>
              <w:rPr>
                <w:rFonts w:hint="eastAsia"/>
                <w:b w:val="0"/>
                <w:bCs w:val="0"/>
                <w:color w:val="000000" w:themeColor="text1"/>
                <w:sz w:val="21"/>
                <w:szCs w:val="21"/>
                <w:highlight w:val="none"/>
                <w:u w:val="none"/>
                <w:lang w:eastAsia="zh-CN" w:bidi="ar"/>
              </w:rPr>
            </w:pPr>
            <w:r>
              <w:rPr>
                <w:rFonts w:hint="eastAsia"/>
                <w:b w:val="0"/>
                <w:bCs w:val="0"/>
                <w:color w:val="000000" w:themeColor="text1"/>
                <w:sz w:val="21"/>
                <w:szCs w:val="21"/>
                <w:highlight w:val="none"/>
                <w:u w:val="none"/>
                <w:lang w:eastAsia="zh-CN" w:bidi="ar"/>
              </w:rPr>
              <w:t>（</w:t>
            </w:r>
            <w:r>
              <w:rPr>
                <w:rFonts w:hint="eastAsia"/>
                <w:b w:val="0"/>
                <w:bCs w:val="0"/>
                <w:color w:val="000000" w:themeColor="text1"/>
                <w:sz w:val="21"/>
                <w:szCs w:val="21"/>
                <w:highlight w:val="none"/>
                <w:u w:val="none"/>
                <w:lang w:val="en-US" w:eastAsia="zh-CN" w:bidi="ar"/>
              </w:rPr>
              <w:t>2）地表水：原料酸储存区设置导流沟及应急池，以满足事故状态下收集泄露物料，防止事故状态下物料漫流进入地表水水体。</w:t>
            </w:r>
          </w:p>
          <w:p>
            <w:pPr>
              <w:rPr>
                <w:rFonts w:ascii="Times New Roman" w:hAnsi="Times New Roman" w:cs="Times New Roman"/>
                <w:color w:val="000000" w:themeColor="text1"/>
                <w:sz w:val="21"/>
                <w:szCs w:val="21"/>
                <w:u w:val="none"/>
              </w:rPr>
            </w:pPr>
            <w:r>
              <w:rPr>
                <w:rFonts w:hint="eastAsia"/>
                <w:b w:val="0"/>
                <w:bCs w:val="0"/>
                <w:color w:val="000000" w:themeColor="text1"/>
                <w:sz w:val="21"/>
                <w:szCs w:val="21"/>
                <w:highlight w:val="none"/>
                <w:u w:val="none"/>
                <w:lang w:eastAsia="zh-CN" w:bidi="ar"/>
              </w:rPr>
              <w:t>（</w:t>
            </w:r>
            <w:r>
              <w:rPr>
                <w:rFonts w:hint="eastAsia"/>
                <w:b w:val="0"/>
                <w:bCs w:val="0"/>
                <w:color w:val="000000" w:themeColor="text1"/>
                <w:sz w:val="21"/>
                <w:szCs w:val="21"/>
                <w:highlight w:val="none"/>
                <w:u w:val="none"/>
                <w:lang w:val="en-US" w:eastAsia="zh-CN" w:bidi="ar"/>
              </w:rPr>
              <w:t>3）地下水：</w:t>
            </w:r>
            <w:r>
              <w:rPr>
                <w:rFonts w:hint="eastAsia" w:eastAsia="宋体" w:cs="Times New Roman"/>
                <w:color w:val="000000" w:themeColor="text1"/>
                <w:sz w:val="21"/>
                <w:szCs w:val="21"/>
                <w:u w:val="none"/>
                <w:lang w:val="en-US" w:eastAsia="zh-CN"/>
              </w:rPr>
              <w:t>本次评价要求企业对原料间、酸洗、酸浸泡、碱洗工序和危废间、污水处理装置区地面进行一般防渗，车间其他区域进行简单防渗地面硬化，切断污染与地下水接触途径</w:t>
            </w:r>
            <w:r>
              <w:rPr>
                <w:rFonts w:hint="eastAsia"/>
                <w:b w:val="0"/>
                <w:bCs w:val="0"/>
                <w:color w:val="000000" w:themeColor="text1"/>
                <w:sz w:val="21"/>
                <w:szCs w:val="21"/>
                <w:highlight w:val="none"/>
                <w:u w:val="none"/>
                <w:lang w:eastAsia="zh-CN" w:bidi="ar"/>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1526" w:type="dxa"/>
            <w:vAlign w:val="center"/>
          </w:tcPr>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其他环境</w:t>
            </w:r>
          </w:p>
          <w:p>
            <w:pPr>
              <w:jc w:val="center"/>
              <w:rPr>
                <w:rFonts w:ascii="Times New Roman" w:hAnsi="Times New Roman" w:cs="Times New Roman"/>
                <w:color w:val="000000" w:themeColor="text1"/>
                <w:sz w:val="21"/>
                <w:szCs w:val="21"/>
                <w:u w:val="none"/>
              </w:rPr>
            </w:pPr>
            <w:r>
              <w:rPr>
                <w:rFonts w:ascii="Times New Roman" w:cs="Times New Roman"/>
                <w:color w:val="000000" w:themeColor="text1"/>
                <w:sz w:val="21"/>
                <w:szCs w:val="21"/>
                <w:u w:val="none"/>
              </w:rPr>
              <w:t>管理要求</w:t>
            </w:r>
          </w:p>
        </w:tc>
        <w:tc>
          <w:tcPr>
            <w:tcW w:w="7716" w:type="dxa"/>
            <w:gridSpan w:val="4"/>
            <w:vAlign w:val="center"/>
          </w:tcPr>
          <w:p>
            <w:pPr>
              <w:rPr>
                <w:color w:val="000000" w:themeColor="text1"/>
                <w:sz w:val="21"/>
                <w:szCs w:val="21"/>
                <w:u w:val="none"/>
              </w:rPr>
            </w:pPr>
            <w:r>
              <w:rPr>
                <w:rFonts w:hint="eastAsia" w:cs="宋体" w:asciiTheme="minorEastAsia" w:hAnsiTheme="minorEastAsia"/>
                <w:color w:val="000000" w:themeColor="text1"/>
                <w:kern w:val="0"/>
                <w:sz w:val="21"/>
                <w:szCs w:val="21"/>
                <w:u w:val="none"/>
              </w:rPr>
              <w:t>企业应建立健全环境管理制度体系，包括</w:t>
            </w:r>
            <w:r>
              <w:rPr>
                <w:rFonts w:hint="eastAsia" w:cs="宋体" w:asciiTheme="minorEastAsia" w:hAnsiTheme="minorEastAsia"/>
                <w:color w:val="000000" w:themeColor="text1"/>
                <w:kern w:val="0"/>
                <w:sz w:val="21"/>
                <w:szCs w:val="21"/>
                <w:u w:val="none"/>
                <w:lang w:eastAsia="zh-CN"/>
              </w:rPr>
              <w:t>“</w:t>
            </w:r>
            <w:r>
              <w:rPr>
                <w:rFonts w:hint="eastAsia" w:cs="宋体" w:asciiTheme="minorEastAsia" w:hAnsiTheme="minorEastAsia"/>
                <w:color w:val="000000" w:themeColor="text1"/>
                <w:kern w:val="0"/>
                <w:sz w:val="21"/>
                <w:szCs w:val="21"/>
                <w:u w:val="none"/>
              </w:rPr>
              <w:t>三同时</w:t>
            </w:r>
            <w:r>
              <w:rPr>
                <w:rFonts w:hint="eastAsia" w:cs="宋体" w:asciiTheme="minorEastAsia" w:hAnsiTheme="minorEastAsia"/>
                <w:color w:val="000000" w:themeColor="text1"/>
                <w:kern w:val="0"/>
                <w:sz w:val="21"/>
                <w:szCs w:val="21"/>
                <w:u w:val="none"/>
                <w:lang w:eastAsia="zh-CN"/>
              </w:rPr>
              <w:t>”</w:t>
            </w:r>
            <w:r>
              <w:rPr>
                <w:rFonts w:hint="eastAsia" w:cs="宋体" w:asciiTheme="minorEastAsia" w:hAnsiTheme="minorEastAsia"/>
                <w:color w:val="000000" w:themeColor="text1"/>
                <w:kern w:val="0"/>
                <w:sz w:val="21"/>
                <w:szCs w:val="21"/>
                <w:u w:val="none"/>
              </w:rPr>
              <w:t>制度、排污许可证制度、环保台账制度、排污定期报告制度、污染处理设施管理制度、奖惩制度、信息公开制度以及其他各类环保规章制度，将环保工作纳入考核体系，确保在日常运行中将环保目标落实到实处。</w:t>
            </w:r>
          </w:p>
          <w:p>
            <w:pPr>
              <w:rPr>
                <w:color w:val="000000" w:themeColor="text1"/>
                <w:sz w:val="21"/>
                <w:szCs w:val="21"/>
                <w:u w:val="none"/>
              </w:rPr>
            </w:pPr>
            <w:r>
              <w:rPr>
                <w:rFonts w:hint="eastAsia"/>
                <w:color w:val="000000" w:themeColor="text1"/>
                <w:sz w:val="21"/>
                <w:szCs w:val="21"/>
                <w:u w:val="none"/>
              </w:rPr>
              <w:t>建议项目营运期的环境监测工作及日常的生产例行监测委托有资质的环境监测单位承担。</w:t>
            </w:r>
          </w:p>
          <w:p>
            <w:pPr>
              <w:rPr>
                <w:color w:val="000000" w:themeColor="text1"/>
                <w:u w:val="none"/>
              </w:rPr>
            </w:pPr>
            <w:r>
              <w:rPr>
                <w:rFonts w:hint="eastAsia"/>
                <w:color w:val="000000" w:themeColor="text1"/>
                <w:sz w:val="21"/>
                <w:szCs w:val="21"/>
                <w:u w:val="none"/>
              </w:rPr>
              <w:t>根据《建设项目竣工环境保护验收暂行办法》（国环规环评</w:t>
            </w:r>
            <w:r>
              <w:rPr>
                <w:rFonts w:ascii="Times New Roman" w:hAnsi="Times New Roman" w:cs="Times New Roman"/>
                <w:color w:val="000000" w:themeColor="text1"/>
                <w:sz w:val="21"/>
                <w:szCs w:val="21"/>
                <w:u w:val="none"/>
              </w:rPr>
              <w:t>[2017]4</w:t>
            </w:r>
            <w:r>
              <w:rPr>
                <w:rFonts w:hint="eastAsia"/>
                <w:color w:val="000000" w:themeColor="text1"/>
                <w:sz w:val="21"/>
                <w:szCs w:val="21"/>
                <w:u w:val="none"/>
              </w:rPr>
              <w:t>号），企业可采取自主验收的形式开展验收工作，待环保设施经验收合格后，方可投入生产或使用。</w:t>
            </w:r>
          </w:p>
          <w:p>
            <w:pPr>
              <w:rPr>
                <w:rFonts w:ascii="Times New Roman" w:hAnsi="Times New Roman" w:cs="Times New Roman"/>
                <w:color w:val="000000" w:themeColor="text1"/>
                <w:sz w:val="21"/>
                <w:szCs w:val="21"/>
                <w:u w:val="none"/>
              </w:rPr>
            </w:pPr>
          </w:p>
        </w:tc>
      </w:tr>
    </w:tbl>
    <w:p>
      <w:pPr>
        <w:pStyle w:val="18"/>
        <w:rPr>
          <w:color w:val="000000" w:themeColor="text1"/>
          <w:u w:val="none"/>
        </w:rPr>
      </w:pPr>
      <w:r>
        <w:rPr>
          <w:rFonts w:hint="eastAsia"/>
          <w:color w:val="000000" w:themeColor="text1"/>
          <w:u w:val="none"/>
        </w:rPr>
        <w:t>六、结论</w:t>
      </w:r>
    </w:p>
    <w:tbl>
      <w:tblPr>
        <w:tblStyle w:val="21"/>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9242"/>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c>
          <w:tcPr>
            <w:tcW w:w="9242" w:type="dxa"/>
          </w:tcPr>
          <w:p>
            <w:pPr>
              <w:keepNext w:val="0"/>
              <w:keepLines w:val="0"/>
              <w:pageBreakBefore w:val="0"/>
              <w:widowControl w:val="0"/>
              <w:kinsoku/>
              <w:wordWrap/>
              <w:overflowPunct/>
              <w:topLinePunct w:val="0"/>
              <w:autoSpaceDE/>
              <w:autoSpaceDN/>
              <w:bidi w:val="0"/>
              <w:adjustRightInd/>
              <w:snapToGrid/>
              <w:spacing w:before="469" w:beforeLines="150" w:line="360" w:lineRule="auto"/>
              <w:ind w:firstLine="482" w:firstLineChars="200"/>
              <w:textAlignment w:val="auto"/>
              <w:rPr>
                <w:rFonts w:ascii="Calibri" w:hAnsi="Calibri" w:cs="Calibri"/>
                <w:bCs/>
                <w:color w:val="000000" w:themeColor="text1"/>
                <w:sz w:val="24"/>
                <w:szCs w:val="24"/>
                <w:u w:val="none"/>
              </w:rPr>
            </w:pPr>
            <w:r>
              <w:rPr>
                <w:rFonts w:hint="eastAsia" w:ascii="Times New Roman" w:cs="Times New Roman"/>
                <w:b/>
                <w:color w:val="000000" w:themeColor="text1"/>
                <w:sz w:val="24"/>
                <w:u w:val="none"/>
                <w:lang w:eastAsia="zh-CN"/>
              </w:rPr>
              <w:t>年产一万吨硅材料清洗提纯项目</w:t>
            </w:r>
            <w:r>
              <w:rPr>
                <w:rFonts w:hint="eastAsia" w:ascii="Calibri" w:hAnsi="Calibri" w:cs="Calibri"/>
                <w:bCs/>
                <w:color w:val="000000" w:themeColor="text1"/>
                <w:sz w:val="24"/>
                <w:szCs w:val="24"/>
                <w:u w:val="none"/>
              </w:rPr>
              <w:t>建设符合叶县</w:t>
            </w:r>
            <w:r>
              <w:rPr>
                <w:rFonts w:hint="eastAsia" w:ascii="Calibri" w:hAnsi="Calibri" w:cs="Calibri"/>
                <w:bCs/>
                <w:color w:val="000000" w:themeColor="text1"/>
                <w:sz w:val="24"/>
                <w:szCs w:val="24"/>
                <w:u w:val="none"/>
                <w:lang w:eastAsia="zh-CN"/>
              </w:rPr>
              <w:t>“</w:t>
            </w:r>
            <w:r>
              <w:rPr>
                <w:rFonts w:hint="eastAsia" w:ascii="Calibri" w:hAnsi="Calibri" w:cs="Calibri"/>
                <w:bCs/>
                <w:color w:val="000000" w:themeColor="text1"/>
                <w:sz w:val="24"/>
                <w:szCs w:val="24"/>
                <w:u w:val="none"/>
              </w:rPr>
              <w:t>三线一单</w:t>
            </w:r>
            <w:r>
              <w:rPr>
                <w:rFonts w:hint="eastAsia" w:ascii="Calibri" w:hAnsi="Calibri" w:cs="Calibri"/>
                <w:bCs/>
                <w:color w:val="000000" w:themeColor="text1"/>
                <w:sz w:val="24"/>
                <w:szCs w:val="24"/>
                <w:u w:val="none"/>
                <w:lang w:eastAsia="zh-CN"/>
              </w:rPr>
              <w:t>”</w:t>
            </w:r>
            <w:r>
              <w:rPr>
                <w:rFonts w:hint="eastAsia" w:ascii="Calibri" w:hAnsi="Calibri" w:cs="Calibri"/>
                <w:bCs/>
                <w:color w:val="000000" w:themeColor="text1"/>
                <w:sz w:val="24"/>
                <w:szCs w:val="24"/>
                <w:u w:val="none"/>
              </w:rPr>
              <w:t>的要求，且已经过叶县先进制造业开发区管理委员会备案，符合</w:t>
            </w:r>
            <w:r>
              <w:rPr>
                <w:rFonts w:hint="eastAsia" w:ascii="Calibri" w:hAnsi="Calibri" w:eastAsia="宋体" w:cs="Calibri"/>
                <w:bCs/>
                <w:color w:val="000000" w:themeColor="text1"/>
                <w:sz w:val="24"/>
                <w:szCs w:val="24"/>
                <w:u w:val="none"/>
                <w:lang w:val="en-US" w:eastAsia="zh-CN"/>
              </w:rPr>
              <w:t>叶县产业集聚区</w:t>
            </w:r>
            <w:r>
              <w:rPr>
                <w:rFonts w:hint="eastAsia" w:ascii="Calibri" w:hAnsi="Calibri" w:cs="Calibri"/>
                <w:bCs/>
                <w:color w:val="000000" w:themeColor="text1"/>
                <w:sz w:val="24"/>
                <w:szCs w:val="24"/>
                <w:u w:val="none"/>
              </w:rPr>
              <w:t>总体发展规划及国家当前产业政策。项目建成投入使用后，对周围环境的污染程度较轻，在采取相应的治理措施后，可满足相应的国家排放标准；项目实施后能满足区域环境质量与环境功能的要求。建设单位在施工期、运营期应当在执行</w:t>
            </w:r>
            <w:r>
              <w:rPr>
                <w:rFonts w:hint="eastAsia" w:ascii="Calibri" w:hAnsi="Calibri" w:cs="Calibri"/>
                <w:bCs/>
                <w:color w:val="000000" w:themeColor="text1"/>
                <w:sz w:val="24"/>
                <w:szCs w:val="24"/>
                <w:u w:val="none"/>
                <w:lang w:eastAsia="zh-CN"/>
              </w:rPr>
              <w:t>“</w:t>
            </w:r>
            <w:r>
              <w:rPr>
                <w:rFonts w:hint="eastAsia" w:ascii="Calibri" w:hAnsi="Calibri" w:cs="Calibri"/>
                <w:bCs/>
                <w:color w:val="000000" w:themeColor="text1"/>
                <w:sz w:val="24"/>
                <w:szCs w:val="24"/>
                <w:u w:val="none"/>
              </w:rPr>
              <w:t>三同时</w:t>
            </w:r>
            <w:r>
              <w:rPr>
                <w:rFonts w:hint="eastAsia" w:ascii="Calibri" w:hAnsi="Calibri" w:cs="Calibri"/>
                <w:bCs/>
                <w:color w:val="000000" w:themeColor="text1"/>
                <w:sz w:val="24"/>
                <w:szCs w:val="24"/>
                <w:u w:val="none"/>
                <w:lang w:eastAsia="zh-CN"/>
              </w:rPr>
              <w:t>”</w:t>
            </w:r>
            <w:r>
              <w:rPr>
                <w:rFonts w:hint="eastAsia" w:ascii="Calibri" w:hAnsi="Calibri" w:cs="Calibri"/>
                <w:bCs/>
                <w:color w:val="000000" w:themeColor="text1"/>
                <w:sz w:val="24"/>
                <w:szCs w:val="24"/>
                <w:u w:val="none"/>
              </w:rPr>
              <w:t>原则的基础上，严格执行国家的环保法律法规，切实落实本环评中提出的各项污染防治和生态保护措施，将对周围环境的影响降低到可接受的程度，从环保角度考虑，在当前环保政策下，本项目的建设可行。</w:t>
            </w: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p>
            <w:pPr>
              <w:rPr>
                <w:color w:val="000000" w:themeColor="text1"/>
                <w:u w:val="none"/>
              </w:rPr>
            </w:pPr>
          </w:p>
        </w:tc>
      </w:tr>
    </w:tbl>
    <w:p>
      <w:pPr>
        <w:rPr>
          <w:color w:val="000000" w:themeColor="text1"/>
          <w:u w:val="none"/>
        </w:rPr>
        <w:sectPr>
          <w:footerReference r:id="rId3" w:type="default"/>
          <w:pgSz w:w="11906" w:h="16838"/>
          <w:pgMar w:top="1440" w:right="1440" w:bottom="1440" w:left="1440" w:header="851" w:footer="992" w:gutter="0"/>
          <w:cols w:space="425" w:num="1"/>
          <w:docGrid w:type="lines" w:linePitch="312" w:charSpace="0"/>
        </w:sectPr>
      </w:pPr>
    </w:p>
    <w:p>
      <w:pPr>
        <w:spacing w:line="240" w:lineRule="exact"/>
        <w:jc w:val="left"/>
        <w:rPr>
          <w:rFonts w:ascii="Times New Roman" w:hAnsi="Times New Roman" w:cs="Times New Roman"/>
          <w:color w:val="000000" w:themeColor="text1"/>
          <w:highlight w:val="none"/>
        </w:rPr>
      </w:pPr>
      <w:r>
        <w:rPr>
          <w:rFonts w:hint="eastAsia" w:ascii="Times New Roman" w:hAnsi="Times New Roman" w:cs="Times New Roman"/>
          <w:color w:val="000000" w:themeColor="text1"/>
          <w:highlight w:val="none"/>
        </w:rPr>
        <w:t>附表</w:t>
      </w:r>
    </w:p>
    <w:p>
      <w:pPr>
        <w:spacing w:beforeLines="50" w:line="240" w:lineRule="exact"/>
        <w:jc w:val="center"/>
        <w:rPr>
          <w:rFonts w:ascii="黑体" w:hAnsi="黑体" w:eastAsia="黑体" w:cs="Times New Roman"/>
          <w:b/>
          <w:color w:val="000000" w:themeColor="text1"/>
          <w:sz w:val="30"/>
          <w:szCs w:val="30"/>
        </w:rPr>
      </w:pPr>
      <w:r>
        <w:rPr>
          <w:rFonts w:ascii="黑体" w:hAnsi="黑体" w:eastAsia="黑体" w:cs="Times New Roman"/>
          <w:b/>
          <w:color w:val="000000" w:themeColor="text1"/>
          <w:sz w:val="30"/>
          <w:szCs w:val="30"/>
        </w:rPr>
        <w:t>建设项目污染物排放量汇总表</w:t>
      </w:r>
    </w:p>
    <w:tbl>
      <w:tblPr>
        <w:tblStyle w:val="21"/>
        <w:tblW w:w="138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8"/>
        <w:gridCol w:w="1477"/>
        <w:gridCol w:w="1835"/>
        <w:gridCol w:w="1503"/>
        <w:gridCol w:w="1650"/>
        <w:gridCol w:w="1359"/>
        <w:gridCol w:w="1504"/>
        <w:gridCol w:w="1984"/>
        <w:gridCol w:w="13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trPr>
        <w:tc>
          <w:tcPr>
            <w:tcW w:w="1198" w:type="dxa"/>
            <w:vAlign w:val="center"/>
          </w:tcPr>
          <w:p>
            <w:pPr>
              <w:spacing w:beforeLines="50" w:line="240" w:lineRule="exact"/>
              <w:jc w:val="center"/>
              <w:rPr>
                <w:rFonts w:ascii="Times New Roman" w:hAnsi="Times New Roman" w:cs="Times New Roman"/>
                <w:color w:val="000000" w:themeColor="text1"/>
                <w:sz w:val="21"/>
                <w:szCs w:val="21"/>
                <w:u w:val="none"/>
              </w:rPr>
            </w:pPr>
            <w:r>
              <w:rPr>
                <w:rFonts w:ascii="Times New Roman" w:hAnsi="Times New Roman" w:cs="Times New Roman"/>
                <w:color w:val="000000" w:themeColor="text1"/>
                <w:sz w:val="21"/>
                <w:szCs w:val="21"/>
                <w:u w:val="none"/>
              </w:rPr>
              <w:pict>
                <v:shape id="直接箭头连接符 110" o:spid="_x0000_s1026" o:spt="32" type="#_x0000_t32" style="position:absolute;left:0pt;margin-left:-6.75pt;margin-top:-0.15pt;height:46.55pt;width:60.9pt;z-index:251659264;mso-width-relative:page;mso-height-relative:page;" filled="f" stroked="t" coordsize="21600,21600" o:gfxdata="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Scw0rWAAAACAEAAA8AAAAAAAAAAQAgAAAAIgAAAGRy&#10;cy9kb3ducmV2LnhtbFBLAQIUABQAAAAIAIdO4kDtPzP4BwIAAAIEAAAOAAAAAAAAAAEAIAAAACUB&#10;AABkcnMvZTJvRG9jLnhtbFBLBQYAAAAABgAGAFkBAACeBQAAAAA=&#10;">
                  <v:path arrowok="t"/>
                  <v:fill on="f" focussize="0,0"/>
                  <v:stroke color="#000000" joinstyle="round"/>
                  <v:imagedata o:title=""/>
                  <o:lock v:ext="edit" aspectratio="f"/>
                </v:shape>
              </w:pict>
            </w:r>
            <w:r>
              <w:rPr>
                <w:rFonts w:hint="eastAsia" w:ascii="Times New Roman" w:hAnsi="Times New Roman" w:cs="Times New Roman"/>
                <w:color w:val="000000" w:themeColor="text1"/>
                <w:sz w:val="21"/>
                <w:szCs w:val="21"/>
                <w:u w:val="none"/>
              </w:rPr>
              <w:t xml:space="preserve">    项目</w:t>
            </w:r>
          </w:p>
          <w:p>
            <w:pP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分类</w:t>
            </w:r>
          </w:p>
        </w:tc>
        <w:tc>
          <w:tcPr>
            <w:tcW w:w="1477"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污染物名称</w:t>
            </w:r>
          </w:p>
        </w:tc>
        <w:tc>
          <w:tcPr>
            <w:tcW w:w="1835"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现有工程排放量（固体废物产生量）①</w:t>
            </w:r>
          </w:p>
        </w:tc>
        <w:tc>
          <w:tcPr>
            <w:tcW w:w="1503"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现有工程许可排放量</w:t>
            </w:r>
          </w:p>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②</w:t>
            </w:r>
          </w:p>
        </w:tc>
        <w:tc>
          <w:tcPr>
            <w:tcW w:w="1650"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在建工程排放量（固体废物产生量）③</w:t>
            </w:r>
          </w:p>
        </w:tc>
        <w:tc>
          <w:tcPr>
            <w:tcW w:w="1359"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本项目（固体废物产生量）</w:t>
            </w:r>
            <w:r>
              <w:rPr>
                <w:rFonts w:hint="eastAsia" w:ascii="Times New Roman" w:hAnsi="Times New Roman" w:cs="Times New Roman"/>
                <w:color w:val="000000" w:themeColor="text1"/>
                <w:sz w:val="21"/>
                <w:szCs w:val="21"/>
                <w:u w:val="none"/>
                <w:lang w:val="en-US" w:eastAsia="zh-CN"/>
              </w:rPr>
              <w:t>t/a</w:t>
            </w:r>
            <w:r>
              <w:rPr>
                <w:rFonts w:hint="eastAsia" w:ascii="Times New Roman" w:hAnsi="Times New Roman" w:cs="Times New Roman"/>
                <w:color w:val="000000" w:themeColor="text1"/>
                <w:sz w:val="21"/>
                <w:szCs w:val="21"/>
                <w:u w:val="none"/>
              </w:rPr>
              <w:t>④</w:t>
            </w:r>
          </w:p>
        </w:tc>
        <w:tc>
          <w:tcPr>
            <w:tcW w:w="1504"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以新带老削减量</w:t>
            </w:r>
            <w:r>
              <w:rPr>
                <w:rFonts w:hint="eastAsia" w:cs="Times New Roman"/>
                <w:color w:val="000000" w:themeColor="text1"/>
                <w:sz w:val="21"/>
                <w:szCs w:val="21"/>
                <w:u w:val="none"/>
                <w:lang w:eastAsia="zh-CN"/>
              </w:rPr>
              <w:t>（</w:t>
            </w:r>
            <w:r>
              <w:rPr>
                <w:rFonts w:hint="eastAsia" w:ascii="Times New Roman" w:hAnsi="Times New Roman" w:cs="Times New Roman"/>
                <w:color w:val="000000" w:themeColor="text1"/>
                <w:sz w:val="21"/>
                <w:szCs w:val="21"/>
                <w:u w:val="none"/>
              </w:rPr>
              <w:t>新建项目不填</w:t>
            </w:r>
            <w:r>
              <w:rPr>
                <w:rFonts w:hint="eastAsia" w:cs="Times New Roman"/>
                <w:color w:val="000000" w:themeColor="text1"/>
                <w:sz w:val="21"/>
                <w:szCs w:val="21"/>
                <w:u w:val="none"/>
                <w:lang w:eastAsia="zh-CN"/>
              </w:rPr>
              <w:t>）</w:t>
            </w:r>
            <w:r>
              <w:rPr>
                <w:rFonts w:hint="eastAsia" w:ascii="Times New Roman" w:hAnsi="Times New Roman" w:cs="Times New Roman"/>
                <w:color w:val="000000" w:themeColor="text1"/>
                <w:sz w:val="21"/>
                <w:szCs w:val="21"/>
                <w:u w:val="none"/>
              </w:rPr>
              <w:t>⑤</w:t>
            </w:r>
          </w:p>
        </w:tc>
        <w:tc>
          <w:tcPr>
            <w:tcW w:w="1984"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本项目建成后全厂排放量</w:t>
            </w:r>
            <w:r>
              <w:rPr>
                <w:rFonts w:hint="eastAsia" w:cs="Times New Roman"/>
                <w:color w:val="000000" w:themeColor="text1"/>
                <w:sz w:val="21"/>
                <w:szCs w:val="21"/>
                <w:u w:val="none"/>
                <w:lang w:eastAsia="zh-CN"/>
              </w:rPr>
              <w:t>（</w:t>
            </w:r>
            <w:r>
              <w:rPr>
                <w:rFonts w:hint="eastAsia" w:ascii="Times New Roman" w:hAnsi="Times New Roman" w:cs="Times New Roman"/>
                <w:color w:val="000000" w:themeColor="text1"/>
                <w:sz w:val="21"/>
                <w:szCs w:val="21"/>
                <w:u w:val="none"/>
              </w:rPr>
              <w:t>固体废物产生量</w:t>
            </w:r>
            <w:r>
              <w:rPr>
                <w:rFonts w:hint="eastAsia" w:cs="Times New Roman"/>
                <w:color w:val="000000" w:themeColor="text1"/>
                <w:sz w:val="21"/>
                <w:szCs w:val="21"/>
                <w:u w:val="none"/>
                <w:lang w:eastAsia="zh-CN"/>
              </w:rPr>
              <w:t>）</w:t>
            </w:r>
            <w:r>
              <w:rPr>
                <w:rFonts w:hint="eastAsia" w:ascii="Times New Roman" w:hAnsi="Times New Roman" w:cs="Times New Roman"/>
                <w:color w:val="000000" w:themeColor="text1"/>
                <w:sz w:val="21"/>
                <w:szCs w:val="21"/>
                <w:u w:val="none"/>
                <w:lang w:val="en-US" w:eastAsia="zh-CN"/>
              </w:rPr>
              <w:t>t/a</w:t>
            </w:r>
            <w:r>
              <w:rPr>
                <w:rFonts w:hint="eastAsia" w:ascii="Times New Roman" w:hAnsi="Times New Roman" w:cs="Times New Roman"/>
                <w:color w:val="000000" w:themeColor="text1"/>
                <w:sz w:val="21"/>
                <w:szCs w:val="21"/>
                <w:u w:val="none"/>
              </w:rPr>
              <w:t>⑥</w:t>
            </w:r>
          </w:p>
        </w:tc>
        <w:tc>
          <w:tcPr>
            <w:tcW w:w="1309"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变化量</w:t>
            </w:r>
            <w:r>
              <w:rPr>
                <w:rFonts w:hint="eastAsia" w:ascii="Times New Roman" w:hAnsi="Times New Roman" w:cs="Times New Roman"/>
                <w:color w:val="000000" w:themeColor="text1"/>
                <w:sz w:val="21"/>
                <w:szCs w:val="21"/>
                <w:u w:val="none"/>
                <w:lang w:val="en-US" w:eastAsia="zh-CN"/>
              </w:rPr>
              <w:t>t/a</w:t>
            </w:r>
            <w:r>
              <w:rPr>
                <w:rFonts w:hint="eastAsia" w:ascii="Times New Roman" w:hAnsi="Times New Roman" w:cs="Times New Roman"/>
                <w:color w:val="000000" w:themeColor="text1"/>
                <w:sz w:val="21"/>
                <w:szCs w:val="21"/>
                <w:u w:val="none"/>
              </w:rPr>
              <w:t>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restar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废气</w:t>
            </w:r>
          </w:p>
        </w:tc>
        <w:tc>
          <w:tcPr>
            <w:tcW w:w="1477" w:type="dxa"/>
            <w:vAlign w:val="center"/>
          </w:tcPr>
          <w:p>
            <w:pPr>
              <w:jc w:val="center"/>
              <w:rPr>
                <w:rFonts w:hint="eastAsia" w:ascii="Times New Roman" w:hAnsi="Times New Roman" w:eastAsia="宋体" w:cs="Times New Roman"/>
                <w:color w:val="000000" w:themeColor="text1"/>
                <w:sz w:val="21"/>
                <w:szCs w:val="21"/>
                <w:u w:val="none"/>
                <w:lang w:eastAsia="zh-CN"/>
              </w:rPr>
            </w:pPr>
            <w:r>
              <w:rPr>
                <w:rFonts w:hint="eastAsia" w:ascii="Times New Roman" w:hAnsi="Times New Roman" w:cs="Times New Roman"/>
                <w:color w:val="000000" w:themeColor="text1"/>
                <w:sz w:val="21"/>
                <w:szCs w:val="21"/>
                <w:u w:val="none"/>
                <w:lang w:val="en-US" w:eastAsia="zh-CN"/>
              </w:rPr>
              <w:t>氟化物</w:t>
            </w:r>
          </w:p>
        </w:tc>
        <w:tc>
          <w:tcPr>
            <w:tcW w:w="1835" w:type="dxa"/>
            <w:vAlign w:val="center"/>
          </w:tcPr>
          <w:p>
            <w:pPr>
              <w:spacing w:beforeLines="50"/>
              <w:jc w:val="center"/>
              <w:rPr>
                <w:rFonts w:hint="default" w:ascii="Times New Roman" w:hAnsi="Times New Roman" w:cs="Times New Roman" w:eastAsiaTheme="minorEastAsia"/>
                <w:b/>
                <w:bCs/>
                <w:snapToGrid w:val="0"/>
                <w:color w:val="000000" w:themeColor="text1"/>
                <w:kern w:val="21"/>
                <w:sz w:val="21"/>
                <w:szCs w:val="21"/>
                <w:highlight w:val="none"/>
                <w:u w:val="none"/>
                <w:lang w:val="en-US" w:eastAsia="zh-CN" w:bidi="ar-SA"/>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503" w:type="dxa"/>
            <w:vAlign w:val="center"/>
          </w:tcPr>
          <w:p>
            <w:pPr>
              <w:spacing w:beforeLines="50"/>
              <w:jc w:val="center"/>
              <w:rPr>
                <w:rFonts w:hint="default" w:ascii="Times New Roman" w:hAnsi="Times New Roman" w:cs="Times New Roman" w:eastAsiaTheme="minorEastAsia"/>
                <w:b/>
                <w:bCs/>
                <w:snapToGrid w:val="0"/>
                <w:color w:val="000000" w:themeColor="text1"/>
                <w:kern w:val="21"/>
                <w:sz w:val="21"/>
                <w:szCs w:val="21"/>
                <w:highlight w:val="none"/>
                <w:u w:val="none"/>
                <w:lang w:val="en-US" w:eastAsia="zh-CN" w:bidi="ar-SA"/>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650" w:type="dxa"/>
            <w:vAlign w:val="center"/>
          </w:tcPr>
          <w:p>
            <w:pPr>
              <w:spacing w:beforeLines="50"/>
              <w:jc w:val="center"/>
              <w:rPr>
                <w:rFonts w:hint="default" w:ascii="Times New Roman" w:hAnsi="Times New Roman" w:cs="Times New Roman" w:eastAsiaTheme="minorEastAsia"/>
                <w:b/>
                <w:bCs/>
                <w:snapToGrid w:val="0"/>
                <w:color w:val="000000" w:themeColor="text1"/>
                <w:kern w:val="21"/>
                <w:sz w:val="21"/>
                <w:szCs w:val="21"/>
                <w:highlight w:val="none"/>
                <w:u w:val="none"/>
                <w:lang w:val="en-US" w:eastAsia="zh-CN" w:bidi="ar-SA"/>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359" w:type="dxa"/>
            <w:vAlign w:val="center"/>
          </w:tcPr>
          <w:p>
            <w:pPr>
              <w:jc w:val="center"/>
              <w:rPr>
                <w:rFonts w:hint="eastAsia"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0.2408</w:t>
            </w:r>
          </w:p>
        </w:tc>
        <w:tc>
          <w:tcPr>
            <w:tcW w:w="1504" w:type="dxa"/>
            <w:vAlign w:val="center"/>
          </w:tcPr>
          <w:p>
            <w:pPr>
              <w:jc w:val="center"/>
              <w:rPr>
                <w:rFonts w:hint="eastAsia"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984" w:type="dxa"/>
            <w:vAlign w:val="center"/>
          </w:tcPr>
          <w:p>
            <w:pPr>
              <w:jc w:val="center"/>
              <w:rPr>
                <w:rFonts w:hint="eastAsia"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0.2408</w:t>
            </w:r>
          </w:p>
        </w:tc>
        <w:tc>
          <w:tcPr>
            <w:tcW w:w="1309"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w:t>
            </w:r>
            <w:r>
              <w:rPr>
                <w:rFonts w:hint="eastAsia" w:cs="Times New Roman"/>
                <w:color w:val="000000" w:themeColor="text1"/>
                <w:sz w:val="21"/>
                <w:szCs w:val="21"/>
                <w:u w:val="none"/>
                <w:lang w:val="en-US" w:eastAsia="zh-CN"/>
              </w:rPr>
              <w:t>0.2408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continue"/>
            <w:vAlign w:val="center"/>
          </w:tcPr>
          <w:p>
            <w:pPr>
              <w:jc w:val="center"/>
              <w:rPr>
                <w:rFonts w:hint="eastAsia" w:ascii="Times New Roman" w:hAnsi="Times New Roman" w:cs="Times New Roman"/>
                <w:color w:val="000000" w:themeColor="text1"/>
                <w:sz w:val="21"/>
                <w:szCs w:val="21"/>
                <w:u w:val="none"/>
              </w:rPr>
            </w:pPr>
          </w:p>
        </w:tc>
        <w:tc>
          <w:tcPr>
            <w:tcW w:w="1477" w:type="dxa"/>
            <w:vAlign w:val="center"/>
          </w:tcPr>
          <w:p>
            <w:pPr>
              <w:jc w:val="center"/>
              <w:rPr>
                <w:rFonts w:hint="default" w:ascii="Times New Roman" w:hAnsi="Times New Roman" w:cs="Times New Roman"/>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氮氧化物</w:t>
            </w:r>
          </w:p>
        </w:tc>
        <w:tc>
          <w:tcPr>
            <w:tcW w:w="1835" w:type="dxa"/>
            <w:vAlign w:val="center"/>
          </w:tcPr>
          <w:p>
            <w:pPr>
              <w:spacing w:beforeLines="50"/>
              <w:jc w:val="center"/>
              <w:rPr>
                <w:rFonts w:hint="default" w:ascii="Times New Roman" w:hAnsi="Times New Roman" w:cs="Times New Roman"/>
                <w:b/>
                <w:bCs/>
                <w:snapToGrid w:val="0"/>
                <w:color w:val="000000" w:themeColor="text1"/>
                <w:kern w:val="21"/>
                <w:sz w:val="21"/>
                <w:szCs w:val="21"/>
                <w:highlight w:val="none"/>
                <w:u w:val="none"/>
                <w:lang w:val="en-US" w:eastAsia="zh-CN"/>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503" w:type="dxa"/>
            <w:vAlign w:val="center"/>
          </w:tcPr>
          <w:p>
            <w:pPr>
              <w:spacing w:beforeLines="50"/>
              <w:jc w:val="center"/>
              <w:rPr>
                <w:rFonts w:hint="default" w:ascii="Times New Roman" w:hAnsi="Times New Roman" w:cs="Times New Roman"/>
                <w:b/>
                <w:bCs/>
                <w:snapToGrid w:val="0"/>
                <w:color w:val="000000" w:themeColor="text1"/>
                <w:kern w:val="21"/>
                <w:sz w:val="21"/>
                <w:szCs w:val="21"/>
                <w:highlight w:val="none"/>
                <w:u w:val="none"/>
                <w:lang w:val="en-US" w:eastAsia="zh-CN"/>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650" w:type="dxa"/>
            <w:vAlign w:val="center"/>
          </w:tcPr>
          <w:p>
            <w:pPr>
              <w:spacing w:beforeLines="50"/>
              <w:jc w:val="center"/>
              <w:rPr>
                <w:rFonts w:hint="default" w:ascii="Times New Roman" w:hAnsi="Times New Roman" w:cs="Times New Roman"/>
                <w:b/>
                <w:bCs/>
                <w:snapToGrid w:val="0"/>
                <w:color w:val="000000" w:themeColor="text1"/>
                <w:kern w:val="21"/>
                <w:sz w:val="21"/>
                <w:szCs w:val="21"/>
                <w:highlight w:val="none"/>
                <w:u w:val="none"/>
                <w:lang w:val="en-US" w:eastAsia="zh-CN"/>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359" w:type="dxa"/>
            <w:vAlign w:val="center"/>
          </w:tcPr>
          <w:p>
            <w:pPr>
              <w:jc w:val="center"/>
              <w:rPr>
                <w:rFonts w:hint="default" w:ascii="Times New Roman" w:hAns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0.9024</w:t>
            </w:r>
          </w:p>
        </w:tc>
        <w:tc>
          <w:tcPr>
            <w:tcW w:w="1504" w:type="dxa"/>
            <w:vAlign w:val="center"/>
          </w:tcPr>
          <w:p>
            <w:pPr>
              <w:jc w:val="center"/>
              <w:rPr>
                <w:rFonts w:hint="default" w:ascii="Times New Roman" w:hAnsi="Times New Roman" w:cs="Times New Roman"/>
                <w:b/>
                <w:bCs/>
                <w:snapToGrid w:val="0"/>
                <w:color w:val="000000" w:themeColor="text1"/>
                <w:kern w:val="21"/>
                <w:sz w:val="21"/>
                <w:szCs w:val="21"/>
                <w:highlight w:val="none"/>
                <w:u w:val="none"/>
                <w:lang w:val="en-US" w:eastAsia="zh-CN"/>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984" w:type="dxa"/>
            <w:vAlign w:val="center"/>
          </w:tcPr>
          <w:p>
            <w:pPr>
              <w:jc w:val="center"/>
              <w:rPr>
                <w:rFonts w:hint="eastAsia" w:ascii="Times New Roman" w:hAns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0.9024</w:t>
            </w:r>
          </w:p>
        </w:tc>
        <w:tc>
          <w:tcPr>
            <w:tcW w:w="1309"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w:t>
            </w:r>
            <w:r>
              <w:rPr>
                <w:rFonts w:hint="eastAsia" w:cs="Times New Roman"/>
                <w:color w:val="000000" w:themeColor="text1"/>
                <w:sz w:val="21"/>
                <w:szCs w:val="21"/>
                <w:u w:val="none"/>
                <w:lang w:val="en-US" w:eastAsia="zh-CN"/>
              </w:rPr>
              <w:t>0.9024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continue"/>
            <w:vAlign w:val="center"/>
          </w:tcPr>
          <w:p>
            <w:pPr>
              <w:jc w:val="center"/>
              <w:rPr>
                <w:rFonts w:hint="eastAsia" w:ascii="Times New Roman" w:hAnsi="Times New Roman" w:cs="Times New Roman"/>
                <w:color w:val="000000" w:themeColor="text1"/>
                <w:sz w:val="21"/>
                <w:szCs w:val="21"/>
                <w:u w:val="none"/>
              </w:rPr>
            </w:pPr>
          </w:p>
        </w:tc>
        <w:tc>
          <w:tcPr>
            <w:tcW w:w="1477" w:type="dxa"/>
            <w:vAlign w:val="center"/>
          </w:tcPr>
          <w:p>
            <w:pPr>
              <w:jc w:val="center"/>
              <w:rPr>
                <w:rFonts w:hint="default" w:ascii="Times New Roman" w:hAnsi="Times New Roman" w:cs="Times New Roman"/>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颗粒物</w:t>
            </w:r>
          </w:p>
        </w:tc>
        <w:tc>
          <w:tcPr>
            <w:tcW w:w="1835" w:type="dxa"/>
            <w:vAlign w:val="center"/>
          </w:tcPr>
          <w:p>
            <w:pPr>
              <w:spacing w:beforeLines="50"/>
              <w:jc w:val="center"/>
              <w:rPr>
                <w:rFonts w:hint="default" w:ascii="Times New Roman" w:hAnsi="Times New Roman" w:cs="Times New Roman" w:eastAsiaTheme="minorEastAsia"/>
                <w:b/>
                <w:bCs/>
                <w:snapToGrid w:val="0"/>
                <w:color w:val="000000" w:themeColor="text1"/>
                <w:kern w:val="21"/>
                <w:sz w:val="21"/>
                <w:szCs w:val="21"/>
                <w:highlight w:val="none"/>
                <w:u w:val="none"/>
                <w:lang w:val="en-US" w:eastAsia="zh-CN" w:bidi="ar-SA"/>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503" w:type="dxa"/>
            <w:vAlign w:val="center"/>
          </w:tcPr>
          <w:p>
            <w:pPr>
              <w:spacing w:beforeLines="50"/>
              <w:jc w:val="center"/>
              <w:rPr>
                <w:rFonts w:hint="default" w:ascii="Times New Roman" w:hAnsi="Times New Roman" w:cs="Times New Roman" w:eastAsiaTheme="minorEastAsia"/>
                <w:b/>
                <w:bCs/>
                <w:snapToGrid w:val="0"/>
                <w:color w:val="000000" w:themeColor="text1"/>
                <w:kern w:val="21"/>
                <w:sz w:val="21"/>
                <w:szCs w:val="21"/>
                <w:highlight w:val="none"/>
                <w:u w:val="none"/>
                <w:lang w:val="en-US" w:eastAsia="zh-CN" w:bidi="ar-SA"/>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650" w:type="dxa"/>
            <w:vAlign w:val="center"/>
          </w:tcPr>
          <w:p>
            <w:pPr>
              <w:spacing w:beforeLines="50"/>
              <w:jc w:val="center"/>
              <w:rPr>
                <w:rFonts w:hint="default" w:ascii="Times New Roman" w:hAnsi="Times New Roman" w:cs="Times New Roman" w:eastAsiaTheme="minorEastAsia"/>
                <w:b/>
                <w:bCs/>
                <w:snapToGrid w:val="0"/>
                <w:color w:val="000000" w:themeColor="text1"/>
                <w:kern w:val="21"/>
                <w:sz w:val="21"/>
                <w:szCs w:val="21"/>
                <w:highlight w:val="none"/>
                <w:u w:val="none"/>
                <w:lang w:val="en-US" w:eastAsia="zh-CN" w:bidi="ar-SA"/>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359" w:type="dxa"/>
            <w:vAlign w:val="center"/>
          </w:tcPr>
          <w:p>
            <w:pPr>
              <w:jc w:val="center"/>
              <w:rPr>
                <w:rFonts w:hint="default"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0.00033</w:t>
            </w:r>
          </w:p>
        </w:tc>
        <w:tc>
          <w:tcPr>
            <w:tcW w:w="1504" w:type="dxa"/>
            <w:vAlign w:val="center"/>
          </w:tcPr>
          <w:p>
            <w:pPr>
              <w:jc w:val="center"/>
              <w:rPr>
                <w:rFonts w:hint="default" w:ascii="Times New Roman" w:hAnsi="Times New Roman" w:cs="Times New Roman"/>
                <w:b/>
                <w:bCs/>
                <w:snapToGrid w:val="0"/>
                <w:color w:val="000000" w:themeColor="text1"/>
                <w:kern w:val="21"/>
                <w:sz w:val="21"/>
                <w:szCs w:val="21"/>
                <w:highlight w:val="none"/>
                <w:u w:val="none"/>
                <w:lang w:val="en-US" w:eastAsia="zh-CN"/>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984" w:type="dxa"/>
            <w:vAlign w:val="center"/>
          </w:tcPr>
          <w:p>
            <w:pPr>
              <w:jc w:val="center"/>
              <w:rPr>
                <w:rFonts w:hint="eastAsia"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0.00033</w:t>
            </w:r>
          </w:p>
        </w:tc>
        <w:tc>
          <w:tcPr>
            <w:tcW w:w="1309" w:type="dxa"/>
            <w:vAlign w:val="center"/>
          </w:tcPr>
          <w:p>
            <w:pPr>
              <w:jc w:val="center"/>
              <w:rPr>
                <w:rFonts w:hint="default" w:ascii="Times New Roman" w:hAns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+0.00033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restar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废水</w:t>
            </w:r>
          </w:p>
        </w:tc>
        <w:tc>
          <w:tcPr>
            <w:tcW w:w="1477" w:type="dxa"/>
            <w:vAlign w:val="center"/>
          </w:tcPr>
          <w:p>
            <w:pPr>
              <w:spacing w:beforeLines="50"/>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废水量</w:t>
            </w:r>
          </w:p>
        </w:tc>
        <w:tc>
          <w:tcPr>
            <w:tcW w:w="1835" w:type="dxa"/>
            <w:vAlign w:val="center"/>
          </w:tcPr>
          <w:p>
            <w:pPr>
              <w:spacing w:beforeLines="50"/>
              <w:jc w:val="center"/>
              <w:rPr>
                <w:rFonts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503" w:type="dxa"/>
            <w:vAlign w:val="center"/>
          </w:tcPr>
          <w:p>
            <w:pPr>
              <w:spacing w:beforeLines="50"/>
              <w:jc w:val="center"/>
              <w:rPr>
                <w:rFonts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650" w:type="dxa"/>
            <w:vAlign w:val="center"/>
          </w:tcPr>
          <w:p>
            <w:pPr>
              <w:spacing w:beforeLines="50"/>
              <w:jc w:val="center"/>
              <w:rPr>
                <w:rFonts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359" w:type="dxa"/>
            <w:vAlign w:val="center"/>
          </w:tcPr>
          <w:p>
            <w:pPr>
              <w:jc w:val="center"/>
              <w:rPr>
                <w:rFonts w:hint="default" w:ascii="Times New Roman" w:hAnsi="Times New Roman" w:cs="Times New Roman"/>
                <w:color w:val="000000" w:themeColor="text1"/>
                <w:sz w:val="21"/>
                <w:szCs w:val="21"/>
                <w:u w:val="none"/>
                <w:lang w:val="en-US"/>
              </w:rPr>
            </w:pPr>
            <w:r>
              <w:rPr>
                <w:rFonts w:hint="eastAsia" w:cs="Times New Roman"/>
                <w:color w:val="000000" w:themeColor="text1"/>
                <w:sz w:val="21"/>
                <w:szCs w:val="21"/>
                <w:u w:val="none"/>
                <w:lang w:val="en-US" w:eastAsia="zh-CN"/>
              </w:rPr>
              <w:t>53319.34</w:t>
            </w:r>
          </w:p>
        </w:tc>
        <w:tc>
          <w:tcPr>
            <w:tcW w:w="1504" w:type="dxa"/>
            <w:vAlign w:val="center"/>
          </w:tcPr>
          <w:p>
            <w:pPr>
              <w:jc w:val="center"/>
              <w:rPr>
                <w:rFonts w:hint="eastAsia"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984" w:type="dxa"/>
            <w:vAlign w:val="center"/>
          </w:tcPr>
          <w:p>
            <w:pPr>
              <w:jc w:val="center"/>
              <w:rPr>
                <w:rFonts w:hint="eastAsia"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53319.34</w:t>
            </w:r>
          </w:p>
        </w:tc>
        <w:tc>
          <w:tcPr>
            <w:tcW w:w="1309"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w:t>
            </w:r>
            <w:r>
              <w:rPr>
                <w:rFonts w:hint="eastAsia" w:cs="Times New Roman"/>
                <w:color w:val="000000" w:themeColor="text1"/>
                <w:sz w:val="21"/>
                <w:szCs w:val="21"/>
                <w:u w:val="none"/>
                <w:lang w:val="en-US" w:eastAsia="zh-CN"/>
              </w:rPr>
              <w:t>53319.34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continue"/>
            <w:vAlign w:val="center"/>
          </w:tcPr>
          <w:p>
            <w:pPr>
              <w:jc w:val="center"/>
              <w:rPr>
                <w:rFonts w:ascii="Times New Roman" w:hAnsi="Times New Roman" w:cs="Times New Roman"/>
                <w:color w:val="000000" w:themeColor="text1"/>
                <w:sz w:val="21"/>
                <w:szCs w:val="21"/>
                <w:u w:val="none"/>
              </w:rPr>
            </w:pPr>
          </w:p>
        </w:tc>
        <w:tc>
          <w:tcPr>
            <w:tcW w:w="1477" w:type="dxa"/>
            <w:vAlign w:val="center"/>
          </w:tcPr>
          <w:p>
            <w:pPr>
              <w:spacing w:beforeLines="50"/>
              <w:jc w:val="center"/>
              <w:rPr>
                <w:rFonts w:hint="default" w:ascii="Times New Roman" w:hAnsi="Times New Roman" w:cs="Times New Roman"/>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COD</w:t>
            </w:r>
          </w:p>
        </w:tc>
        <w:tc>
          <w:tcPr>
            <w:tcW w:w="1835" w:type="dxa"/>
            <w:vAlign w:val="center"/>
          </w:tcPr>
          <w:p>
            <w:pPr>
              <w:spacing w:beforeLines="50"/>
              <w:jc w:val="center"/>
              <w:rPr>
                <w:rFonts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503" w:type="dxa"/>
            <w:vAlign w:val="center"/>
          </w:tcPr>
          <w:p>
            <w:pPr>
              <w:spacing w:beforeLines="50"/>
              <w:jc w:val="center"/>
              <w:rPr>
                <w:rFonts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650" w:type="dxa"/>
            <w:vAlign w:val="center"/>
          </w:tcPr>
          <w:p>
            <w:pPr>
              <w:spacing w:beforeLines="50"/>
              <w:jc w:val="center"/>
              <w:rPr>
                <w:rFonts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359" w:type="dxa"/>
            <w:vAlign w:val="center"/>
          </w:tcPr>
          <w:p>
            <w:pPr>
              <w:jc w:val="center"/>
              <w:rPr>
                <w:rFonts w:hint="default" w:ascii="Times New Roman" w:hAns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2.666</w:t>
            </w:r>
          </w:p>
        </w:tc>
        <w:tc>
          <w:tcPr>
            <w:tcW w:w="1504" w:type="dxa"/>
            <w:vAlign w:val="center"/>
          </w:tcPr>
          <w:p>
            <w:pPr>
              <w:jc w:val="center"/>
              <w:rPr>
                <w:rFonts w:hint="eastAsia"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984" w:type="dxa"/>
            <w:vAlign w:val="center"/>
          </w:tcPr>
          <w:p>
            <w:pPr>
              <w:jc w:val="center"/>
              <w:rPr>
                <w:rFonts w:hint="eastAsia"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2.666</w:t>
            </w:r>
          </w:p>
        </w:tc>
        <w:tc>
          <w:tcPr>
            <w:tcW w:w="1309"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w:t>
            </w:r>
            <w:r>
              <w:rPr>
                <w:rFonts w:hint="eastAsia" w:cs="Times New Roman"/>
                <w:color w:val="000000" w:themeColor="text1"/>
                <w:sz w:val="21"/>
                <w:szCs w:val="21"/>
                <w:u w:val="none"/>
                <w:lang w:val="en-US" w:eastAsia="zh-CN"/>
              </w:rPr>
              <w:t>2.666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continue"/>
            <w:vAlign w:val="center"/>
          </w:tcPr>
          <w:p>
            <w:pPr>
              <w:spacing w:beforeLines="50" w:line="240" w:lineRule="exact"/>
              <w:jc w:val="center"/>
              <w:rPr>
                <w:rFonts w:ascii="Times New Roman" w:hAnsi="Times New Roman" w:cs="Times New Roman"/>
                <w:color w:val="000000" w:themeColor="text1"/>
                <w:sz w:val="21"/>
                <w:szCs w:val="21"/>
                <w:u w:val="none"/>
              </w:rPr>
            </w:pPr>
          </w:p>
        </w:tc>
        <w:tc>
          <w:tcPr>
            <w:tcW w:w="1477" w:type="dxa"/>
            <w:vAlign w:val="center"/>
          </w:tcPr>
          <w:p>
            <w:pPr>
              <w:spacing w:beforeLines="50"/>
              <w:jc w:val="center"/>
              <w:rPr>
                <w:rFonts w:hint="default" w:ascii="Times New Roman" w:hAnsi="Times New Roman" w:cs="Times New Roman"/>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氨氮</w:t>
            </w:r>
          </w:p>
        </w:tc>
        <w:tc>
          <w:tcPr>
            <w:tcW w:w="1835" w:type="dxa"/>
            <w:vAlign w:val="center"/>
          </w:tcPr>
          <w:p>
            <w:pPr>
              <w:spacing w:beforeLines="50"/>
              <w:jc w:val="center"/>
              <w:rPr>
                <w:rFonts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503" w:type="dxa"/>
            <w:vAlign w:val="center"/>
          </w:tcPr>
          <w:p>
            <w:pPr>
              <w:spacing w:beforeLines="50"/>
              <w:jc w:val="center"/>
              <w:rPr>
                <w:rFonts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650" w:type="dxa"/>
            <w:vAlign w:val="center"/>
          </w:tcPr>
          <w:p>
            <w:pPr>
              <w:spacing w:beforeLines="50"/>
              <w:jc w:val="center"/>
              <w:rPr>
                <w:rFonts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359" w:type="dxa"/>
            <w:vAlign w:val="center"/>
          </w:tcPr>
          <w:p>
            <w:pPr>
              <w:jc w:val="center"/>
              <w:rPr>
                <w:rFonts w:hint="default" w:ascii="Times New Roman" w:hAns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0.2666</w:t>
            </w:r>
          </w:p>
        </w:tc>
        <w:tc>
          <w:tcPr>
            <w:tcW w:w="1504" w:type="dxa"/>
            <w:vAlign w:val="center"/>
          </w:tcPr>
          <w:p>
            <w:pPr>
              <w:jc w:val="center"/>
              <w:rPr>
                <w:rFonts w:hint="eastAsia"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984" w:type="dxa"/>
            <w:vAlign w:val="center"/>
          </w:tcPr>
          <w:p>
            <w:pPr>
              <w:jc w:val="center"/>
              <w:rPr>
                <w:rFonts w:hint="eastAsia"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0.2666</w:t>
            </w:r>
          </w:p>
        </w:tc>
        <w:tc>
          <w:tcPr>
            <w:tcW w:w="1309"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w:t>
            </w:r>
            <w:r>
              <w:rPr>
                <w:rFonts w:hint="eastAsia" w:cs="Times New Roman"/>
                <w:color w:val="000000" w:themeColor="text1"/>
                <w:sz w:val="21"/>
                <w:szCs w:val="21"/>
                <w:u w:val="none"/>
                <w:lang w:val="en-US" w:eastAsia="zh-CN"/>
              </w:rPr>
              <w:t>0.2666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restar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一般工业</w:t>
            </w:r>
          </w:p>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固体废物</w:t>
            </w:r>
          </w:p>
        </w:tc>
        <w:tc>
          <w:tcPr>
            <w:tcW w:w="1477" w:type="dxa"/>
            <w:vAlign w:val="center"/>
          </w:tcPr>
          <w:p>
            <w:pPr>
              <w:jc w:val="center"/>
              <w:rPr>
                <w:rFonts w:hint="eastAsia" w:ascii="Times New Roman" w:hAnsi="Times New Roman" w:eastAsia="宋体" w:cs="Times New Roman"/>
                <w:color w:val="000000" w:themeColor="text1"/>
                <w:kern w:val="2"/>
                <w:sz w:val="21"/>
                <w:szCs w:val="21"/>
                <w:u w:val="none"/>
                <w:lang w:val="en-US" w:eastAsia="zh-CN" w:bidi="ar-SA"/>
              </w:rPr>
            </w:pPr>
            <w:r>
              <w:rPr>
                <w:rFonts w:hint="eastAsia" w:eastAsia="宋体" w:cs="Times New Roman"/>
                <w:color w:val="000000" w:themeColor="text1"/>
                <w:sz w:val="21"/>
                <w:szCs w:val="21"/>
                <w:u w:val="none"/>
                <w:lang w:val="en-US" w:eastAsia="zh-CN"/>
              </w:rPr>
              <w:t>污水处理站污泥（需鉴定后根据结果安全处理）</w:t>
            </w:r>
          </w:p>
        </w:tc>
        <w:tc>
          <w:tcPr>
            <w:tcW w:w="1835"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503"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650"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359" w:type="dxa"/>
            <w:vAlign w:val="center"/>
          </w:tcPr>
          <w:p>
            <w:pPr>
              <w:jc w:val="center"/>
              <w:rPr>
                <w:rFonts w:hint="default" w:ascii="Times New Roman" w:hAns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24</w:t>
            </w:r>
          </w:p>
        </w:tc>
        <w:tc>
          <w:tcPr>
            <w:tcW w:w="1504" w:type="dxa"/>
            <w:vAlign w:val="center"/>
          </w:tcPr>
          <w:p>
            <w:pPr>
              <w:jc w:val="center"/>
              <w:rPr>
                <w:rFonts w:hint="eastAsia"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984" w:type="dxa"/>
            <w:vAlign w:val="center"/>
          </w:tcPr>
          <w:p>
            <w:pPr>
              <w:jc w:val="center"/>
              <w:rPr>
                <w:rFonts w:hint="eastAsia" w:ascii="Times New Roman" w:hAns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24</w:t>
            </w:r>
          </w:p>
        </w:tc>
        <w:tc>
          <w:tcPr>
            <w:tcW w:w="1309" w:type="dxa"/>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w:t>
            </w:r>
            <w:r>
              <w:rPr>
                <w:rFonts w:hint="eastAsia" w:cs="Times New Roman"/>
                <w:color w:val="000000" w:themeColor="text1"/>
                <w:sz w:val="21"/>
                <w:szCs w:val="21"/>
                <w:u w:val="none"/>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continue"/>
            <w:vAlign w:val="center"/>
          </w:tcPr>
          <w:p>
            <w:pPr>
              <w:jc w:val="center"/>
              <w:rPr>
                <w:rFonts w:ascii="Times New Roman" w:hAnsi="Times New Roman" w:cs="Times New Roman"/>
                <w:color w:val="000000" w:themeColor="text1"/>
                <w:sz w:val="21"/>
                <w:szCs w:val="21"/>
                <w:u w:val="none"/>
              </w:rPr>
            </w:pPr>
          </w:p>
        </w:tc>
        <w:tc>
          <w:tcPr>
            <w:tcW w:w="1477" w:type="dxa"/>
            <w:vAlign w:val="center"/>
          </w:tcPr>
          <w:p>
            <w:pPr>
              <w:jc w:val="center"/>
              <w:rPr>
                <w:rFonts w:hint="default" w:ascii="Times New Roman" w:hAnsi="Times New Roman" w:eastAsia="宋体" w:cs="Times New Roman"/>
                <w:color w:val="000000" w:themeColor="text1"/>
                <w:kern w:val="2"/>
                <w:sz w:val="21"/>
                <w:szCs w:val="21"/>
                <w:u w:val="none"/>
                <w:lang w:val="en-US" w:eastAsia="zh-CN" w:bidi="ar-SA"/>
              </w:rPr>
            </w:pPr>
            <w:r>
              <w:rPr>
                <w:rFonts w:hint="eastAsia" w:eastAsia="宋体" w:cs="Times New Roman"/>
                <w:color w:val="000000" w:themeColor="text1"/>
                <w:sz w:val="21"/>
                <w:szCs w:val="21"/>
                <w:u w:val="none"/>
                <w:lang w:eastAsia="zh-CN"/>
              </w:rPr>
              <w:t>非硅料杂质</w:t>
            </w:r>
          </w:p>
        </w:tc>
        <w:tc>
          <w:tcPr>
            <w:tcW w:w="1835"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503"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650"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359" w:type="dxa"/>
            <w:vAlign w:val="center"/>
          </w:tcPr>
          <w:p>
            <w:pPr>
              <w:tabs>
                <w:tab w:val="left" w:pos="567"/>
              </w:tabs>
              <w:snapToGrid w:val="0"/>
              <w:jc w:val="center"/>
              <w:rPr>
                <w:rFonts w:hint="default" w:ascii="Times New Roman" w:hAns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5</w:t>
            </w:r>
          </w:p>
        </w:tc>
        <w:tc>
          <w:tcPr>
            <w:tcW w:w="1504" w:type="dxa"/>
            <w:vAlign w:val="center"/>
          </w:tcPr>
          <w:p>
            <w:pPr>
              <w:jc w:val="center"/>
              <w:rPr>
                <w:rFonts w:hint="eastAsia"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984" w:type="dxa"/>
            <w:vAlign w:val="center"/>
          </w:tcPr>
          <w:p>
            <w:pPr>
              <w:tabs>
                <w:tab w:val="left" w:pos="567"/>
              </w:tabs>
              <w:snapToGrid w:val="0"/>
              <w:jc w:val="center"/>
              <w:rPr>
                <w:rFonts w:hint="eastAsia" w:ascii="Times New Roman" w:hAnsi="Times New Roman" w:cs="Times New Roman"/>
                <w:color w:val="000000" w:themeColor="text1"/>
                <w:sz w:val="21"/>
                <w:szCs w:val="21"/>
                <w:u w:val="none"/>
              </w:rPr>
            </w:pPr>
            <w:r>
              <w:rPr>
                <w:rFonts w:hint="eastAsia" w:cs="Times New Roman"/>
                <w:color w:val="000000" w:themeColor="text1"/>
                <w:sz w:val="21"/>
                <w:szCs w:val="21"/>
                <w:u w:val="none"/>
                <w:lang w:val="en-US" w:eastAsia="zh-CN"/>
              </w:rPr>
              <w:t>5</w:t>
            </w:r>
          </w:p>
        </w:tc>
        <w:tc>
          <w:tcPr>
            <w:tcW w:w="1309" w:type="dxa"/>
            <w:vAlign w:val="center"/>
          </w:tcPr>
          <w:p>
            <w:pPr>
              <w:tabs>
                <w:tab w:val="left" w:pos="567"/>
              </w:tabs>
              <w:snapToGrid w:val="0"/>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w:t>
            </w:r>
            <w:r>
              <w:rPr>
                <w:rFonts w:hint="eastAsia" w:cs="Times New Roman"/>
                <w:color w:val="000000" w:themeColor="text1"/>
                <w:sz w:val="21"/>
                <w:szCs w:val="21"/>
                <w:u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continue"/>
            <w:vAlign w:val="center"/>
          </w:tcPr>
          <w:p>
            <w:pPr>
              <w:spacing w:beforeLines="50" w:line="240" w:lineRule="exact"/>
              <w:jc w:val="center"/>
              <w:rPr>
                <w:rFonts w:ascii="Times New Roman" w:hAnsi="Times New Roman" w:cs="Times New Roman"/>
                <w:color w:val="000000" w:themeColor="text1"/>
                <w:sz w:val="21"/>
                <w:szCs w:val="21"/>
                <w:u w:val="none"/>
              </w:rPr>
            </w:pPr>
          </w:p>
        </w:tc>
        <w:tc>
          <w:tcPr>
            <w:tcW w:w="1477" w:type="dxa"/>
            <w:vAlign w:val="center"/>
          </w:tcPr>
          <w:p>
            <w:pPr>
              <w:jc w:val="center"/>
              <w:rPr>
                <w:rFonts w:hint="eastAsia" w:ascii="Times New Roman" w:hAnsi="Times New Roman" w:eastAsia="宋体" w:cs="Times New Roman"/>
                <w:color w:val="000000" w:themeColor="text1"/>
                <w:kern w:val="2"/>
                <w:sz w:val="21"/>
                <w:szCs w:val="21"/>
                <w:u w:val="none"/>
                <w:lang w:val="en-US" w:eastAsia="zh-CN" w:bidi="ar-SA"/>
              </w:rPr>
            </w:pPr>
            <w:r>
              <w:rPr>
                <w:rFonts w:hint="eastAsia" w:eastAsia="宋体" w:cs="Times New Roman"/>
                <w:color w:val="000000" w:themeColor="text1"/>
                <w:sz w:val="21"/>
                <w:szCs w:val="21"/>
                <w:u w:val="none"/>
                <w:lang w:val="en-US" w:eastAsia="zh-CN"/>
              </w:rPr>
              <w:t>废原料硅料包装材料</w:t>
            </w:r>
          </w:p>
        </w:tc>
        <w:tc>
          <w:tcPr>
            <w:tcW w:w="1835"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503"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650"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359" w:type="dxa"/>
            <w:vAlign w:val="center"/>
          </w:tcPr>
          <w:p>
            <w:pPr>
              <w:tabs>
                <w:tab w:val="left" w:pos="567"/>
              </w:tabs>
              <w:snapToGrid w:val="0"/>
              <w:jc w:val="center"/>
              <w:rPr>
                <w:rFonts w:hint="default" w:ascii="Times New Roman" w:hAnsi="Times New Roman"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0.3</w:t>
            </w:r>
          </w:p>
        </w:tc>
        <w:tc>
          <w:tcPr>
            <w:tcW w:w="1504" w:type="dxa"/>
            <w:vAlign w:val="center"/>
          </w:tcPr>
          <w:p>
            <w:pPr>
              <w:jc w:val="center"/>
              <w:rPr>
                <w:rFonts w:hint="eastAsia"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984" w:type="dxa"/>
            <w:vAlign w:val="center"/>
          </w:tcPr>
          <w:p>
            <w:pPr>
              <w:tabs>
                <w:tab w:val="left" w:pos="567"/>
              </w:tabs>
              <w:snapToGrid w:val="0"/>
              <w:jc w:val="center"/>
              <w:rPr>
                <w:rFonts w:hint="eastAsia" w:ascii="Times New Roman" w:hAnsi="Times New Roman" w:cs="Times New Roman"/>
                <w:color w:val="000000" w:themeColor="text1"/>
                <w:sz w:val="21"/>
                <w:szCs w:val="21"/>
                <w:u w:val="none"/>
              </w:rPr>
            </w:pPr>
            <w:r>
              <w:rPr>
                <w:rFonts w:hint="eastAsia" w:eastAsia="宋体" w:cs="Times New Roman"/>
                <w:color w:val="000000" w:themeColor="text1"/>
                <w:sz w:val="21"/>
                <w:szCs w:val="21"/>
                <w:u w:val="none"/>
                <w:lang w:val="en-US" w:eastAsia="zh-CN"/>
              </w:rPr>
              <w:t>0.3</w:t>
            </w:r>
          </w:p>
        </w:tc>
        <w:tc>
          <w:tcPr>
            <w:tcW w:w="1309" w:type="dxa"/>
            <w:vAlign w:val="center"/>
          </w:tcPr>
          <w:p>
            <w:pPr>
              <w:tabs>
                <w:tab w:val="left" w:pos="567"/>
              </w:tabs>
              <w:snapToGrid w:val="0"/>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continue"/>
            <w:vAlign w:val="center"/>
          </w:tcPr>
          <w:p>
            <w:pPr>
              <w:spacing w:beforeLines="50" w:line="240" w:lineRule="exact"/>
              <w:jc w:val="center"/>
              <w:rPr>
                <w:rFonts w:ascii="Times New Roman" w:hAnsi="Times New Roman" w:cs="Times New Roman"/>
                <w:color w:val="000000" w:themeColor="text1"/>
                <w:sz w:val="21"/>
                <w:szCs w:val="21"/>
                <w:u w:val="none"/>
              </w:rPr>
            </w:pPr>
          </w:p>
        </w:tc>
        <w:tc>
          <w:tcPr>
            <w:tcW w:w="1477" w:type="dxa"/>
            <w:vAlign w:val="center"/>
          </w:tcPr>
          <w:p>
            <w:pPr>
              <w:jc w:val="center"/>
              <w:rPr>
                <w:rFonts w:hint="eastAsia" w:ascii="Times New Roman" w:hAnsi="Times New Roman" w:eastAsia="宋体" w:cs="Times New Roman"/>
                <w:color w:val="000000" w:themeColor="text1"/>
                <w:kern w:val="2"/>
                <w:sz w:val="21"/>
                <w:szCs w:val="21"/>
                <w:u w:val="none"/>
                <w:lang w:val="en-US" w:eastAsia="zh-CN" w:bidi="ar-SA"/>
              </w:rPr>
            </w:pPr>
            <w:r>
              <w:rPr>
                <w:rFonts w:hint="eastAsia" w:eastAsia="宋体" w:cs="Times New Roman"/>
                <w:color w:val="000000" w:themeColor="text1"/>
                <w:sz w:val="21"/>
                <w:szCs w:val="21"/>
                <w:u w:val="none"/>
                <w:lang w:val="en-US" w:eastAsia="zh-CN"/>
              </w:rPr>
              <w:t>纯水制备废过滤材料</w:t>
            </w:r>
          </w:p>
        </w:tc>
        <w:tc>
          <w:tcPr>
            <w:tcW w:w="1835" w:type="dxa"/>
            <w:vAlign w:val="center"/>
          </w:tcPr>
          <w:p>
            <w:pPr>
              <w:jc w:val="center"/>
              <w:rPr>
                <w:rFonts w:hint="default" w:ascii="Times New Roman" w:hAnsi="Times New Roman" w:cs="Times New Roman"/>
                <w:b/>
                <w:bCs/>
                <w:snapToGrid w:val="0"/>
                <w:color w:val="000000" w:themeColor="text1"/>
                <w:kern w:val="21"/>
                <w:sz w:val="21"/>
                <w:szCs w:val="21"/>
                <w:highlight w:val="none"/>
                <w:u w:val="none"/>
                <w:lang w:val="en-US" w:eastAsia="zh-CN"/>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503" w:type="dxa"/>
            <w:vAlign w:val="center"/>
          </w:tcPr>
          <w:p>
            <w:pPr>
              <w:jc w:val="center"/>
              <w:rPr>
                <w:rFonts w:hint="default" w:ascii="Times New Roman" w:hAnsi="Times New Roman" w:cs="Times New Roman"/>
                <w:b/>
                <w:bCs/>
                <w:snapToGrid w:val="0"/>
                <w:color w:val="000000" w:themeColor="text1"/>
                <w:kern w:val="21"/>
                <w:sz w:val="21"/>
                <w:szCs w:val="21"/>
                <w:highlight w:val="none"/>
                <w:u w:val="none"/>
                <w:lang w:val="en-US" w:eastAsia="zh-CN"/>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650" w:type="dxa"/>
            <w:vAlign w:val="center"/>
          </w:tcPr>
          <w:p>
            <w:pPr>
              <w:jc w:val="center"/>
              <w:rPr>
                <w:rFonts w:hint="default" w:ascii="Times New Roman" w:hAnsi="Times New Roman" w:cs="Times New Roman"/>
                <w:b/>
                <w:bCs/>
                <w:snapToGrid w:val="0"/>
                <w:color w:val="000000" w:themeColor="text1"/>
                <w:kern w:val="21"/>
                <w:sz w:val="21"/>
                <w:szCs w:val="21"/>
                <w:highlight w:val="none"/>
                <w:u w:val="none"/>
                <w:lang w:val="en-US" w:eastAsia="zh-CN"/>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359" w:type="dxa"/>
            <w:vAlign w:val="center"/>
          </w:tcPr>
          <w:p>
            <w:pPr>
              <w:tabs>
                <w:tab w:val="left" w:pos="567"/>
              </w:tabs>
              <w:snapToGrid w:val="0"/>
              <w:jc w:val="center"/>
              <w:rPr>
                <w:rFonts w:hint="eastAsia" w:ascii="Times New Roman" w:hAnsi="Times New Roman"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0.18</w:t>
            </w:r>
          </w:p>
        </w:tc>
        <w:tc>
          <w:tcPr>
            <w:tcW w:w="1504" w:type="dxa"/>
            <w:vAlign w:val="center"/>
          </w:tcPr>
          <w:p>
            <w:pPr>
              <w:jc w:val="center"/>
              <w:rPr>
                <w:rFonts w:hint="default" w:ascii="Times New Roman" w:hAnsi="Times New Roman" w:cs="Times New Roman"/>
                <w:b/>
                <w:bCs/>
                <w:snapToGrid w:val="0"/>
                <w:color w:val="000000" w:themeColor="text1"/>
                <w:kern w:val="21"/>
                <w:sz w:val="21"/>
                <w:szCs w:val="21"/>
                <w:highlight w:val="none"/>
                <w:u w:val="none"/>
                <w:lang w:val="en-US" w:eastAsia="zh-CN"/>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984" w:type="dxa"/>
            <w:vAlign w:val="center"/>
          </w:tcPr>
          <w:p>
            <w:pPr>
              <w:tabs>
                <w:tab w:val="left" w:pos="567"/>
              </w:tabs>
              <w:snapToGrid w:val="0"/>
              <w:jc w:val="center"/>
              <w:rPr>
                <w:rFonts w:hint="eastAsia" w:ascii="Times New Roman" w:hAnsi="Times New Roman" w:cs="Times New Roman"/>
                <w:color w:val="000000" w:themeColor="text1"/>
                <w:sz w:val="21"/>
                <w:szCs w:val="21"/>
                <w:u w:val="none"/>
                <w:lang w:val="en-US" w:eastAsia="zh-CN"/>
              </w:rPr>
            </w:pPr>
            <w:r>
              <w:rPr>
                <w:rFonts w:hint="eastAsia" w:eastAsia="宋体" w:cs="Times New Roman"/>
                <w:color w:val="000000" w:themeColor="text1"/>
                <w:sz w:val="21"/>
                <w:szCs w:val="21"/>
                <w:u w:val="none"/>
                <w:lang w:val="en-US" w:eastAsia="zh-CN"/>
              </w:rPr>
              <w:t>0.18</w:t>
            </w:r>
          </w:p>
        </w:tc>
        <w:tc>
          <w:tcPr>
            <w:tcW w:w="1309" w:type="dxa"/>
            <w:vAlign w:val="center"/>
          </w:tcPr>
          <w:p>
            <w:pPr>
              <w:tabs>
                <w:tab w:val="left" w:pos="567"/>
              </w:tabs>
              <w:snapToGrid w:val="0"/>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w:t>
            </w:r>
            <w:r>
              <w:rPr>
                <w:rFonts w:hint="eastAsia" w:eastAsia="宋体" w:cs="Times New Roman"/>
                <w:color w:val="000000" w:themeColor="text1"/>
                <w:sz w:val="21"/>
                <w:szCs w:val="21"/>
                <w:u w:val="none"/>
                <w:lang w:val="en-US" w:eastAsia="zh-CN"/>
              </w:rPr>
              <w:t>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198" w:type="dxa"/>
            <w:vMerge w:val="continue"/>
            <w:vAlign w:val="center"/>
          </w:tcPr>
          <w:p>
            <w:pPr>
              <w:spacing w:beforeLines="50" w:line="240" w:lineRule="exact"/>
              <w:jc w:val="center"/>
              <w:rPr>
                <w:rFonts w:ascii="Times New Roman" w:hAnsi="Times New Roman" w:cs="Times New Roman"/>
                <w:color w:val="000000" w:themeColor="text1"/>
                <w:sz w:val="21"/>
                <w:szCs w:val="21"/>
                <w:u w:val="none"/>
              </w:rPr>
            </w:pPr>
          </w:p>
        </w:tc>
        <w:tc>
          <w:tcPr>
            <w:tcW w:w="1477" w:type="dxa"/>
            <w:vAlign w:val="center"/>
          </w:tcPr>
          <w:p>
            <w:pPr>
              <w:pStyle w:val="11"/>
              <w:adjustRightInd w:val="0"/>
              <w:snapToGrid w:val="0"/>
              <w:spacing w:line="360" w:lineRule="exact"/>
              <w:ind w:left="-120" w:leftChars="-50" w:right="-120" w:rightChars="-50" w:firstLine="0" w:firstLineChars="0"/>
              <w:jc w:val="center"/>
              <w:rPr>
                <w:rFonts w:hint="eastAsia" w:ascii="Times New Roman" w:hAnsi="Times New Roman" w:eastAsia="宋体" w:cs="Times New Roman"/>
                <w:color w:val="000000" w:themeColor="text1"/>
                <w:kern w:val="2"/>
                <w:sz w:val="21"/>
                <w:szCs w:val="21"/>
                <w:u w:val="none"/>
                <w:lang w:val="en-US" w:eastAsia="zh-CN" w:bidi="ar-SA"/>
              </w:rPr>
            </w:pPr>
            <w:r>
              <w:rPr>
                <w:rFonts w:hint="eastAsia" w:ascii="Times New Roman" w:hAnsi="Times New Roman" w:eastAsia="宋体" w:cs="Times New Roman"/>
                <w:color w:val="000000" w:themeColor="text1"/>
                <w:kern w:val="2"/>
                <w:sz w:val="21"/>
                <w:szCs w:val="21"/>
                <w:u w:val="none"/>
                <w:lang w:val="en-US" w:eastAsia="zh-CN" w:bidi="ar-SA"/>
              </w:rPr>
              <w:t>生活垃圾</w:t>
            </w:r>
          </w:p>
        </w:tc>
        <w:tc>
          <w:tcPr>
            <w:tcW w:w="1835"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503"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650"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359" w:type="dxa"/>
            <w:vAlign w:val="center"/>
          </w:tcPr>
          <w:p>
            <w:pPr>
              <w:tabs>
                <w:tab w:val="left" w:pos="567"/>
              </w:tabs>
              <w:snapToGrid w:val="0"/>
              <w:jc w:val="center"/>
              <w:rPr>
                <w:rFonts w:hint="default" w:ascii="Times New Roman" w:hAns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9</w:t>
            </w:r>
          </w:p>
        </w:tc>
        <w:tc>
          <w:tcPr>
            <w:tcW w:w="1504" w:type="dxa"/>
            <w:vAlign w:val="center"/>
          </w:tcPr>
          <w:p>
            <w:pPr>
              <w:jc w:val="center"/>
              <w:rPr>
                <w:rFonts w:hint="eastAsia"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984" w:type="dxa"/>
            <w:vAlign w:val="center"/>
          </w:tcPr>
          <w:p>
            <w:pPr>
              <w:tabs>
                <w:tab w:val="left" w:pos="567"/>
              </w:tabs>
              <w:snapToGrid w:val="0"/>
              <w:jc w:val="center"/>
              <w:rPr>
                <w:rFonts w:hint="eastAsia" w:ascii="Times New Roman" w:hAnsi="Times New Roman"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9</w:t>
            </w:r>
          </w:p>
        </w:tc>
        <w:tc>
          <w:tcPr>
            <w:tcW w:w="1309" w:type="dxa"/>
            <w:vAlign w:val="center"/>
          </w:tcPr>
          <w:p>
            <w:pPr>
              <w:tabs>
                <w:tab w:val="left" w:pos="567"/>
              </w:tabs>
              <w:snapToGrid w:val="0"/>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w:t>
            </w:r>
            <w:r>
              <w:rPr>
                <w:rFonts w:hint="eastAsia" w:cs="Times New Roman"/>
                <w:color w:val="000000" w:themeColor="text1"/>
                <w:sz w:val="21"/>
                <w:szCs w:val="21"/>
                <w:u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198" w:type="dxa"/>
            <w:vMerge w:val="continue"/>
            <w:vAlign w:val="center"/>
          </w:tcPr>
          <w:p>
            <w:pPr>
              <w:spacing w:beforeLines="50" w:line="240" w:lineRule="exact"/>
              <w:jc w:val="center"/>
              <w:rPr>
                <w:rFonts w:ascii="Times New Roman" w:hAnsi="Times New Roman" w:cs="Times New Roman"/>
                <w:color w:val="000000" w:themeColor="text1"/>
                <w:sz w:val="21"/>
                <w:szCs w:val="21"/>
                <w:u w:val="none"/>
              </w:rPr>
            </w:pPr>
          </w:p>
        </w:tc>
        <w:tc>
          <w:tcPr>
            <w:tcW w:w="1477" w:type="dxa"/>
            <w:vAlign w:val="center"/>
          </w:tcPr>
          <w:p>
            <w:pPr>
              <w:pStyle w:val="11"/>
              <w:adjustRightInd w:val="0"/>
              <w:snapToGrid w:val="0"/>
              <w:spacing w:line="360" w:lineRule="exact"/>
              <w:ind w:left="-120" w:leftChars="-50" w:right="-120" w:rightChars="-50" w:firstLine="0" w:firstLineChars="0"/>
              <w:jc w:val="center"/>
              <w:rPr>
                <w:rFonts w:hint="default" w:ascii="Times New Roman" w:hAnsi="Times New Roman" w:eastAsia="宋体" w:cs="Times New Roman"/>
                <w:color w:val="000000" w:themeColor="text1"/>
                <w:kern w:val="2"/>
                <w:sz w:val="21"/>
                <w:szCs w:val="21"/>
                <w:u w:val="none"/>
                <w:lang w:val="en-US" w:eastAsia="zh-CN" w:bidi="ar-SA"/>
              </w:rPr>
            </w:pPr>
            <w:r>
              <w:rPr>
                <w:rFonts w:hint="eastAsia" w:ascii="Times New Roman" w:hAnsi="Times New Roman" w:eastAsia="宋体" w:cs="Times New Roman"/>
                <w:color w:val="000000" w:themeColor="text1"/>
                <w:kern w:val="2"/>
                <w:sz w:val="21"/>
                <w:szCs w:val="21"/>
                <w:u w:val="none"/>
                <w:lang w:val="en-US" w:eastAsia="zh-CN" w:bidi="ar-SA"/>
              </w:rPr>
              <w:t>袋式除尘器收集的粉尘</w:t>
            </w:r>
          </w:p>
        </w:tc>
        <w:tc>
          <w:tcPr>
            <w:tcW w:w="1835" w:type="dxa"/>
            <w:vAlign w:val="center"/>
          </w:tcPr>
          <w:p>
            <w:pPr>
              <w:jc w:val="center"/>
              <w:rPr>
                <w:rFonts w:hint="default" w:ascii="Times New Roman" w:hAnsi="Times New Roman" w:eastAsia="宋体" w:cs="Times New Roman"/>
                <w:color w:val="000000" w:themeColor="text1"/>
                <w:kern w:val="2"/>
                <w:sz w:val="21"/>
                <w:szCs w:val="21"/>
                <w:u w:val="none"/>
                <w:lang w:val="en-US" w:eastAsia="zh-CN" w:bidi="ar-SA"/>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503" w:type="dxa"/>
            <w:vAlign w:val="center"/>
          </w:tcPr>
          <w:p>
            <w:pPr>
              <w:jc w:val="center"/>
              <w:rPr>
                <w:rFonts w:hint="default" w:ascii="Times New Roman" w:hAnsi="Times New Roman" w:eastAsia="宋体" w:cs="Times New Roman"/>
                <w:color w:val="000000" w:themeColor="text1"/>
                <w:kern w:val="2"/>
                <w:sz w:val="21"/>
                <w:szCs w:val="21"/>
                <w:u w:val="none"/>
                <w:lang w:val="en-US" w:eastAsia="zh-CN" w:bidi="ar-SA"/>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650" w:type="dxa"/>
            <w:vAlign w:val="center"/>
          </w:tcPr>
          <w:p>
            <w:pPr>
              <w:jc w:val="center"/>
              <w:rPr>
                <w:rFonts w:hint="default" w:ascii="Times New Roman" w:hAnsi="Times New Roman" w:eastAsia="宋体" w:cs="Times New Roman"/>
                <w:color w:val="000000" w:themeColor="text1"/>
                <w:kern w:val="2"/>
                <w:sz w:val="21"/>
                <w:szCs w:val="21"/>
                <w:u w:val="none"/>
                <w:lang w:val="en-US" w:eastAsia="zh-CN" w:bidi="ar-SA"/>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359" w:type="dxa"/>
            <w:vAlign w:val="center"/>
          </w:tcPr>
          <w:p>
            <w:pPr>
              <w:tabs>
                <w:tab w:val="left" w:pos="567"/>
              </w:tabs>
              <w:snapToGrid w:val="0"/>
              <w:jc w:val="center"/>
              <w:rPr>
                <w:rFonts w:hint="default"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0.0027</w:t>
            </w:r>
          </w:p>
        </w:tc>
        <w:tc>
          <w:tcPr>
            <w:tcW w:w="1504" w:type="dxa"/>
            <w:vAlign w:val="center"/>
          </w:tcPr>
          <w:p>
            <w:pPr>
              <w:jc w:val="center"/>
              <w:rPr>
                <w:rFonts w:hint="default" w:ascii="Times New Roman" w:hAnsi="Times New Roman" w:cs="Times New Roman"/>
                <w:b/>
                <w:bCs/>
                <w:snapToGrid w:val="0"/>
                <w:color w:val="000000" w:themeColor="text1"/>
                <w:kern w:val="21"/>
                <w:sz w:val="21"/>
                <w:szCs w:val="21"/>
                <w:highlight w:val="none"/>
                <w:u w:val="none"/>
                <w:lang w:val="en-US" w:eastAsia="zh-CN"/>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984" w:type="dxa"/>
            <w:vAlign w:val="center"/>
          </w:tcPr>
          <w:p>
            <w:pPr>
              <w:tabs>
                <w:tab w:val="left" w:pos="567"/>
              </w:tabs>
              <w:snapToGrid w:val="0"/>
              <w:jc w:val="center"/>
              <w:rPr>
                <w:rFonts w:hint="default" w:cs="Times New Roman"/>
                <w:color w:val="000000" w:themeColor="text1"/>
                <w:sz w:val="21"/>
                <w:szCs w:val="21"/>
                <w:u w:val="none"/>
                <w:lang w:val="en-US" w:eastAsia="zh-CN"/>
              </w:rPr>
            </w:pPr>
            <w:r>
              <w:rPr>
                <w:rFonts w:hint="eastAsia" w:cs="Times New Roman"/>
                <w:color w:val="000000" w:themeColor="text1"/>
                <w:sz w:val="21"/>
                <w:szCs w:val="21"/>
                <w:u w:val="none"/>
                <w:lang w:val="en-US" w:eastAsia="zh-CN"/>
              </w:rPr>
              <w:t>0.0027</w:t>
            </w:r>
          </w:p>
        </w:tc>
        <w:tc>
          <w:tcPr>
            <w:tcW w:w="1309" w:type="dxa"/>
            <w:vAlign w:val="center"/>
          </w:tcPr>
          <w:p>
            <w:pPr>
              <w:tabs>
                <w:tab w:val="left" w:pos="567"/>
              </w:tabs>
              <w:snapToGrid w:val="0"/>
              <w:jc w:val="center"/>
              <w:rPr>
                <w:rFonts w:hint="default" w:ascii="Times New Roman" w:hAnsi="Times New Roman" w:cs="Times New Roman"/>
                <w:color w:val="000000" w:themeColor="text1"/>
                <w:sz w:val="21"/>
                <w:szCs w:val="21"/>
                <w:u w:val="none"/>
                <w:lang w:val="en-US" w:eastAsia="zh-CN"/>
              </w:rPr>
            </w:pPr>
            <w:r>
              <w:rPr>
                <w:rFonts w:hint="eastAsia" w:ascii="Times New Roman" w:hAnsi="Times New Roman" w:cs="Times New Roman"/>
                <w:color w:val="000000" w:themeColor="text1"/>
                <w:sz w:val="21"/>
                <w:szCs w:val="21"/>
                <w:u w:val="none"/>
                <w:lang w:val="en-US" w:eastAsia="zh-CN"/>
              </w:rPr>
              <w:t>+</w:t>
            </w:r>
            <w:r>
              <w:rPr>
                <w:rFonts w:hint="eastAsia" w:cs="Times New Roman"/>
                <w:color w:val="000000" w:themeColor="text1"/>
                <w:sz w:val="21"/>
                <w:szCs w:val="21"/>
                <w:u w:val="none"/>
                <w:lang w:val="en-US" w:eastAsia="zh-CN"/>
              </w:rPr>
              <w:t>0.0027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1198" w:type="dxa"/>
            <w:vMerge w:val="restart"/>
            <w:vAlign w:val="center"/>
          </w:tcPr>
          <w:p>
            <w:pPr>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rPr>
              <w:t>危险废物</w:t>
            </w:r>
          </w:p>
        </w:tc>
        <w:tc>
          <w:tcPr>
            <w:tcW w:w="1477" w:type="dxa"/>
            <w:vAlign w:val="center"/>
          </w:tcPr>
          <w:p>
            <w:pPr>
              <w:pStyle w:val="11"/>
              <w:adjustRightInd w:val="0"/>
              <w:snapToGrid w:val="0"/>
              <w:spacing w:line="360" w:lineRule="exact"/>
              <w:ind w:left="-120" w:leftChars="-50" w:right="-120" w:rightChars="-50" w:firstLine="0" w:firstLineChars="0"/>
              <w:jc w:val="center"/>
              <w:rPr>
                <w:rFonts w:hint="default" w:ascii="Times New Roman" w:hAnsi="Times New Roman" w:eastAsia="宋体" w:cs="Times New Roman"/>
                <w:color w:val="000000" w:themeColor="text1"/>
                <w:kern w:val="2"/>
                <w:sz w:val="21"/>
                <w:szCs w:val="21"/>
                <w:u w:val="none"/>
                <w:lang w:val="en-US" w:eastAsia="zh-CN" w:bidi="ar-SA"/>
              </w:rPr>
            </w:pPr>
            <w:r>
              <w:rPr>
                <w:rFonts w:hint="eastAsia" w:ascii="Times New Roman" w:hAnsi="Times New Roman" w:eastAsia="宋体" w:cs="Times New Roman"/>
                <w:color w:val="000000" w:themeColor="text1"/>
                <w:kern w:val="2"/>
                <w:sz w:val="21"/>
                <w:szCs w:val="21"/>
                <w:u w:val="none"/>
                <w:lang w:val="en-US" w:eastAsia="zh-CN" w:bidi="ar-SA"/>
              </w:rPr>
              <w:t>废酸液</w:t>
            </w:r>
            <w:r>
              <w:rPr>
                <w:rFonts w:hint="eastAsia" w:eastAsia="宋体" w:cs="Times New Roman"/>
                <w:color w:val="000000" w:themeColor="text1"/>
                <w:kern w:val="2"/>
                <w:sz w:val="21"/>
                <w:szCs w:val="21"/>
                <w:u w:val="none"/>
                <w:lang w:val="en-US" w:eastAsia="zh-CN" w:bidi="ar-SA"/>
              </w:rPr>
              <w:t>（含杂质）</w:t>
            </w:r>
          </w:p>
        </w:tc>
        <w:tc>
          <w:tcPr>
            <w:tcW w:w="1835"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503"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650"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359" w:type="dxa"/>
            <w:vAlign w:val="center"/>
          </w:tcPr>
          <w:p>
            <w:pPr>
              <w:pStyle w:val="32"/>
              <w:spacing w:line="240" w:lineRule="auto"/>
              <w:ind w:firstLine="0" w:firstLineChars="0"/>
              <w:jc w:val="center"/>
              <w:rPr>
                <w:rFonts w:hint="eastAsia" w:ascii="Times New Roman" w:hAnsi="Times New Roman" w:cs="Times New Roman"/>
                <w:color w:val="000000" w:themeColor="text1"/>
                <w:sz w:val="21"/>
                <w:szCs w:val="21"/>
                <w:u w:val="none"/>
                <w:lang w:val="en-US" w:eastAsia="zh-CN"/>
              </w:rPr>
            </w:pPr>
            <w:r>
              <w:rPr>
                <w:rFonts w:hint="eastAsia" w:hAnsi="Calibri" w:cs="Times New Roman"/>
                <w:color w:val="000000" w:themeColor="text1"/>
                <w:kern w:val="0"/>
                <w:sz w:val="21"/>
                <w:szCs w:val="21"/>
                <w:u w:val="none"/>
                <w:lang w:val="en-US" w:eastAsia="zh-CN"/>
              </w:rPr>
              <w:t>193.98</w:t>
            </w:r>
          </w:p>
        </w:tc>
        <w:tc>
          <w:tcPr>
            <w:tcW w:w="1504" w:type="dxa"/>
            <w:vAlign w:val="center"/>
          </w:tcPr>
          <w:p>
            <w:pPr>
              <w:jc w:val="center"/>
              <w:rPr>
                <w:rFonts w:hint="eastAsia"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984" w:type="dxa"/>
            <w:vAlign w:val="center"/>
          </w:tcPr>
          <w:p>
            <w:pPr>
              <w:pStyle w:val="32"/>
              <w:spacing w:line="240" w:lineRule="auto"/>
              <w:ind w:firstLine="0" w:firstLineChars="0"/>
              <w:jc w:val="center"/>
              <w:rPr>
                <w:rFonts w:hint="eastAsia" w:ascii="Times New Roman" w:hAnsi="Times New Roman" w:cs="Times New Roman"/>
                <w:color w:val="000000" w:themeColor="text1"/>
                <w:sz w:val="21"/>
                <w:szCs w:val="21"/>
                <w:u w:val="none"/>
              </w:rPr>
            </w:pPr>
            <w:r>
              <w:rPr>
                <w:rFonts w:hint="eastAsia" w:hAnsi="Calibri" w:cs="Times New Roman"/>
                <w:color w:val="000000" w:themeColor="text1"/>
                <w:kern w:val="0"/>
                <w:sz w:val="21"/>
                <w:szCs w:val="21"/>
                <w:u w:val="none"/>
                <w:lang w:val="en-US" w:eastAsia="zh-CN"/>
              </w:rPr>
              <w:t>193.98</w:t>
            </w:r>
          </w:p>
        </w:tc>
        <w:tc>
          <w:tcPr>
            <w:tcW w:w="1309" w:type="dxa"/>
            <w:vAlign w:val="center"/>
          </w:tcPr>
          <w:p>
            <w:pPr>
              <w:pStyle w:val="32"/>
              <w:spacing w:line="240" w:lineRule="auto"/>
              <w:ind w:firstLine="0" w:firstLineChars="0"/>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w:t>
            </w:r>
            <w:r>
              <w:rPr>
                <w:rFonts w:hint="eastAsia" w:hAnsi="Calibri" w:cs="Times New Roman"/>
                <w:color w:val="000000" w:themeColor="text1"/>
                <w:kern w:val="0"/>
                <w:sz w:val="21"/>
                <w:szCs w:val="21"/>
                <w:u w:val="none"/>
                <w:lang w:val="en-US" w:eastAsia="zh-CN"/>
              </w:rPr>
              <w:t>193.98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198" w:type="dxa"/>
            <w:vMerge w:val="continue"/>
            <w:vAlign w:val="center"/>
          </w:tcPr>
          <w:p>
            <w:pPr>
              <w:spacing w:beforeLines="50" w:line="240" w:lineRule="exact"/>
              <w:jc w:val="center"/>
              <w:rPr>
                <w:rFonts w:ascii="Times New Roman" w:hAnsi="Times New Roman" w:cs="Times New Roman"/>
                <w:color w:val="000000" w:themeColor="text1"/>
                <w:sz w:val="21"/>
                <w:szCs w:val="21"/>
                <w:u w:val="none"/>
              </w:rPr>
            </w:pPr>
          </w:p>
        </w:tc>
        <w:tc>
          <w:tcPr>
            <w:tcW w:w="1477" w:type="dxa"/>
            <w:vAlign w:val="center"/>
          </w:tcPr>
          <w:p>
            <w:pPr>
              <w:pStyle w:val="11"/>
              <w:adjustRightInd w:val="0"/>
              <w:snapToGrid w:val="0"/>
              <w:spacing w:line="360" w:lineRule="exact"/>
              <w:ind w:left="-120" w:leftChars="-50" w:right="-120" w:rightChars="-50" w:firstLine="0" w:firstLineChars="0"/>
              <w:jc w:val="center"/>
              <w:rPr>
                <w:rFonts w:hint="default" w:ascii="Times New Roman" w:hAnsi="Times New Roman" w:eastAsia="宋体" w:cs="Times New Roman"/>
                <w:color w:val="000000" w:themeColor="text1"/>
                <w:kern w:val="2"/>
                <w:sz w:val="21"/>
                <w:szCs w:val="21"/>
                <w:u w:val="none"/>
                <w:lang w:val="en-US" w:eastAsia="zh-CN" w:bidi="ar-SA"/>
              </w:rPr>
            </w:pPr>
            <w:r>
              <w:rPr>
                <w:rFonts w:hint="eastAsia" w:ascii="Times New Roman" w:hAnsi="Times New Roman" w:eastAsia="宋体" w:cs="Times New Roman"/>
                <w:color w:val="000000" w:themeColor="text1"/>
                <w:kern w:val="2"/>
                <w:sz w:val="21"/>
                <w:szCs w:val="21"/>
                <w:u w:val="none"/>
                <w:lang w:val="en-US" w:eastAsia="zh-CN" w:bidi="ar-SA"/>
              </w:rPr>
              <w:t>废碱液</w:t>
            </w:r>
            <w:r>
              <w:rPr>
                <w:rFonts w:hint="eastAsia" w:eastAsia="宋体" w:cs="Times New Roman"/>
                <w:color w:val="000000" w:themeColor="text1"/>
                <w:kern w:val="2"/>
                <w:sz w:val="21"/>
                <w:szCs w:val="21"/>
                <w:u w:val="none"/>
                <w:lang w:val="en-US" w:eastAsia="zh-CN" w:bidi="ar-SA"/>
              </w:rPr>
              <w:t>（含杂质）</w:t>
            </w:r>
          </w:p>
        </w:tc>
        <w:tc>
          <w:tcPr>
            <w:tcW w:w="1835"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503"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650"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359" w:type="dxa"/>
            <w:vAlign w:val="center"/>
          </w:tcPr>
          <w:p>
            <w:pPr>
              <w:pStyle w:val="32"/>
              <w:spacing w:line="240" w:lineRule="auto"/>
              <w:ind w:firstLine="0" w:firstLineChars="0"/>
              <w:jc w:val="center"/>
              <w:rPr>
                <w:rFonts w:hint="default" w:ascii="Times New Roman" w:hAnsi="Times New Roman" w:cs="Times New Roman"/>
                <w:color w:val="000000" w:themeColor="text1"/>
                <w:sz w:val="21"/>
                <w:szCs w:val="21"/>
                <w:u w:val="none"/>
                <w:lang w:val="en-US" w:eastAsia="zh-CN"/>
              </w:rPr>
            </w:pPr>
            <w:r>
              <w:rPr>
                <w:rFonts w:hint="eastAsia" w:hAnsi="Calibri" w:cs="Times New Roman"/>
                <w:color w:val="000000" w:themeColor="text1"/>
                <w:kern w:val="0"/>
                <w:sz w:val="21"/>
                <w:szCs w:val="21"/>
                <w:u w:val="none"/>
                <w:lang w:val="en-US" w:eastAsia="zh-CN"/>
              </w:rPr>
              <w:t>81.15</w:t>
            </w:r>
          </w:p>
        </w:tc>
        <w:tc>
          <w:tcPr>
            <w:tcW w:w="1504" w:type="dxa"/>
            <w:vAlign w:val="center"/>
          </w:tcPr>
          <w:p>
            <w:pPr>
              <w:jc w:val="center"/>
              <w:rPr>
                <w:rFonts w:hint="eastAsia"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984" w:type="dxa"/>
            <w:vAlign w:val="center"/>
          </w:tcPr>
          <w:p>
            <w:pPr>
              <w:pStyle w:val="32"/>
              <w:spacing w:line="240" w:lineRule="auto"/>
              <w:ind w:firstLine="0" w:firstLineChars="0"/>
              <w:jc w:val="center"/>
              <w:rPr>
                <w:rFonts w:hint="eastAsia" w:ascii="Times New Roman" w:hAnsi="Times New Roman" w:cs="Times New Roman"/>
                <w:color w:val="000000" w:themeColor="text1"/>
                <w:sz w:val="21"/>
                <w:szCs w:val="21"/>
                <w:u w:val="none"/>
              </w:rPr>
            </w:pPr>
            <w:r>
              <w:rPr>
                <w:rFonts w:hint="eastAsia" w:hAnsi="Calibri" w:cs="Times New Roman"/>
                <w:color w:val="000000" w:themeColor="text1"/>
                <w:kern w:val="0"/>
                <w:sz w:val="21"/>
                <w:szCs w:val="21"/>
                <w:u w:val="none"/>
                <w:lang w:val="en-US" w:eastAsia="zh-CN"/>
              </w:rPr>
              <w:t>81.15</w:t>
            </w:r>
          </w:p>
        </w:tc>
        <w:tc>
          <w:tcPr>
            <w:tcW w:w="1309" w:type="dxa"/>
            <w:vAlign w:val="center"/>
          </w:tcPr>
          <w:p>
            <w:pPr>
              <w:pStyle w:val="32"/>
              <w:spacing w:line="240" w:lineRule="auto"/>
              <w:ind w:firstLine="0" w:firstLineChars="0"/>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w:t>
            </w:r>
            <w:r>
              <w:rPr>
                <w:rFonts w:hint="eastAsia" w:hAnsi="Calibri" w:cs="Times New Roman"/>
                <w:color w:val="000000" w:themeColor="text1"/>
                <w:kern w:val="0"/>
                <w:sz w:val="21"/>
                <w:szCs w:val="21"/>
                <w:u w:val="none"/>
                <w:lang w:val="en-US" w:eastAsia="zh-CN"/>
              </w:rPr>
              <w:t>81.15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198" w:type="dxa"/>
            <w:vMerge w:val="continue"/>
            <w:vAlign w:val="center"/>
          </w:tcPr>
          <w:p>
            <w:pPr>
              <w:spacing w:beforeLines="50" w:line="240" w:lineRule="exact"/>
              <w:jc w:val="center"/>
              <w:rPr>
                <w:rFonts w:ascii="Times New Roman" w:hAnsi="Times New Roman" w:cs="Times New Roman"/>
                <w:color w:val="000000" w:themeColor="text1"/>
                <w:sz w:val="21"/>
                <w:szCs w:val="21"/>
                <w:u w:val="none"/>
              </w:rPr>
            </w:pPr>
          </w:p>
        </w:tc>
        <w:tc>
          <w:tcPr>
            <w:tcW w:w="1477" w:type="dxa"/>
            <w:vAlign w:val="center"/>
          </w:tcPr>
          <w:p>
            <w:pPr>
              <w:spacing w:beforeLines="50"/>
              <w:jc w:val="center"/>
              <w:rPr>
                <w:rFonts w:hint="default" w:ascii="Times New Roman" w:hAnsi="Times New Roman" w:eastAsia="宋体" w:cs="Times New Roman"/>
                <w:color w:val="000000" w:themeColor="text1"/>
                <w:kern w:val="2"/>
                <w:sz w:val="21"/>
                <w:szCs w:val="21"/>
                <w:u w:val="none"/>
                <w:lang w:val="en-US" w:eastAsia="zh-CN" w:bidi="ar-SA"/>
              </w:rPr>
            </w:pPr>
            <w:r>
              <w:rPr>
                <w:rFonts w:hint="default" w:ascii="Times New Roman" w:hAnsi="Times New Roman" w:eastAsia="宋体" w:cs="Times New Roman"/>
                <w:color w:val="000000" w:themeColor="text1"/>
                <w:kern w:val="2"/>
                <w:sz w:val="21"/>
                <w:szCs w:val="21"/>
                <w:u w:val="none"/>
                <w:lang w:val="en-US" w:eastAsia="zh-CN" w:bidi="ar-SA"/>
              </w:rPr>
              <w:t>废</w:t>
            </w:r>
            <w:r>
              <w:rPr>
                <w:rFonts w:hint="eastAsia" w:eastAsia="宋体" w:cs="Times New Roman"/>
                <w:color w:val="000000" w:themeColor="text1"/>
                <w:kern w:val="2"/>
                <w:sz w:val="21"/>
                <w:szCs w:val="21"/>
                <w:u w:val="none"/>
                <w:lang w:val="en-US" w:eastAsia="zh-CN" w:bidi="ar-SA"/>
              </w:rPr>
              <w:t>片碱</w:t>
            </w:r>
            <w:r>
              <w:rPr>
                <w:rFonts w:hint="default" w:ascii="Times New Roman" w:hAnsi="Times New Roman" w:eastAsia="宋体" w:cs="Times New Roman"/>
                <w:color w:val="000000" w:themeColor="text1"/>
                <w:kern w:val="2"/>
                <w:sz w:val="21"/>
                <w:szCs w:val="21"/>
                <w:u w:val="none"/>
                <w:lang w:val="en-US" w:eastAsia="zh-CN" w:bidi="ar-SA"/>
              </w:rPr>
              <w:t>包装材料</w:t>
            </w:r>
          </w:p>
        </w:tc>
        <w:tc>
          <w:tcPr>
            <w:tcW w:w="1835"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503"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650" w:type="dxa"/>
            <w:vAlign w:val="center"/>
          </w:tcPr>
          <w:p>
            <w:pPr>
              <w:jc w:val="center"/>
              <w:rPr>
                <w:rFonts w:hint="eastAsia" w:ascii="Times New Roman" w:hAnsi="Times New Roman" w:eastAsia="宋体"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359" w:type="dxa"/>
            <w:vAlign w:val="center"/>
          </w:tcPr>
          <w:p>
            <w:pPr>
              <w:pStyle w:val="32"/>
              <w:spacing w:line="240" w:lineRule="auto"/>
              <w:ind w:firstLine="0" w:firstLineChars="0"/>
              <w:jc w:val="center"/>
              <w:rPr>
                <w:rFonts w:hint="default" w:ascii="Times New Roman" w:hAnsi="Times New Roman" w:cs="Times New Roman"/>
                <w:color w:val="000000" w:themeColor="text1"/>
                <w:sz w:val="21"/>
                <w:szCs w:val="21"/>
                <w:u w:val="none"/>
                <w:lang w:val="en-US" w:eastAsia="zh-CN"/>
              </w:rPr>
            </w:pPr>
            <w:r>
              <w:rPr>
                <w:rFonts w:hint="eastAsia" w:hAnsi="Calibri" w:cs="Times New Roman"/>
                <w:color w:val="000000" w:themeColor="text1"/>
                <w:kern w:val="0"/>
                <w:sz w:val="21"/>
                <w:szCs w:val="21"/>
                <w:u w:val="none"/>
                <w:lang w:val="en-US" w:eastAsia="zh-CN"/>
              </w:rPr>
              <w:t>0.25</w:t>
            </w:r>
          </w:p>
        </w:tc>
        <w:tc>
          <w:tcPr>
            <w:tcW w:w="1504" w:type="dxa"/>
            <w:vAlign w:val="center"/>
          </w:tcPr>
          <w:p>
            <w:pPr>
              <w:jc w:val="center"/>
              <w:rPr>
                <w:rFonts w:hint="eastAsia" w:ascii="Times New Roman" w:hAnsi="Times New Roman" w:cs="Times New Roman"/>
                <w:color w:val="000000" w:themeColor="text1"/>
                <w:sz w:val="21"/>
                <w:szCs w:val="21"/>
                <w:u w:val="none"/>
              </w:rPr>
            </w:pPr>
            <w:r>
              <w:rPr>
                <w:rFonts w:hint="default" w:ascii="Times New Roman" w:hAnsi="Times New Roman" w:cs="Times New Roman"/>
                <w:b/>
                <w:bCs/>
                <w:snapToGrid w:val="0"/>
                <w:color w:val="000000" w:themeColor="text1"/>
                <w:kern w:val="21"/>
                <w:sz w:val="21"/>
                <w:szCs w:val="21"/>
                <w:highlight w:val="none"/>
                <w:u w:val="none"/>
                <w:lang w:val="en-US" w:eastAsia="zh-CN"/>
              </w:rPr>
              <w:t>/</w:t>
            </w:r>
          </w:p>
        </w:tc>
        <w:tc>
          <w:tcPr>
            <w:tcW w:w="1984" w:type="dxa"/>
            <w:vAlign w:val="center"/>
          </w:tcPr>
          <w:p>
            <w:pPr>
              <w:pStyle w:val="32"/>
              <w:spacing w:line="240" w:lineRule="auto"/>
              <w:ind w:firstLine="0" w:firstLineChars="0"/>
              <w:jc w:val="center"/>
              <w:rPr>
                <w:rFonts w:hint="eastAsia" w:ascii="Times New Roman" w:hAnsi="Times New Roman" w:cs="Times New Roman"/>
                <w:color w:val="000000" w:themeColor="text1"/>
                <w:sz w:val="21"/>
                <w:szCs w:val="21"/>
                <w:u w:val="none"/>
                <w:lang w:val="en-US" w:eastAsia="zh-CN"/>
              </w:rPr>
            </w:pPr>
            <w:r>
              <w:rPr>
                <w:rFonts w:hint="eastAsia" w:hAnsi="Calibri" w:cs="Times New Roman"/>
                <w:color w:val="000000" w:themeColor="text1"/>
                <w:kern w:val="0"/>
                <w:sz w:val="21"/>
                <w:szCs w:val="21"/>
                <w:u w:val="none"/>
                <w:lang w:val="en-US" w:eastAsia="zh-CN"/>
              </w:rPr>
              <w:t>0.246</w:t>
            </w:r>
          </w:p>
        </w:tc>
        <w:tc>
          <w:tcPr>
            <w:tcW w:w="1309" w:type="dxa"/>
            <w:vAlign w:val="center"/>
          </w:tcPr>
          <w:p>
            <w:pPr>
              <w:pStyle w:val="32"/>
              <w:spacing w:line="240" w:lineRule="auto"/>
              <w:ind w:firstLine="0" w:firstLineChars="0"/>
              <w:jc w:val="center"/>
              <w:rPr>
                <w:rFonts w:ascii="Times New Roman" w:hAnsi="Times New Roman" w:cs="Times New Roman"/>
                <w:color w:val="000000" w:themeColor="text1"/>
                <w:sz w:val="21"/>
                <w:szCs w:val="21"/>
                <w:u w:val="none"/>
              </w:rPr>
            </w:pPr>
            <w:r>
              <w:rPr>
                <w:rFonts w:hint="eastAsia" w:ascii="Times New Roman" w:hAnsi="Times New Roman" w:cs="Times New Roman"/>
                <w:color w:val="000000" w:themeColor="text1"/>
                <w:sz w:val="21"/>
                <w:szCs w:val="21"/>
                <w:u w:val="none"/>
                <w:lang w:val="en-US" w:eastAsia="zh-CN"/>
              </w:rPr>
              <w:t>+</w:t>
            </w:r>
            <w:r>
              <w:rPr>
                <w:rFonts w:hint="eastAsia" w:hAnsi="Calibri" w:cs="Times New Roman"/>
                <w:color w:val="000000" w:themeColor="text1"/>
                <w:kern w:val="0"/>
                <w:sz w:val="21"/>
                <w:szCs w:val="21"/>
                <w:u w:val="none"/>
                <w:lang w:val="en-US" w:eastAsia="zh-CN"/>
              </w:rPr>
              <w:t>0.25</w:t>
            </w:r>
          </w:p>
        </w:tc>
      </w:tr>
    </w:tbl>
    <w:p>
      <w:pPr>
        <w:spacing w:beforeLines="50" w:line="240" w:lineRule="exact"/>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注:⑥=①+③+④-⑤；⑦=⑥-①</w:t>
      </w:r>
    </w:p>
    <w:p>
      <w:pPr>
        <w:pStyle w:val="19"/>
        <w:ind w:left="0" w:leftChars="0" w:firstLine="0" w:firstLineChars="0"/>
        <w:rPr>
          <w:color w:val="000000" w:themeColor="text1"/>
        </w:rPr>
      </w:pPr>
    </w:p>
    <w:p>
      <w:pPr>
        <w:rPr>
          <w:color w:val="000000" w:themeColor="text1"/>
          <w:u w:val="none"/>
        </w:rPr>
      </w:pPr>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46819"/>
    </w:sdtPr>
    <w:sdtEndPr>
      <w:rPr>
        <w:rFonts w:ascii="Times New Roman" w:hAnsi="Times New Roman" w:cs="Times New Roman"/>
      </w:rPr>
    </w:sdtEndPr>
    <w:sdtContent>
      <w:p>
        <w:pPr>
          <w:pStyle w:val="15"/>
          <w:snapToGrid/>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20</w:t>
        </w:r>
        <w:r>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napToGrid/>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80FCA"/>
    <w:multiLevelType w:val="singleLevel"/>
    <w:tmpl w:val="90280FCA"/>
    <w:lvl w:ilvl="0" w:tentative="0">
      <w:start w:val="5"/>
      <w:numFmt w:val="chineseCounting"/>
      <w:suff w:val="nothing"/>
      <w:lvlText w:val="（%1）"/>
      <w:lvlJc w:val="left"/>
      <w:rPr>
        <w:rFonts w:hint="eastAsia"/>
      </w:rPr>
    </w:lvl>
  </w:abstractNum>
  <w:abstractNum w:abstractNumId="1">
    <w:nsid w:val="B041BE62"/>
    <w:multiLevelType w:val="singleLevel"/>
    <w:tmpl w:val="B041BE62"/>
    <w:lvl w:ilvl="0" w:tentative="0">
      <w:start w:val="4"/>
      <w:numFmt w:val="decimal"/>
      <w:suff w:val="nothing"/>
      <w:lvlText w:val="（%1）"/>
      <w:lvlJc w:val="left"/>
    </w:lvl>
  </w:abstractNum>
  <w:abstractNum w:abstractNumId="2">
    <w:nsid w:val="DEB3FDB0"/>
    <w:multiLevelType w:val="singleLevel"/>
    <w:tmpl w:val="DEB3FDB0"/>
    <w:lvl w:ilvl="0" w:tentative="0">
      <w:start w:val="1"/>
      <w:numFmt w:val="decimal"/>
      <w:suff w:val="nothing"/>
      <w:lvlText w:val="（%1）"/>
      <w:lvlJc w:val="left"/>
    </w:lvl>
  </w:abstractNum>
  <w:abstractNum w:abstractNumId="3">
    <w:nsid w:val="6789B0A4"/>
    <w:multiLevelType w:val="singleLevel"/>
    <w:tmpl w:val="6789B0A4"/>
    <w:lvl w:ilvl="0" w:tentative="0">
      <w:start w:val="2"/>
      <w:numFmt w:val="decimal"/>
      <w:suff w:val="nothing"/>
      <w:lvlText w:val="%1、"/>
      <w:lvlJc w:val="left"/>
    </w:lvl>
  </w:abstractNum>
  <w:abstractNum w:abstractNumId="4">
    <w:nsid w:val="6987C7EB"/>
    <w:multiLevelType w:val="singleLevel"/>
    <w:tmpl w:val="6987C7E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g3M2ZhYWIwZGI2NTAwODdkODU1ZGNjYzc3OWU2ODEifQ=="/>
    <w:docVar w:name="KSO_WPS_MARK_KEY" w:val="eff66d5f-7364-4ad3-9bcc-648f64235bed"/>
  </w:docVars>
  <w:rsids>
    <w:rsidRoot w:val="00801CB6"/>
    <w:rsid w:val="00001162"/>
    <w:rsid w:val="000027A2"/>
    <w:rsid w:val="00002B0B"/>
    <w:rsid w:val="00003DA5"/>
    <w:rsid w:val="0000494A"/>
    <w:rsid w:val="00007975"/>
    <w:rsid w:val="00010796"/>
    <w:rsid w:val="000118E1"/>
    <w:rsid w:val="00013610"/>
    <w:rsid w:val="000137B5"/>
    <w:rsid w:val="00013E66"/>
    <w:rsid w:val="00014023"/>
    <w:rsid w:val="00014ACC"/>
    <w:rsid w:val="00015BEA"/>
    <w:rsid w:val="00015D82"/>
    <w:rsid w:val="00017601"/>
    <w:rsid w:val="00017A7E"/>
    <w:rsid w:val="000203D3"/>
    <w:rsid w:val="00021D0A"/>
    <w:rsid w:val="00022989"/>
    <w:rsid w:val="00030461"/>
    <w:rsid w:val="00030BC5"/>
    <w:rsid w:val="00031A7B"/>
    <w:rsid w:val="00035176"/>
    <w:rsid w:val="000355B5"/>
    <w:rsid w:val="00036D63"/>
    <w:rsid w:val="00037FA4"/>
    <w:rsid w:val="00041901"/>
    <w:rsid w:val="0004264E"/>
    <w:rsid w:val="00042D61"/>
    <w:rsid w:val="000433DB"/>
    <w:rsid w:val="00043D87"/>
    <w:rsid w:val="00044238"/>
    <w:rsid w:val="00053B42"/>
    <w:rsid w:val="0005421E"/>
    <w:rsid w:val="0005423A"/>
    <w:rsid w:val="00054451"/>
    <w:rsid w:val="0005448B"/>
    <w:rsid w:val="00055F80"/>
    <w:rsid w:val="00057148"/>
    <w:rsid w:val="00057607"/>
    <w:rsid w:val="00060CEE"/>
    <w:rsid w:val="000636BF"/>
    <w:rsid w:val="00063878"/>
    <w:rsid w:val="00065963"/>
    <w:rsid w:val="0006767B"/>
    <w:rsid w:val="000711FB"/>
    <w:rsid w:val="0007146A"/>
    <w:rsid w:val="00073FFD"/>
    <w:rsid w:val="00074E36"/>
    <w:rsid w:val="00076097"/>
    <w:rsid w:val="00077DC2"/>
    <w:rsid w:val="00080276"/>
    <w:rsid w:val="00081557"/>
    <w:rsid w:val="0008300A"/>
    <w:rsid w:val="00084C43"/>
    <w:rsid w:val="00086D00"/>
    <w:rsid w:val="000908D1"/>
    <w:rsid w:val="00094E41"/>
    <w:rsid w:val="000A0147"/>
    <w:rsid w:val="000A0982"/>
    <w:rsid w:val="000A112D"/>
    <w:rsid w:val="000A1624"/>
    <w:rsid w:val="000A3FF9"/>
    <w:rsid w:val="000A7C68"/>
    <w:rsid w:val="000B02F9"/>
    <w:rsid w:val="000B528C"/>
    <w:rsid w:val="000B53EA"/>
    <w:rsid w:val="000C100B"/>
    <w:rsid w:val="000C1812"/>
    <w:rsid w:val="000C2595"/>
    <w:rsid w:val="000C32E5"/>
    <w:rsid w:val="000C4AF6"/>
    <w:rsid w:val="000D30EE"/>
    <w:rsid w:val="000D3227"/>
    <w:rsid w:val="000D54C1"/>
    <w:rsid w:val="000D6D2D"/>
    <w:rsid w:val="000E12BD"/>
    <w:rsid w:val="000E20FA"/>
    <w:rsid w:val="000E4A0E"/>
    <w:rsid w:val="000F2907"/>
    <w:rsid w:val="000F386D"/>
    <w:rsid w:val="000F53E1"/>
    <w:rsid w:val="000F7631"/>
    <w:rsid w:val="001015AB"/>
    <w:rsid w:val="00104320"/>
    <w:rsid w:val="00104E44"/>
    <w:rsid w:val="0010591E"/>
    <w:rsid w:val="00106BF2"/>
    <w:rsid w:val="00107206"/>
    <w:rsid w:val="00121C24"/>
    <w:rsid w:val="0012214E"/>
    <w:rsid w:val="00123156"/>
    <w:rsid w:val="00123BA6"/>
    <w:rsid w:val="00124386"/>
    <w:rsid w:val="0012453E"/>
    <w:rsid w:val="001258FE"/>
    <w:rsid w:val="00132201"/>
    <w:rsid w:val="00133878"/>
    <w:rsid w:val="00137FE6"/>
    <w:rsid w:val="00142D0D"/>
    <w:rsid w:val="00142FBB"/>
    <w:rsid w:val="0014348C"/>
    <w:rsid w:val="001434D3"/>
    <w:rsid w:val="00145BBC"/>
    <w:rsid w:val="00146939"/>
    <w:rsid w:val="001510DE"/>
    <w:rsid w:val="0015146E"/>
    <w:rsid w:val="00153757"/>
    <w:rsid w:val="0015641C"/>
    <w:rsid w:val="00157D72"/>
    <w:rsid w:val="0016015D"/>
    <w:rsid w:val="0016044A"/>
    <w:rsid w:val="00160662"/>
    <w:rsid w:val="00163125"/>
    <w:rsid w:val="00165262"/>
    <w:rsid w:val="00165DBF"/>
    <w:rsid w:val="001671FF"/>
    <w:rsid w:val="00167DCB"/>
    <w:rsid w:val="00167F4B"/>
    <w:rsid w:val="00172A49"/>
    <w:rsid w:val="00174787"/>
    <w:rsid w:val="0017679E"/>
    <w:rsid w:val="001768FE"/>
    <w:rsid w:val="0017790B"/>
    <w:rsid w:val="00180C4C"/>
    <w:rsid w:val="00181586"/>
    <w:rsid w:val="00184F37"/>
    <w:rsid w:val="00185F77"/>
    <w:rsid w:val="00187955"/>
    <w:rsid w:val="00187F8B"/>
    <w:rsid w:val="0019171F"/>
    <w:rsid w:val="00191C34"/>
    <w:rsid w:val="0019274D"/>
    <w:rsid w:val="00192845"/>
    <w:rsid w:val="00192FC2"/>
    <w:rsid w:val="00195548"/>
    <w:rsid w:val="00195BC3"/>
    <w:rsid w:val="001974A7"/>
    <w:rsid w:val="001975D6"/>
    <w:rsid w:val="001A0C70"/>
    <w:rsid w:val="001A217F"/>
    <w:rsid w:val="001A252A"/>
    <w:rsid w:val="001A2BC4"/>
    <w:rsid w:val="001A46F1"/>
    <w:rsid w:val="001A4F67"/>
    <w:rsid w:val="001B1BEE"/>
    <w:rsid w:val="001B24CE"/>
    <w:rsid w:val="001B3128"/>
    <w:rsid w:val="001B4DEB"/>
    <w:rsid w:val="001C0513"/>
    <w:rsid w:val="001C17ED"/>
    <w:rsid w:val="001C2853"/>
    <w:rsid w:val="001C51FF"/>
    <w:rsid w:val="001D0730"/>
    <w:rsid w:val="001D10C7"/>
    <w:rsid w:val="001D2D0C"/>
    <w:rsid w:val="001D4CD9"/>
    <w:rsid w:val="001D57D9"/>
    <w:rsid w:val="001D5D71"/>
    <w:rsid w:val="001D68A7"/>
    <w:rsid w:val="001E2206"/>
    <w:rsid w:val="001E24B6"/>
    <w:rsid w:val="001E4BB7"/>
    <w:rsid w:val="001E7362"/>
    <w:rsid w:val="001F1D38"/>
    <w:rsid w:val="001F1D63"/>
    <w:rsid w:val="001F2876"/>
    <w:rsid w:val="001F3A29"/>
    <w:rsid w:val="002026EC"/>
    <w:rsid w:val="00204777"/>
    <w:rsid w:val="00204BC7"/>
    <w:rsid w:val="00206F47"/>
    <w:rsid w:val="00210B19"/>
    <w:rsid w:val="00211091"/>
    <w:rsid w:val="00212F2C"/>
    <w:rsid w:val="002130D4"/>
    <w:rsid w:val="0021583A"/>
    <w:rsid w:val="00216FBC"/>
    <w:rsid w:val="00217F61"/>
    <w:rsid w:val="00223533"/>
    <w:rsid w:val="002258B3"/>
    <w:rsid w:val="0022677C"/>
    <w:rsid w:val="0023089D"/>
    <w:rsid w:val="00232D94"/>
    <w:rsid w:val="00234492"/>
    <w:rsid w:val="00234D0D"/>
    <w:rsid w:val="00235441"/>
    <w:rsid w:val="00237FD2"/>
    <w:rsid w:val="00242680"/>
    <w:rsid w:val="00244A5C"/>
    <w:rsid w:val="00245BF6"/>
    <w:rsid w:val="0025027B"/>
    <w:rsid w:val="00255EBD"/>
    <w:rsid w:val="00260065"/>
    <w:rsid w:val="00260671"/>
    <w:rsid w:val="00260F9E"/>
    <w:rsid w:val="0026397C"/>
    <w:rsid w:val="002654B2"/>
    <w:rsid w:val="0026566F"/>
    <w:rsid w:val="00265799"/>
    <w:rsid w:val="002657F7"/>
    <w:rsid w:val="002706D2"/>
    <w:rsid w:val="002708CD"/>
    <w:rsid w:val="00274D6C"/>
    <w:rsid w:val="00277321"/>
    <w:rsid w:val="00280157"/>
    <w:rsid w:val="00282939"/>
    <w:rsid w:val="00285402"/>
    <w:rsid w:val="002854B9"/>
    <w:rsid w:val="00286446"/>
    <w:rsid w:val="002869AF"/>
    <w:rsid w:val="00290042"/>
    <w:rsid w:val="002908B7"/>
    <w:rsid w:val="00291316"/>
    <w:rsid w:val="00292125"/>
    <w:rsid w:val="00293BA6"/>
    <w:rsid w:val="00293EAA"/>
    <w:rsid w:val="00294374"/>
    <w:rsid w:val="002944D3"/>
    <w:rsid w:val="002949F6"/>
    <w:rsid w:val="00294EC7"/>
    <w:rsid w:val="002969DF"/>
    <w:rsid w:val="002970D4"/>
    <w:rsid w:val="002976CD"/>
    <w:rsid w:val="002A403B"/>
    <w:rsid w:val="002A5A61"/>
    <w:rsid w:val="002A6521"/>
    <w:rsid w:val="002B1C87"/>
    <w:rsid w:val="002B63E0"/>
    <w:rsid w:val="002B7310"/>
    <w:rsid w:val="002B7350"/>
    <w:rsid w:val="002C099A"/>
    <w:rsid w:val="002C108A"/>
    <w:rsid w:val="002C11A8"/>
    <w:rsid w:val="002C4048"/>
    <w:rsid w:val="002C4807"/>
    <w:rsid w:val="002C5B7E"/>
    <w:rsid w:val="002C5BED"/>
    <w:rsid w:val="002D1A05"/>
    <w:rsid w:val="002D2B2D"/>
    <w:rsid w:val="002D62BE"/>
    <w:rsid w:val="002E03C4"/>
    <w:rsid w:val="002E072B"/>
    <w:rsid w:val="002E0E61"/>
    <w:rsid w:val="002E217E"/>
    <w:rsid w:val="002E2C95"/>
    <w:rsid w:val="002E2D8F"/>
    <w:rsid w:val="002E3074"/>
    <w:rsid w:val="002E561F"/>
    <w:rsid w:val="002E5B79"/>
    <w:rsid w:val="002E7762"/>
    <w:rsid w:val="002F3110"/>
    <w:rsid w:val="002F5143"/>
    <w:rsid w:val="002F6032"/>
    <w:rsid w:val="003007FC"/>
    <w:rsid w:val="003009D1"/>
    <w:rsid w:val="0030192A"/>
    <w:rsid w:val="00301E78"/>
    <w:rsid w:val="00302DA4"/>
    <w:rsid w:val="00302F86"/>
    <w:rsid w:val="00303499"/>
    <w:rsid w:val="00303967"/>
    <w:rsid w:val="003044E7"/>
    <w:rsid w:val="0031195B"/>
    <w:rsid w:val="00311BFB"/>
    <w:rsid w:val="00312E36"/>
    <w:rsid w:val="00314689"/>
    <w:rsid w:val="003147F8"/>
    <w:rsid w:val="00316042"/>
    <w:rsid w:val="00320BA1"/>
    <w:rsid w:val="003217D7"/>
    <w:rsid w:val="00321D5E"/>
    <w:rsid w:val="00321DB7"/>
    <w:rsid w:val="00322438"/>
    <w:rsid w:val="00324C90"/>
    <w:rsid w:val="00327B60"/>
    <w:rsid w:val="003303BD"/>
    <w:rsid w:val="00332036"/>
    <w:rsid w:val="00337B56"/>
    <w:rsid w:val="00342A17"/>
    <w:rsid w:val="00344386"/>
    <w:rsid w:val="00345309"/>
    <w:rsid w:val="00345F78"/>
    <w:rsid w:val="00346DEF"/>
    <w:rsid w:val="00350347"/>
    <w:rsid w:val="00350413"/>
    <w:rsid w:val="003511C4"/>
    <w:rsid w:val="00352520"/>
    <w:rsid w:val="003543EA"/>
    <w:rsid w:val="00354786"/>
    <w:rsid w:val="00355C38"/>
    <w:rsid w:val="003567F4"/>
    <w:rsid w:val="00356B29"/>
    <w:rsid w:val="00356C15"/>
    <w:rsid w:val="003602E7"/>
    <w:rsid w:val="0036149E"/>
    <w:rsid w:val="00361B09"/>
    <w:rsid w:val="003625A5"/>
    <w:rsid w:val="00364B4C"/>
    <w:rsid w:val="00371C26"/>
    <w:rsid w:val="0037686B"/>
    <w:rsid w:val="00381DA0"/>
    <w:rsid w:val="00382CB7"/>
    <w:rsid w:val="00384EF9"/>
    <w:rsid w:val="00385B34"/>
    <w:rsid w:val="00386054"/>
    <w:rsid w:val="0038673B"/>
    <w:rsid w:val="0038785E"/>
    <w:rsid w:val="00390AB4"/>
    <w:rsid w:val="00390F18"/>
    <w:rsid w:val="00390F7D"/>
    <w:rsid w:val="00392BCE"/>
    <w:rsid w:val="003931D8"/>
    <w:rsid w:val="00393FCC"/>
    <w:rsid w:val="003965FD"/>
    <w:rsid w:val="0039779B"/>
    <w:rsid w:val="003A0D1F"/>
    <w:rsid w:val="003A2591"/>
    <w:rsid w:val="003A2DB5"/>
    <w:rsid w:val="003A4662"/>
    <w:rsid w:val="003A6B72"/>
    <w:rsid w:val="003B33DA"/>
    <w:rsid w:val="003B6E80"/>
    <w:rsid w:val="003B7ED0"/>
    <w:rsid w:val="003C259E"/>
    <w:rsid w:val="003C38E6"/>
    <w:rsid w:val="003C436A"/>
    <w:rsid w:val="003C59EC"/>
    <w:rsid w:val="003C5ADB"/>
    <w:rsid w:val="003C783C"/>
    <w:rsid w:val="003C7E61"/>
    <w:rsid w:val="003D0DDD"/>
    <w:rsid w:val="003D2E7A"/>
    <w:rsid w:val="003D3C79"/>
    <w:rsid w:val="003D4916"/>
    <w:rsid w:val="003D4B4A"/>
    <w:rsid w:val="003D4FEE"/>
    <w:rsid w:val="003E0342"/>
    <w:rsid w:val="003E0801"/>
    <w:rsid w:val="003E1073"/>
    <w:rsid w:val="003E1E45"/>
    <w:rsid w:val="003E289E"/>
    <w:rsid w:val="003E2E24"/>
    <w:rsid w:val="003E33AD"/>
    <w:rsid w:val="003E3A29"/>
    <w:rsid w:val="003E667B"/>
    <w:rsid w:val="003E79B6"/>
    <w:rsid w:val="003F18E5"/>
    <w:rsid w:val="003F1B7F"/>
    <w:rsid w:val="003F5914"/>
    <w:rsid w:val="003F6C5A"/>
    <w:rsid w:val="003F79BB"/>
    <w:rsid w:val="0040133C"/>
    <w:rsid w:val="004014DC"/>
    <w:rsid w:val="0040167E"/>
    <w:rsid w:val="00404ADE"/>
    <w:rsid w:val="0040602B"/>
    <w:rsid w:val="00406404"/>
    <w:rsid w:val="00414C25"/>
    <w:rsid w:val="00414E4F"/>
    <w:rsid w:val="004151F3"/>
    <w:rsid w:val="004153E5"/>
    <w:rsid w:val="004156BA"/>
    <w:rsid w:val="0041581B"/>
    <w:rsid w:val="00415E82"/>
    <w:rsid w:val="00417E60"/>
    <w:rsid w:val="00421D5B"/>
    <w:rsid w:val="0042388E"/>
    <w:rsid w:val="00423BB2"/>
    <w:rsid w:val="00423FF7"/>
    <w:rsid w:val="00424DB0"/>
    <w:rsid w:val="0042519E"/>
    <w:rsid w:val="00427B2A"/>
    <w:rsid w:val="00430869"/>
    <w:rsid w:val="00430F8D"/>
    <w:rsid w:val="0043333F"/>
    <w:rsid w:val="004339C4"/>
    <w:rsid w:val="0043467F"/>
    <w:rsid w:val="00435225"/>
    <w:rsid w:val="004353CF"/>
    <w:rsid w:val="00435578"/>
    <w:rsid w:val="00435BD0"/>
    <w:rsid w:val="004371DA"/>
    <w:rsid w:val="00443C3D"/>
    <w:rsid w:val="00446BFB"/>
    <w:rsid w:val="00451D14"/>
    <w:rsid w:val="00452C1F"/>
    <w:rsid w:val="00453D7D"/>
    <w:rsid w:val="0045693C"/>
    <w:rsid w:val="00457B98"/>
    <w:rsid w:val="00460A75"/>
    <w:rsid w:val="00461F41"/>
    <w:rsid w:val="00462EF2"/>
    <w:rsid w:val="0046410B"/>
    <w:rsid w:val="004667C0"/>
    <w:rsid w:val="00467C43"/>
    <w:rsid w:val="0047006B"/>
    <w:rsid w:val="0047660B"/>
    <w:rsid w:val="00476A21"/>
    <w:rsid w:val="0047721D"/>
    <w:rsid w:val="00480E00"/>
    <w:rsid w:val="0048304C"/>
    <w:rsid w:val="00483347"/>
    <w:rsid w:val="004836A8"/>
    <w:rsid w:val="004851B5"/>
    <w:rsid w:val="00486740"/>
    <w:rsid w:val="00487B24"/>
    <w:rsid w:val="00490502"/>
    <w:rsid w:val="00490CB9"/>
    <w:rsid w:val="004911CB"/>
    <w:rsid w:val="00491C28"/>
    <w:rsid w:val="00493D79"/>
    <w:rsid w:val="00494298"/>
    <w:rsid w:val="00494651"/>
    <w:rsid w:val="004951D6"/>
    <w:rsid w:val="00495EFD"/>
    <w:rsid w:val="00497958"/>
    <w:rsid w:val="00497A2B"/>
    <w:rsid w:val="004A4EEA"/>
    <w:rsid w:val="004A5541"/>
    <w:rsid w:val="004A795E"/>
    <w:rsid w:val="004B05D7"/>
    <w:rsid w:val="004B1501"/>
    <w:rsid w:val="004B269D"/>
    <w:rsid w:val="004C01B1"/>
    <w:rsid w:val="004C1571"/>
    <w:rsid w:val="004C2926"/>
    <w:rsid w:val="004C73F8"/>
    <w:rsid w:val="004D2167"/>
    <w:rsid w:val="004D6105"/>
    <w:rsid w:val="004D666A"/>
    <w:rsid w:val="004D6752"/>
    <w:rsid w:val="004D7EE6"/>
    <w:rsid w:val="004E0E4C"/>
    <w:rsid w:val="004E6B36"/>
    <w:rsid w:val="004E7C73"/>
    <w:rsid w:val="004F04A3"/>
    <w:rsid w:val="004F3B96"/>
    <w:rsid w:val="004F4732"/>
    <w:rsid w:val="004F4B0D"/>
    <w:rsid w:val="004F638D"/>
    <w:rsid w:val="004F6B74"/>
    <w:rsid w:val="004F7062"/>
    <w:rsid w:val="004F7381"/>
    <w:rsid w:val="004F7B22"/>
    <w:rsid w:val="00500B4C"/>
    <w:rsid w:val="00502A9F"/>
    <w:rsid w:val="00503F52"/>
    <w:rsid w:val="00511EB0"/>
    <w:rsid w:val="005120CB"/>
    <w:rsid w:val="00512D6A"/>
    <w:rsid w:val="005130D8"/>
    <w:rsid w:val="005142DA"/>
    <w:rsid w:val="00514BF6"/>
    <w:rsid w:val="00520277"/>
    <w:rsid w:val="00520B32"/>
    <w:rsid w:val="00522CB6"/>
    <w:rsid w:val="00524DAD"/>
    <w:rsid w:val="0053039E"/>
    <w:rsid w:val="00530840"/>
    <w:rsid w:val="00530B0E"/>
    <w:rsid w:val="00530BD0"/>
    <w:rsid w:val="005326AF"/>
    <w:rsid w:val="00533E50"/>
    <w:rsid w:val="005363D5"/>
    <w:rsid w:val="00536F91"/>
    <w:rsid w:val="00537043"/>
    <w:rsid w:val="005412A3"/>
    <w:rsid w:val="0054197D"/>
    <w:rsid w:val="005440D8"/>
    <w:rsid w:val="005450F9"/>
    <w:rsid w:val="005457D5"/>
    <w:rsid w:val="00546E1C"/>
    <w:rsid w:val="005471FB"/>
    <w:rsid w:val="00555E9B"/>
    <w:rsid w:val="005577E6"/>
    <w:rsid w:val="00557AD1"/>
    <w:rsid w:val="00557C29"/>
    <w:rsid w:val="00561A03"/>
    <w:rsid w:val="00561BF8"/>
    <w:rsid w:val="00562EA3"/>
    <w:rsid w:val="00563C78"/>
    <w:rsid w:val="005659D8"/>
    <w:rsid w:val="00567A0C"/>
    <w:rsid w:val="00570A5F"/>
    <w:rsid w:val="00573630"/>
    <w:rsid w:val="00575A0D"/>
    <w:rsid w:val="00575C9C"/>
    <w:rsid w:val="00576751"/>
    <w:rsid w:val="00581F9C"/>
    <w:rsid w:val="00582CCF"/>
    <w:rsid w:val="00583887"/>
    <w:rsid w:val="00583DDC"/>
    <w:rsid w:val="00585EB9"/>
    <w:rsid w:val="005922F4"/>
    <w:rsid w:val="005925A9"/>
    <w:rsid w:val="005934CA"/>
    <w:rsid w:val="005935F4"/>
    <w:rsid w:val="00596969"/>
    <w:rsid w:val="00597027"/>
    <w:rsid w:val="005A149E"/>
    <w:rsid w:val="005A2572"/>
    <w:rsid w:val="005A390D"/>
    <w:rsid w:val="005A44D1"/>
    <w:rsid w:val="005A4E28"/>
    <w:rsid w:val="005A5361"/>
    <w:rsid w:val="005A7D5A"/>
    <w:rsid w:val="005B14FE"/>
    <w:rsid w:val="005B1791"/>
    <w:rsid w:val="005B2FDC"/>
    <w:rsid w:val="005B5D54"/>
    <w:rsid w:val="005C0882"/>
    <w:rsid w:val="005C0EC1"/>
    <w:rsid w:val="005C248A"/>
    <w:rsid w:val="005C2C61"/>
    <w:rsid w:val="005C38A2"/>
    <w:rsid w:val="005C54B2"/>
    <w:rsid w:val="005C62D1"/>
    <w:rsid w:val="005D1613"/>
    <w:rsid w:val="005D288E"/>
    <w:rsid w:val="005D3447"/>
    <w:rsid w:val="005D47D4"/>
    <w:rsid w:val="005E04C9"/>
    <w:rsid w:val="005E0B69"/>
    <w:rsid w:val="005E2599"/>
    <w:rsid w:val="005E2878"/>
    <w:rsid w:val="005E45F5"/>
    <w:rsid w:val="005E464A"/>
    <w:rsid w:val="005E58B2"/>
    <w:rsid w:val="005E6F48"/>
    <w:rsid w:val="005E72C0"/>
    <w:rsid w:val="005F2070"/>
    <w:rsid w:val="005F2953"/>
    <w:rsid w:val="005F36E3"/>
    <w:rsid w:val="005F4CE6"/>
    <w:rsid w:val="005F5F40"/>
    <w:rsid w:val="00600B7F"/>
    <w:rsid w:val="006012A9"/>
    <w:rsid w:val="00601860"/>
    <w:rsid w:val="00602A08"/>
    <w:rsid w:val="00603A6E"/>
    <w:rsid w:val="0060472E"/>
    <w:rsid w:val="006075D8"/>
    <w:rsid w:val="0061182F"/>
    <w:rsid w:val="00613244"/>
    <w:rsid w:val="0061395B"/>
    <w:rsid w:val="00620C38"/>
    <w:rsid w:val="00624261"/>
    <w:rsid w:val="00624481"/>
    <w:rsid w:val="0063179C"/>
    <w:rsid w:val="00632B05"/>
    <w:rsid w:val="00636307"/>
    <w:rsid w:val="00636A08"/>
    <w:rsid w:val="00636EC5"/>
    <w:rsid w:val="00637518"/>
    <w:rsid w:val="0064054C"/>
    <w:rsid w:val="0064108D"/>
    <w:rsid w:val="00641992"/>
    <w:rsid w:val="00645804"/>
    <w:rsid w:val="00646057"/>
    <w:rsid w:val="00646EA4"/>
    <w:rsid w:val="00662252"/>
    <w:rsid w:val="00663F87"/>
    <w:rsid w:val="00664695"/>
    <w:rsid w:val="006661AC"/>
    <w:rsid w:val="006663A1"/>
    <w:rsid w:val="00667B04"/>
    <w:rsid w:val="00671864"/>
    <w:rsid w:val="00671A43"/>
    <w:rsid w:val="00671DD4"/>
    <w:rsid w:val="00672FD6"/>
    <w:rsid w:val="00674EF6"/>
    <w:rsid w:val="0067649D"/>
    <w:rsid w:val="006769D5"/>
    <w:rsid w:val="006777D7"/>
    <w:rsid w:val="00680DE6"/>
    <w:rsid w:val="00681740"/>
    <w:rsid w:val="00683C7D"/>
    <w:rsid w:val="006840FE"/>
    <w:rsid w:val="0068442F"/>
    <w:rsid w:val="00684BDB"/>
    <w:rsid w:val="00686E77"/>
    <w:rsid w:val="00687B8B"/>
    <w:rsid w:val="00691C90"/>
    <w:rsid w:val="0069245B"/>
    <w:rsid w:val="00692BAB"/>
    <w:rsid w:val="00693341"/>
    <w:rsid w:val="006935AA"/>
    <w:rsid w:val="00697A5F"/>
    <w:rsid w:val="006A0582"/>
    <w:rsid w:val="006A09F0"/>
    <w:rsid w:val="006A2307"/>
    <w:rsid w:val="006A7B73"/>
    <w:rsid w:val="006A7D6B"/>
    <w:rsid w:val="006B064F"/>
    <w:rsid w:val="006B117E"/>
    <w:rsid w:val="006B2633"/>
    <w:rsid w:val="006B4ED0"/>
    <w:rsid w:val="006B6912"/>
    <w:rsid w:val="006C04D5"/>
    <w:rsid w:val="006C324F"/>
    <w:rsid w:val="006C3FB4"/>
    <w:rsid w:val="006C4696"/>
    <w:rsid w:val="006C4C24"/>
    <w:rsid w:val="006C6598"/>
    <w:rsid w:val="006C7029"/>
    <w:rsid w:val="006D3214"/>
    <w:rsid w:val="006D3C6A"/>
    <w:rsid w:val="006D5462"/>
    <w:rsid w:val="006D625A"/>
    <w:rsid w:val="006D7312"/>
    <w:rsid w:val="006E04CC"/>
    <w:rsid w:val="006E175C"/>
    <w:rsid w:val="006E3503"/>
    <w:rsid w:val="006E4205"/>
    <w:rsid w:val="006E4AFF"/>
    <w:rsid w:val="006E5C46"/>
    <w:rsid w:val="006F1D94"/>
    <w:rsid w:val="006F3803"/>
    <w:rsid w:val="006F4389"/>
    <w:rsid w:val="006F45CB"/>
    <w:rsid w:val="006F72CF"/>
    <w:rsid w:val="006F787E"/>
    <w:rsid w:val="00701831"/>
    <w:rsid w:val="00702F87"/>
    <w:rsid w:val="00703C1D"/>
    <w:rsid w:val="0071149D"/>
    <w:rsid w:val="007122D6"/>
    <w:rsid w:val="00713ED8"/>
    <w:rsid w:val="00714D6A"/>
    <w:rsid w:val="00716CAA"/>
    <w:rsid w:val="00717599"/>
    <w:rsid w:val="00720E61"/>
    <w:rsid w:val="00721243"/>
    <w:rsid w:val="007219D2"/>
    <w:rsid w:val="00722886"/>
    <w:rsid w:val="00722A04"/>
    <w:rsid w:val="00722AC2"/>
    <w:rsid w:val="007249D5"/>
    <w:rsid w:val="007259B7"/>
    <w:rsid w:val="007326C9"/>
    <w:rsid w:val="00735903"/>
    <w:rsid w:val="0073598B"/>
    <w:rsid w:val="00735DCF"/>
    <w:rsid w:val="00735EA9"/>
    <w:rsid w:val="0074047C"/>
    <w:rsid w:val="0074061A"/>
    <w:rsid w:val="00740E0E"/>
    <w:rsid w:val="00742530"/>
    <w:rsid w:val="00742A02"/>
    <w:rsid w:val="0074549C"/>
    <w:rsid w:val="00750D77"/>
    <w:rsid w:val="007514CC"/>
    <w:rsid w:val="00751E69"/>
    <w:rsid w:val="0075537C"/>
    <w:rsid w:val="00755AFD"/>
    <w:rsid w:val="00757583"/>
    <w:rsid w:val="0076007F"/>
    <w:rsid w:val="0076425C"/>
    <w:rsid w:val="00765E5B"/>
    <w:rsid w:val="00766C65"/>
    <w:rsid w:val="00770F6F"/>
    <w:rsid w:val="0077186B"/>
    <w:rsid w:val="00772218"/>
    <w:rsid w:val="007763A0"/>
    <w:rsid w:val="00777C53"/>
    <w:rsid w:val="00780FA1"/>
    <w:rsid w:val="007858D3"/>
    <w:rsid w:val="007859FC"/>
    <w:rsid w:val="00790086"/>
    <w:rsid w:val="00793EFC"/>
    <w:rsid w:val="00793F36"/>
    <w:rsid w:val="0079597E"/>
    <w:rsid w:val="00795AB7"/>
    <w:rsid w:val="007A7835"/>
    <w:rsid w:val="007B004C"/>
    <w:rsid w:val="007B18C0"/>
    <w:rsid w:val="007B2AD3"/>
    <w:rsid w:val="007B2B8A"/>
    <w:rsid w:val="007B2F0D"/>
    <w:rsid w:val="007B474E"/>
    <w:rsid w:val="007B7A72"/>
    <w:rsid w:val="007C0897"/>
    <w:rsid w:val="007C3AFE"/>
    <w:rsid w:val="007C3DA7"/>
    <w:rsid w:val="007C438A"/>
    <w:rsid w:val="007C5990"/>
    <w:rsid w:val="007C6386"/>
    <w:rsid w:val="007C6C6E"/>
    <w:rsid w:val="007D241E"/>
    <w:rsid w:val="007D28B7"/>
    <w:rsid w:val="007D3320"/>
    <w:rsid w:val="007D346E"/>
    <w:rsid w:val="007D6D5C"/>
    <w:rsid w:val="007E02E1"/>
    <w:rsid w:val="007E6C75"/>
    <w:rsid w:val="007F0392"/>
    <w:rsid w:val="007F1F3B"/>
    <w:rsid w:val="007F255F"/>
    <w:rsid w:val="007F2EFE"/>
    <w:rsid w:val="007F50B0"/>
    <w:rsid w:val="00800643"/>
    <w:rsid w:val="00801480"/>
    <w:rsid w:val="00801CB6"/>
    <w:rsid w:val="00803FB3"/>
    <w:rsid w:val="00812366"/>
    <w:rsid w:val="008200A2"/>
    <w:rsid w:val="0082108D"/>
    <w:rsid w:val="008227D2"/>
    <w:rsid w:val="008237D6"/>
    <w:rsid w:val="008265BD"/>
    <w:rsid w:val="008273A5"/>
    <w:rsid w:val="008309A3"/>
    <w:rsid w:val="008320B6"/>
    <w:rsid w:val="00832C89"/>
    <w:rsid w:val="00833813"/>
    <w:rsid w:val="00834FBF"/>
    <w:rsid w:val="00836187"/>
    <w:rsid w:val="0083693F"/>
    <w:rsid w:val="00840298"/>
    <w:rsid w:val="008404B2"/>
    <w:rsid w:val="00841287"/>
    <w:rsid w:val="00846C1A"/>
    <w:rsid w:val="00847131"/>
    <w:rsid w:val="00847F6E"/>
    <w:rsid w:val="00853219"/>
    <w:rsid w:val="00854D99"/>
    <w:rsid w:val="0086090C"/>
    <w:rsid w:val="00860928"/>
    <w:rsid w:val="00860BB9"/>
    <w:rsid w:val="00861504"/>
    <w:rsid w:val="0086179E"/>
    <w:rsid w:val="00861E33"/>
    <w:rsid w:val="008634DF"/>
    <w:rsid w:val="0086446E"/>
    <w:rsid w:val="00873CE6"/>
    <w:rsid w:val="00874248"/>
    <w:rsid w:val="00874BF9"/>
    <w:rsid w:val="00874EF8"/>
    <w:rsid w:val="008760A8"/>
    <w:rsid w:val="00876101"/>
    <w:rsid w:val="0087694C"/>
    <w:rsid w:val="00877BEB"/>
    <w:rsid w:val="00880501"/>
    <w:rsid w:val="00880BAE"/>
    <w:rsid w:val="00881536"/>
    <w:rsid w:val="008825B8"/>
    <w:rsid w:val="0088330D"/>
    <w:rsid w:val="008834B8"/>
    <w:rsid w:val="00885A52"/>
    <w:rsid w:val="00886A01"/>
    <w:rsid w:val="00890530"/>
    <w:rsid w:val="0089184B"/>
    <w:rsid w:val="008919B7"/>
    <w:rsid w:val="00891E27"/>
    <w:rsid w:val="00892CE6"/>
    <w:rsid w:val="00893A38"/>
    <w:rsid w:val="00894DCD"/>
    <w:rsid w:val="00895505"/>
    <w:rsid w:val="008A0367"/>
    <w:rsid w:val="008A0770"/>
    <w:rsid w:val="008A1736"/>
    <w:rsid w:val="008A18A7"/>
    <w:rsid w:val="008A2814"/>
    <w:rsid w:val="008A48C0"/>
    <w:rsid w:val="008A72A9"/>
    <w:rsid w:val="008B0AE9"/>
    <w:rsid w:val="008B1D8D"/>
    <w:rsid w:val="008B219A"/>
    <w:rsid w:val="008B3809"/>
    <w:rsid w:val="008B60C3"/>
    <w:rsid w:val="008C2B40"/>
    <w:rsid w:val="008C5A68"/>
    <w:rsid w:val="008C7C46"/>
    <w:rsid w:val="008D0ABB"/>
    <w:rsid w:val="008D2564"/>
    <w:rsid w:val="008D6612"/>
    <w:rsid w:val="008D6ED2"/>
    <w:rsid w:val="008D7C3C"/>
    <w:rsid w:val="008E233F"/>
    <w:rsid w:val="008E2B7E"/>
    <w:rsid w:val="008E2D9A"/>
    <w:rsid w:val="008E4774"/>
    <w:rsid w:val="008E7DC5"/>
    <w:rsid w:val="008F01A4"/>
    <w:rsid w:val="008F1693"/>
    <w:rsid w:val="008F18A2"/>
    <w:rsid w:val="008F1C6C"/>
    <w:rsid w:val="008F31CB"/>
    <w:rsid w:val="008F57A6"/>
    <w:rsid w:val="008F649A"/>
    <w:rsid w:val="009018CD"/>
    <w:rsid w:val="009049D6"/>
    <w:rsid w:val="0090558D"/>
    <w:rsid w:val="00905664"/>
    <w:rsid w:val="00905933"/>
    <w:rsid w:val="00906145"/>
    <w:rsid w:val="009079D0"/>
    <w:rsid w:val="00911F28"/>
    <w:rsid w:val="009137A2"/>
    <w:rsid w:val="0091776F"/>
    <w:rsid w:val="00922007"/>
    <w:rsid w:val="009229CF"/>
    <w:rsid w:val="00924544"/>
    <w:rsid w:val="00924B80"/>
    <w:rsid w:val="00926FDF"/>
    <w:rsid w:val="00930026"/>
    <w:rsid w:val="00931216"/>
    <w:rsid w:val="0093190E"/>
    <w:rsid w:val="009329E1"/>
    <w:rsid w:val="00933133"/>
    <w:rsid w:val="00933901"/>
    <w:rsid w:val="00934692"/>
    <w:rsid w:val="0093538C"/>
    <w:rsid w:val="009361AB"/>
    <w:rsid w:val="00936AD7"/>
    <w:rsid w:val="009371C9"/>
    <w:rsid w:val="00940054"/>
    <w:rsid w:val="00941C5E"/>
    <w:rsid w:val="00942206"/>
    <w:rsid w:val="00942DBA"/>
    <w:rsid w:val="00942E1B"/>
    <w:rsid w:val="0094335D"/>
    <w:rsid w:val="009455C4"/>
    <w:rsid w:val="00946426"/>
    <w:rsid w:val="009514EE"/>
    <w:rsid w:val="00951F20"/>
    <w:rsid w:val="009552F6"/>
    <w:rsid w:val="00955CB3"/>
    <w:rsid w:val="00956816"/>
    <w:rsid w:val="00956FA9"/>
    <w:rsid w:val="009610B9"/>
    <w:rsid w:val="00961941"/>
    <w:rsid w:val="00961DAE"/>
    <w:rsid w:val="00962677"/>
    <w:rsid w:val="009636AB"/>
    <w:rsid w:val="009645D5"/>
    <w:rsid w:val="009664BC"/>
    <w:rsid w:val="00966830"/>
    <w:rsid w:val="009673F4"/>
    <w:rsid w:val="00973AED"/>
    <w:rsid w:val="009756A4"/>
    <w:rsid w:val="009764FB"/>
    <w:rsid w:val="009773A6"/>
    <w:rsid w:val="00977C52"/>
    <w:rsid w:val="009836F5"/>
    <w:rsid w:val="00985247"/>
    <w:rsid w:val="009862DF"/>
    <w:rsid w:val="009964FD"/>
    <w:rsid w:val="009A0700"/>
    <w:rsid w:val="009A4087"/>
    <w:rsid w:val="009A46E4"/>
    <w:rsid w:val="009B1567"/>
    <w:rsid w:val="009B2805"/>
    <w:rsid w:val="009B337F"/>
    <w:rsid w:val="009B5135"/>
    <w:rsid w:val="009C384C"/>
    <w:rsid w:val="009C39FD"/>
    <w:rsid w:val="009C3D6B"/>
    <w:rsid w:val="009C5176"/>
    <w:rsid w:val="009C5E32"/>
    <w:rsid w:val="009D0402"/>
    <w:rsid w:val="009D097A"/>
    <w:rsid w:val="009D099C"/>
    <w:rsid w:val="009D1C96"/>
    <w:rsid w:val="009D2600"/>
    <w:rsid w:val="009D2E6D"/>
    <w:rsid w:val="009D2FED"/>
    <w:rsid w:val="009D32B1"/>
    <w:rsid w:val="009D6822"/>
    <w:rsid w:val="009E1665"/>
    <w:rsid w:val="009E24F4"/>
    <w:rsid w:val="009E26DD"/>
    <w:rsid w:val="009E2786"/>
    <w:rsid w:val="009E2E34"/>
    <w:rsid w:val="009E43B8"/>
    <w:rsid w:val="009E53A8"/>
    <w:rsid w:val="009E67D9"/>
    <w:rsid w:val="009E7E3B"/>
    <w:rsid w:val="009F1476"/>
    <w:rsid w:val="009F181E"/>
    <w:rsid w:val="009F2D1B"/>
    <w:rsid w:val="009F2F57"/>
    <w:rsid w:val="009F4F94"/>
    <w:rsid w:val="009F5C93"/>
    <w:rsid w:val="009F6205"/>
    <w:rsid w:val="009F638A"/>
    <w:rsid w:val="00A01BF7"/>
    <w:rsid w:val="00A03057"/>
    <w:rsid w:val="00A03C17"/>
    <w:rsid w:val="00A03C6E"/>
    <w:rsid w:val="00A0415B"/>
    <w:rsid w:val="00A04AF3"/>
    <w:rsid w:val="00A06988"/>
    <w:rsid w:val="00A0740B"/>
    <w:rsid w:val="00A07CA6"/>
    <w:rsid w:val="00A1259C"/>
    <w:rsid w:val="00A166BC"/>
    <w:rsid w:val="00A1731F"/>
    <w:rsid w:val="00A173BB"/>
    <w:rsid w:val="00A17B90"/>
    <w:rsid w:val="00A2289A"/>
    <w:rsid w:val="00A25FC6"/>
    <w:rsid w:val="00A27A8F"/>
    <w:rsid w:val="00A27AC6"/>
    <w:rsid w:val="00A317E0"/>
    <w:rsid w:val="00A318EB"/>
    <w:rsid w:val="00A33553"/>
    <w:rsid w:val="00A35B1E"/>
    <w:rsid w:val="00A4204C"/>
    <w:rsid w:val="00A42CDD"/>
    <w:rsid w:val="00A44850"/>
    <w:rsid w:val="00A474EA"/>
    <w:rsid w:val="00A5029D"/>
    <w:rsid w:val="00A53593"/>
    <w:rsid w:val="00A539E9"/>
    <w:rsid w:val="00A55E91"/>
    <w:rsid w:val="00A56155"/>
    <w:rsid w:val="00A57219"/>
    <w:rsid w:val="00A576B9"/>
    <w:rsid w:val="00A600CB"/>
    <w:rsid w:val="00A623F5"/>
    <w:rsid w:val="00A63531"/>
    <w:rsid w:val="00A63954"/>
    <w:rsid w:val="00A64330"/>
    <w:rsid w:val="00A6528B"/>
    <w:rsid w:val="00A6586A"/>
    <w:rsid w:val="00A65DD7"/>
    <w:rsid w:val="00A662D8"/>
    <w:rsid w:val="00A6673C"/>
    <w:rsid w:val="00A67140"/>
    <w:rsid w:val="00A70BE6"/>
    <w:rsid w:val="00A71048"/>
    <w:rsid w:val="00A71ABA"/>
    <w:rsid w:val="00A7224A"/>
    <w:rsid w:val="00A725B3"/>
    <w:rsid w:val="00A73DA7"/>
    <w:rsid w:val="00A75027"/>
    <w:rsid w:val="00A75227"/>
    <w:rsid w:val="00A75872"/>
    <w:rsid w:val="00A767A6"/>
    <w:rsid w:val="00A76D55"/>
    <w:rsid w:val="00A76E9F"/>
    <w:rsid w:val="00A80B95"/>
    <w:rsid w:val="00A81366"/>
    <w:rsid w:val="00A82D37"/>
    <w:rsid w:val="00A83181"/>
    <w:rsid w:val="00A83C80"/>
    <w:rsid w:val="00A849EC"/>
    <w:rsid w:val="00A8568C"/>
    <w:rsid w:val="00A86627"/>
    <w:rsid w:val="00A866AB"/>
    <w:rsid w:val="00A93053"/>
    <w:rsid w:val="00A954E9"/>
    <w:rsid w:val="00A96894"/>
    <w:rsid w:val="00A97D1D"/>
    <w:rsid w:val="00AA11FB"/>
    <w:rsid w:val="00AA18FE"/>
    <w:rsid w:val="00AA4DC6"/>
    <w:rsid w:val="00AA5812"/>
    <w:rsid w:val="00AB107D"/>
    <w:rsid w:val="00AB199D"/>
    <w:rsid w:val="00AB3179"/>
    <w:rsid w:val="00AB359A"/>
    <w:rsid w:val="00AB3BD1"/>
    <w:rsid w:val="00AB464E"/>
    <w:rsid w:val="00AC02FC"/>
    <w:rsid w:val="00AC03A0"/>
    <w:rsid w:val="00AC1697"/>
    <w:rsid w:val="00AC1D2B"/>
    <w:rsid w:val="00AC5518"/>
    <w:rsid w:val="00AC589E"/>
    <w:rsid w:val="00AC6CD1"/>
    <w:rsid w:val="00AC6FC2"/>
    <w:rsid w:val="00AD0A8B"/>
    <w:rsid w:val="00AD48DF"/>
    <w:rsid w:val="00AE02E0"/>
    <w:rsid w:val="00AE317C"/>
    <w:rsid w:val="00AE3755"/>
    <w:rsid w:val="00AE3D6C"/>
    <w:rsid w:val="00AE4BA1"/>
    <w:rsid w:val="00AE4E1D"/>
    <w:rsid w:val="00AE57F0"/>
    <w:rsid w:val="00AF053C"/>
    <w:rsid w:val="00AF26AF"/>
    <w:rsid w:val="00AF36E9"/>
    <w:rsid w:val="00AF420C"/>
    <w:rsid w:val="00AF6B98"/>
    <w:rsid w:val="00AF6C40"/>
    <w:rsid w:val="00AF6D95"/>
    <w:rsid w:val="00B0074F"/>
    <w:rsid w:val="00B01841"/>
    <w:rsid w:val="00B02E08"/>
    <w:rsid w:val="00B037CA"/>
    <w:rsid w:val="00B03C37"/>
    <w:rsid w:val="00B06218"/>
    <w:rsid w:val="00B069B4"/>
    <w:rsid w:val="00B06D66"/>
    <w:rsid w:val="00B10BC8"/>
    <w:rsid w:val="00B1263C"/>
    <w:rsid w:val="00B12A4F"/>
    <w:rsid w:val="00B161C3"/>
    <w:rsid w:val="00B17069"/>
    <w:rsid w:val="00B17097"/>
    <w:rsid w:val="00B21265"/>
    <w:rsid w:val="00B226C5"/>
    <w:rsid w:val="00B2292C"/>
    <w:rsid w:val="00B22949"/>
    <w:rsid w:val="00B24A65"/>
    <w:rsid w:val="00B25326"/>
    <w:rsid w:val="00B253AE"/>
    <w:rsid w:val="00B256FC"/>
    <w:rsid w:val="00B25BF4"/>
    <w:rsid w:val="00B26DB2"/>
    <w:rsid w:val="00B2761F"/>
    <w:rsid w:val="00B27A86"/>
    <w:rsid w:val="00B310F3"/>
    <w:rsid w:val="00B35BD7"/>
    <w:rsid w:val="00B36B8F"/>
    <w:rsid w:val="00B37D80"/>
    <w:rsid w:val="00B4147C"/>
    <w:rsid w:val="00B419E4"/>
    <w:rsid w:val="00B45A54"/>
    <w:rsid w:val="00B45A77"/>
    <w:rsid w:val="00B46107"/>
    <w:rsid w:val="00B47009"/>
    <w:rsid w:val="00B47154"/>
    <w:rsid w:val="00B47405"/>
    <w:rsid w:val="00B475FB"/>
    <w:rsid w:val="00B476B7"/>
    <w:rsid w:val="00B520EB"/>
    <w:rsid w:val="00B55482"/>
    <w:rsid w:val="00B56C31"/>
    <w:rsid w:val="00B57215"/>
    <w:rsid w:val="00B615D8"/>
    <w:rsid w:val="00B628F2"/>
    <w:rsid w:val="00B6352C"/>
    <w:rsid w:val="00B6554E"/>
    <w:rsid w:val="00B66004"/>
    <w:rsid w:val="00B67797"/>
    <w:rsid w:val="00B67D94"/>
    <w:rsid w:val="00B70DDA"/>
    <w:rsid w:val="00B714AC"/>
    <w:rsid w:val="00B71E1E"/>
    <w:rsid w:val="00B720C4"/>
    <w:rsid w:val="00B73FFA"/>
    <w:rsid w:val="00B755F3"/>
    <w:rsid w:val="00B779A5"/>
    <w:rsid w:val="00B82024"/>
    <w:rsid w:val="00B84BE2"/>
    <w:rsid w:val="00B86B64"/>
    <w:rsid w:val="00B87EDB"/>
    <w:rsid w:val="00B91655"/>
    <w:rsid w:val="00B93AE7"/>
    <w:rsid w:val="00B95830"/>
    <w:rsid w:val="00B96172"/>
    <w:rsid w:val="00B975FC"/>
    <w:rsid w:val="00B97FB1"/>
    <w:rsid w:val="00BA1265"/>
    <w:rsid w:val="00BA346F"/>
    <w:rsid w:val="00BA443F"/>
    <w:rsid w:val="00BA487E"/>
    <w:rsid w:val="00BA5D8F"/>
    <w:rsid w:val="00BB0477"/>
    <w:rsid w:val="00BB1942"/>
    <w:rsid w:val="00BB1DD1"/>
    <w:rsid w:val="00BB24D7"/>
    <w:rsid w:val="00BB4824"/>
    <w:rsid w:val="00BB4FCE"/>
    <w:rsid w:val="00BB5EA2"/>
    <w:rsid w:val="00BB794D"/>
    <w:rsid w:val="00BB7FFE"/>
    <w:rsid w:val="00BC1453"/>
    <w:rsid w:val="00BC162B"/>
    <w:rsid w:val="00BC1A48"/>
    <w:rsid w:val="00BC526C"/>
    <w:rsid w:val="00BC7BEA"/>
    <w:rsid w:val="00BD3562"/>
    <w:rsid w:val="00BD3CEB"/>
    <w:rsid w:val="00BE099A"/>
    <w:rsid w:val="00BE0A70"/>
    <w:rsid w:val="00BE179E"/>
    <w:rsid w:val="00BE2223"/>
    <w:rsid w:val="00BE240E"/>
    <w:rsid w:val="00BE297C"/>
    <w:rsid w:val="00BE35AD"/>
    <w:rsid w:val="00BE3957"/>
    <w:rsid w:val="00BE3E42"/>
    <w:rsid w:val="00BE618B"/>
    <w:rsid w:val="00BE6592"/>
    <w:rsid w:val="00BE6902"/>
    <w:rsid w:val="00BF062F"/>
    <w:rsid w:val="00BF3155"/>
    <w:rsid w:val="00BF5012"/>
    <w:rsid w:val="00C012D5"/>
    <w:rsid w:val="00C01D80"/>
    <w:rsid w:val="00C027CF"/>
    <w:rsid w:val="00C0307E"/>
    <w:rsid w:val="00C0346D"/>
    <w:rsid w:val="00C04A27"/>
    <w:rsid w:val="00C04D02"/>
    <w:rsid w:val="00C12765"/>
    <w:rsid w:val="00C1392E"/>
    <w:rsid w:val="00C154B6"/>
    <w:rsid w:val="00C15647"/>
    <w:rsid w:val="00C15907"/>
    <w:rsid w:val="00C165EE"/>
    <w:rsid w:val="00C1660D"/>
    <w:rsid w:val="00C16A39"/>
    <w:rsid w:val="00C20C08"/>
    <w:rsid w:val="00C23994"/>
    <w:rsid w:val="00C23B92"/>
    <w:rsid w:val="00C2610C"/>
    <w:rsid w:val="00C30042"/>
    <w:rsid w:val="00C33B2B"/>
    <w:rsid w:val="00C35792"/>
    <w:rsid w:val="00C35A36"/>
    <w:rsid w:val="00C4000F"/>
    <w:rsid w:val="00C42C44"/>
    <w:rsid w:val="00C44A4F"/>
    <w:rsid w:val="00C465F4"/>
    <w:rsid w:val="00C57599"/>
    <w:rsid w:val="00C5769F"/>
    <w:rsid w:val="00C60781"/>
    <w:rsid w:val="00C63B74"/>
    <w:rsid w:val="00C64A6D"/>
    <w:rsid w:val="00C66366"/>
    <w:rsid w:val="00C66A57"/>
    <w:rsid w:val="00C70324"/>
    <w:rsid w:val="00C7067F"/>
    <w:rsid w:val="00C70B38"/>
    <w:rsid w:val="00C76B16"/>
    <w:rsid w:val="00C76C77"/>
    <w:rsid w:val="00C77412"/>
    <w:rsid w:val="00C812B7"/>
    <w:rsid w:val="00C82452"/>
    <w:rsid w:val="00C82759"/>
    <w:rsid w:val="00C84A00"/>
    <w:rsid w:val="00C87DD6"/>
    <w:rsid w:val="00C90E86"/>
    <w:rsid w:val="00C919F0"/>
    <w:rsid w:val="00C92EF9"/>
    <w:rsid w:val="00C93370"/>
    <w:rsid w:val="00C93763"/>
    <w:rsid w:val="00CA12AB"/>
    <w:rsid w:val="00CA1D0F"/>
    <w:rsid w:val="00CA5BE1"/>
    <w:rsid w:val="00CA7AD9"/>
    <w:rsid w:val="00CB22EF"/>
    <w:rsid w:val="00CB23B2"/>
    <w:rsid w:val="00CB418A"/>
    <w:rsid w:val="00CB71B6"/>
    <w:rsid w:val="00CC3246"/>
    <w:rsid w:val="00CC3F6E"/>
    <w:rsid w:val="00CC463B"/>
    <w:rsid w:val="00CC621A"/>
    <w:rsid w:val="00CC6735"/>
    <w:rsid w:val="00CD18A0"/>
    <w:rsid w:val="00CD240C"/>
    <w:rsid w:val="00CD26C5"/>
    <w:rsid w:val="00CD4983"/>
    <w:rsid w:val="00CD4DD9"/>
    <w:rsid w:val="00CD5739"/>
    <w:rsid w:val="00CD5B7F"/>
    <w:rsid w:val="00CD7680"/>
    <w:rsid w:val="00CD7F99"/>
    <w:rsid w:val="00CE19B7"/>
    <w:rsid w:val="00CE240D"/>
    <w:rsid w:val="00CE27EF"/>
    <w:rsid w:val="00CE3DC8"/>
    <w:rsid w:val="00CE3F81"/>
    <w:rsid w:val="00CE430A"/>
    <w:rsid w:val="00CE6107"/>
    <w:rsid w:val="00CE641A"/>
    <w:rsid w:val="00CF120A"/>
    <w:rsid w:val="00CF1453"/>
    <w:rsid w:val="00CF1731"/>
    <w:rsid w:val="00CF202B"/>
    <w:rsid w:val="00CF22AC"/>
    <w:rsid w:val="00CF541B"/>
    <w:rsid w:val="00CF6697"/>
    <w:rsid w:val="00D0004D"/>
    <w:rsid w:val="00D01B99"/>
    <w:rsid w:val="00D01E66"/>
    <w:rsid w:val="00D048BD"/>
    <w:rsid w:val="00D061E3"/>
    <w:rsid w:val="00D06F60"/>
    <w:rsid w:val="00D12572"/>
    <w:rsid w:val="00D1405D"/>
    <w:rsid w:val="00D144CD"/>
    <w:rsid w:val="00D15FB4"/>
    <w:rsid w:val="00D1687C"/>
    <w:rsid w:val="00D1751D"/>
    <w:rsid w:val="00D20F51"/>
    <w:rsid w:val="00D236A0"/>
    <w:rsid w:val="00D258EB"/>
    <w:rsid w:val="00D26162"/>
    <w:rsid w:val="00D3001C"/>
    <w:rsid w:val="00D305CD"/>
    <w:rsid w:val="00D314DC"/>
    <w:rsid w:val="00D31A90"/>
    <w:rsid w:val="00D31ECA"/>
    <w:rsid w:val="00D3240E"/>
    <w:rsid w:val="00D360C6"/>
    <w:rsid w:val="00D37C5C"/>
    <w:rsid w:val="00D42938"/>
    <w:rsid w:val="00D44061"/>
    <w:rsid w:val="00D4531F"/>
    <w:rsid w:val="00D46488"/>
    <w:rsid w:val="00D47ACA"/>
    <w:rsid w:val="00D501CB"/>
    <w:rsid w:val="00D5381A"/>
    <w:rsid w:val="00D5389C"/>
    <w:rsid w:val="00D538F3"/>
    <w:rsid w:val="00D53A3C"/>
    <w:rsid w:val="00D56190"/>
    <w:rsid w:val="00D570E9"/>
    <w:rsid w:val="00D575D4"/>
    <w:rsid w:val="00D63DE8"/>
    <w:rsid w:val="00D6590B"/>
    <w:rsid w:val="00D67020"/>
    <w:rsid w:val="00D7035E"/>
    <w:rsid w:val="00D71373"/>
    <w:rsid w:val="00D7417C"/>
    <w:rsid w:val="00D77AE6"/>
    <w:rsid w:val="00D80EF0"/>
    <w:rsid w:val="00D83D80"/>
    <w:rsid w:val="00D84749"/>
    <w:rsid w:val="00D85780"/>
    <w:rsid w:val="00D86027"/>
    <w:rsid w:val="00D86CCA"/>
    <w:rsid w:val="00D931EE"/>
    <w:rsid w:val="00D94089"/>
    <w:rsid w:val="00D9426A"/>
    <w:rsid w:val="00D97A7D"/>
    <w:rsid w:val="00D97BA2"/>
    <w:rsid w:val="00D97DF0"/>
    <w:rsid w:val="00DA0DD3"/>
    <w:rsid w:val="00DA2341"/>
    <w:rsid w:val="00DA2ACB"/>
    <w:rsid w:val="00DA38AD"/>
    <w:rsid w:val="00DA66D6"/>
    <w:rsid w:val="00DA6D96"/>
    <w:rsid w:val="00DA7C1D"/>
    <w:rsid w:val="00DB226C"/>
    <w:rsid w:val="00DB2796"/>
    <w:rsid w:val="00DB3806"/>
    <w:rsid w:val="00DB3E59"/>
    <w:rsid w:val="00DB500F"/>
    <w:rsid w:val="00DB6666"/>
    <w:rsid w:val="00DB73BD"/>
    <w:rsid w:val="00DC02C5"/>
    <w:rsid w:val="00DC06FF"/>
    <w:rsid w:val="00DC10B8"/>
    <w:rsid w:val="00DC1641"/>
    <w:rsid w:val="00DC1912"/>
    <w:rsid w:val="00DC33AB"/>
    <w:rsid w:val="00DC460C"/>
    <w:rsid w:val="00DC4A62"/>
    <w:rsid w:val="00DC4E7B"/>
    <w:rsid w:val="00DC60CB"/>
    <w:rsid w:val="00DC7BF0"/>
    <w:rsid w:val="00DD399D"/>
    <w:rsid w:val="00DD48BE"/>
    <w:rsid w:val="00DD6F45"/>
    <w:rsid w:val="00DE3187"/>
    <w:rsid w:val="00DE38FD"/>
    <w:rsid w:val="00DE5B43"/>
    <w:rsid w:val="00DE5C0F"/>
    <w:rsid w:val="00DE6724"/>
    <w:rsid w:val="00DE6EA4"/>
    <w:rsid w:val="00DF2594"/>
    <w:rsid w:val="00DF2ABB"/>
    <w:rsid w:val="00DF3C16"/>
    <w:rsid w:val="00DF4511"/>
    <w:rsid w:val="00DF53BB"/>
    <w:rsid w:val="00DF60CF"/>
    <w:rsid w:val="00DF6AB1"/>
    <w:rsid w:val="00E02817"/>
    <w:rsid w:val="00E02C58"/>
    <w:rsid w:val="00E02FD7"/>
    <w:rsid w:val="00E03D2A"/>
    <w:rsid w:val="00E0432F"/>
    <w:rsid w:val="00E043E3"/>
    <w:rsid w:val="00E04ED3"/>
    <w:rsid w:val="00E06F00"/>
    <w:rsid w:val="00E07A41"/>
    <w:rsid w:val="00E1060E"/>
    <w:rsid w:val="00E109C1"/>
    <w:rsid w:val="00E10B52"/>
    <w:rsid w:val="00E11CC1"/>
    <w:rsid w:val="00E17E4F"/>
    <w:rsid w:val="00E2073B"/>
    <w:rsid w:val="00E22EDF"/>
    <w:rsid w:val="00E258EC"/>
    <w:rsid w:val="00E416AD"/>
    <w:rsid w:val="00E4170A"/>
    <w:rsid w:val="00E4183F"/>
    <w:rsid w:val="00E427E7"/>
    <w:rsid w:val="00E432F6"/>
    <w:rsid w:val="00E459A0"/>
    <w:rsid w:val="00E45EAA"/>
    <w:rsid w:val="00E46487"/>
    <w:rsid w:val="00E4754B"/>
    <w:rsid w:val="00E50D5D"/>
    <w:rsid w:val="00E5139E"/>
    <w:rsid w:val="00E520A1"/>
    <w:rsid w:val="00E52746"/>
    <w:rsid w:val="00E53600"/>
    <w:rsid w:val="00E537CF"/>
    <w:rsid w:val="00E554CC"/>
    <w:rsid w:val="00E5599B"/>
    <w:rsid w:val="00E55C66"/>
    <w:rsid w:val="00E56FB5"/>
    <w:rsid w:val="00E62D21"/>
    <w:rsid w:val="00E64E00"/>
    <w:rsid w:val="00E73B00"/>
    <w:rsid w:val="00E75C1C"/>
    <w:rsid w:val="00E765E9"/>
    <w:rsid w:val="00E76AD2"/>
    <w:rsid w:val="00E82C1D"/>
    <w:rsid w:val="00E83ADD"/>
    <w:rsid w:val="00E840A7"/>
    <w:rsid w:val="00E86AA0"/>
    <w:rsid w:val="00E86CCC"/>
    <w:rsid w:val="00E872C5"/>
    <w:rsid w:val="00E9058C"/>
    <w:rsid w:val="00E91D3C"/>
    <w:rsid w:val="00E91DC5"/>
    <w:rsid w:val="00E91E11"/>
    <w:rsid w:val="00E9352C"/>
    <w:rsid w:val="00E9434A"/>
    <w:rsid w:val="00E9493B"/>
    <w:rsid w:val="00EA0432"/>
    <w:rsid w:val="00EA1D2F"/>
    <w:rsid w:val="00EA6229"/>
    <w:rsid w:val="00EA70B1"/>
    <w:rsid w:val="00EA7393"/>
    <w:rsid w:val="00EA73D3"/>
    <w:rsid w:val="00EB031A"/>
    <w:rsid w:val="00EB05EB"/>
    <w:rsid w:val="00EB2049"/>
    <w:rsid w:val="00EB6D15"/>
    <w:rsid w:val="00EB7900"/>
    <w:rsid w:val="00EC30BB"/>
    <w:rsid w:val="00EC313C"/>
    <w:rsid w:val="00EC3512"/>
    <w:rsid w:val="00EC7FF7"/>
    <w:rsid w:val="00ED43D3"/>
    <w:rsid w:val="00ED7223"/>
    <w:rsid w:val="00EE1813"/>
    <w:rsid w:val="00EE2018"/>
    <w:rsid w:val="00EE2FC1"/>
    <w:rsid w:val="00EE3A60"/>
    <w:rsid w:val="00EE3C28"/>
    <w:rsid w:val="00EE5611"/>
    <w:rsid w:val="00EE5A95"/>
    <w:rsid w:val="00EF00DA"/>
    <w:rsid w:val="00EF1CE7"/>
    <w:rsid w:val="00EF5090"/>
    <w:rsid w:val="00EF6728"/>
    <w:rsid w:val="00EF6A3A"/>
    <w:rsid w:val="00EF7FB7"/>
    <w:rsid w:val="00F008DE"/>
    <w:rsid w:val="00F00AAE"/>
    <w:rsid w:val="00F01A5F"/>
    <w:rsid w:val="00F0250B"/>
    <w:rsid w:val="00F0339D"/>
    <w:rsid w:val="00F06827"/>
    <w:rsid w:val="00F069AD"/>
    <w:rsid w:val="00F06B7D"/>
    <w:rsid w:val="00F106D2"/>
    <w:rsid w:val="00F11446"/>
    <w:rsid w:val="00F13915"/>
    <w:rsid w:val="00F1436A"/>
    <w:rsid w:val="00F156C7"/>
    <w:rsid w:val="00F16342"/>
    <w:rsid w:val="00F16864"/>
    <w:rsid w:val="00F16D3B"/>
    <w:rsid w:val="00F17492"/>
    <w:rsid w:val="00F20807"/>
    <w:rsid w:val="00F22A0E"/>
    <w:rsid w:val="00F22D05"/>
    <w:rsid w:val="00F26182"/>
    <w:rsid w:val="00F26BDD"/>
    <w:rsid w:val="00F323C8"/>
    <w:rsid w:val="00F3486C"/>
    <w:rsid w:val="00F3615F"/>
    <w:rsid w:val="00F371F1"/>
    <w:rsid w:val="00F403B9"/>
    <w:rsid w:val="00F416D2"/>
    <w:rsid w:val="00F434EE"/>
    <w:rsid w:val="00F538F1"/>
    <w:rsid w:val="00F542E9"/>
    <w:rsid w:val="00F574A7"/>
    <w:rsid w:val="00F6075E"/>
    <w:rsid w:val="00F6316B"/>
    <w:rsid w:val="00F64AF7"/>
    <w:rsid w:val="00F65A94"/>
    <w:rsid w:val="00F671D0"/>
    <w:rsid w:val="00F677A6"/>
    <w:rsid w:val="00F707D0"/>
    <w:rsid w:val="00F7278F"/>
    <w:rsid w:val="00F73B2D"/>
    <w:rsid w:val="00F73C38"/>
    <w:rsid w:val="00F765DF"/>
    <w:rsid w:val="00F76DDC"/>
    <w:rsid w:val="00F809D7"/>
    <w:rsid w:val="00F817C8"/>
    <w:rsid w:val="00F87060"/>
    <w:rsid w:val="00F906B5"/>
    <w:rsid w:val="00F909B2"/>
    <w:rsid w:val="00F92EF4"/>
    <w:rsid w:val="00F952BF"/>
    <w:rsid w:val="00F9693B"/>
    <w:rsid w:val="00FA0539"/>
    <w:rsid w:val="00FA0944"/>
    <w:rsid w:val="00FA1016"/>
    <w:rsid w:val="00FA12B5"/>
    <w:rsid w:val="00FA1B4D"/>
    <w:rsid w:val="00FA3AC9"/>
    <w:rsid w:val="00FA3CB2"/>
    <w:rsid w:val="00FA4769"/>
    <w:rsid w:val="00FA56F9"/>
    <w:rsid w:val="00FA6882"/>
    <w:rsid w:val="00FA703C"/>
    <w:rsid w:val="00FB09F6"/>
    <w:rsid w:val="00FB21AB"/>
    <w:rsid w:val="00FB55E2"/>
    <w:rsid w:val="00FB56F2"/>
    <w:rsid w:val="00FB6F3E"/>
    <w:rsid w:val="00FC048F"/>
    <w:rsid w:val="00FC1003"/>
    <w:rsid w:val="00FC10C1"/>
    <w:rsid w:val="00FD2E77"/>
    <w:rsid w:val="00FD3F46"/>
    <w:rsid w:val="00FD402B"/>
    <w:rsid w:val="00FD434B"/>
    <w:rsid w:val="00FD78D0"/>
    <w:rsid w:val="00FE11EE"/>
    <w:rsid w:val="00FE1B92"/>
    <w:rsid w:val="00FE1C1E"/>
    <w:rsid w:val="00FF100E"/>
    <w:rsid w:val="00FF17AF"/>
    <w:rsid w:val="00FF2604"/>
    <w:rsid w:val="00FF2AF4"/>
    <w:rsid w:val="00FF6130"/>
    <w:rsid w:val="00FF72AE"/>
    <w:rsid w:val="012F71CF"/>
    <w:rsid w:val="02072FDF"/>
    <w:rsid w:val="027A76EE"/>
    <w:rsid w:val="02FA0202"/>
    <w:rsid w:val="03AA0AA0"/>
    <w:rsid w:val="03C7535D"/>
    <w:rsid w:val="03CC1621"/>
    <w:rsid w:val="04842C2A"/>
    <w:rsid w:val="04A647CA"/>
    <w:rsid w:val="050D50FF"/>
    <w:rsid w:val="05AC4B3E"/>
    <w:rsid w:val="06A864A4"/>
    <w:rsid w:val="06D32A31"/>
    <w:rsid w:val="076369A2"/>
    <w:rsid w:val="07DA5302"/>
    <w:rsid w:val="08F875BE"/>
    <w:rsid w:val="099600A0"/>
    <w:rsid w:val="09AB0FE0"/>
    <w:rsid w:val="0A067E87"/>
    <w:rsid w:val="0A4C4CCD"/>
    <w:rsid w:val="0B510EC7"/>
    <w:rsid w:val="0B76022A"/>
    <w:rsid w:val="0BB2346A"/>
    <w:rsid w:val="0BB67C62"/>
    <w:rsid w:val="0BB912BC"/>
    <w:rsid w:val="0BCF7686"/>
    <w:rsid w:val="0C1D1C9C"/>
    <w:rsid w:val="0C3865F7"/>
    <w:rsid w:val="0CEE6950"/>
    <w:rsid w:val="0DCF4D92"/>
    <w:rsid w:val="0DF70F8B"/>
    <w:rsid w:val="0E0E3D8F"/>
    <w:rsid w:val="0ED65F48"/>
    <w:rsid w:val="0F2619F4"/>
    <w:rsid w:val="0F317370"/>
    <w:rsid w:val="0FB26719"/>
    <w:rsid w:val="0FCE7C4E"/>
    <w:rsid w:val="1032094F"/>
    <w:rsid w:val="10E04C63"/>
    <w:rsid w:val="11366ED6"/>
    <w:rsid w:val="125F6FC1"/>
    <w:rsid w:val="12FD3EB2"/>
    <w:rsid w:val="13511870"/>
    <w:rsid w:val="135E44C2"/>
    <w:rsid w:val="13A40BE9"/>
    <w:rsid w:val="13EB55D7"/>
    <w:rsid w:val="14263231"/>
    <w:rsid w:val="14443580"/>
    <w:rsid w:val="14C823AB"/>
    <w:rsid w:val="14E52459"/>
    <w:rsid w:val="15820829"/>
    <w:rsid w:val="15C37724"/>
    <w:rsid w:val="15DE5CBE"/>
    <w:rsid w:val="15FC2C9B"/>
    <w:rsid w:val="166008E7"/>
    <w:rsid w:val="16C6437C"/>
    <w:rsid w:val="178163BF"/>
    <w:rsid w:val="17DE5618"/>
    <w:rsid w:val="19434E1D"/>
    <w:rsid w:val="19EA3883"/>
    <w:rsid w:val="19F93196"/>
    <w:rsid w:val="1A0A388E"/>
    <w:rsid w:val="1A8F041C"/>
    <w:rsid w:val="1BAC4B0D"/>
    <w:rsid w:val="1BF81C07"/>
    <w:rsid w:val="1C7C0AE8"/>
    <w:rsid w:val="1C972EE8"/>
    <w:rsid w:val="1CB470EC"/>
    <w:rsid w:val="1D13674B"/>
    <w:rsid w:val="1D3C55BB"/>
    <w:rsid w:val="1D910DF8"/>
    <w:rsid w:val="1E5906A7"/>
    <w:rsid w:val="214D7F5A"/>
    <w:rsid w:val="21927893"/>
    <w:rsid w:val="223965A0"/>
    <w:rsid w:val="227D465F"/>
    <w:rsid w:val="22E7259A"/>
    <w:rsid w:val="239203FB"/>
    <w:rsid w:val="23BC33B3"/>
    <w:rsid w:val="23F21382"/>
    <w:rsid w:val="2487390E"/>
    <w:rsid w:val="24F04522"/>
    <w:rsid w:val="25792734"/>
    <w:rsid w:val="25A44C90"/>
    <w:rsid w:val="25E952EA"/>
    <w:rsid w:val="2600145A"/>
    <w:rsid w:val="260314BA"/>
    <w:rsid w:val="26101026"/>
    <w:rsid w:val="26E92467"/>
    <w:rsid w:val="26FB4BB7"/>
    <w:rsid w:val="27AA55AC"/>
    <w:rsid w:val="28595F19"/>
    <w:rsid w:val="28630A67"/>
    <w:rsid w:val="2937360A"/>
    <w:rsid w:val="294A30C6"/>
    <w:rsid w:val="29E83C76"/>
    <w:rsid w:val="29ED6D22"/>
    <w:rsid w:val="2AF73663"/>
    <w:rsid w:val="2AF96499"/>
    <w:rsid w:val="2B7464A9"/>
    <w:rsid w:val="2CC11C58"/>
    <w:rsid w:val="2DAA1A30"/>
    <w:rsid w:val="2DC0137B"/>
    <w:rsid w:val="2F745341"/>
    <w:rsid w:val="2FA04EDB"/>
    <w:rsid w:val="2FA94421"/>
    <w:rsid w:val="30E26DA8"/>
    <w:rsid w:val="311F390E"/>
    <w:rsid w:val="31267BA8"/>
    <w:rsid w:val="317715FC"/>
    <w:rsid w:val="324F4DA6"/>
    <w:rsid w:val="32946A11"/>
    <w:rsid w:val="333D6BD0"/>
    <w:rsid w:val="33B42372"/>
    <w:rsid w:val="33DC759E"/>
    <w:rsid w:val="34082F31"/>
    <w:rsid w:val="34FF75D1"/>
    <w:rsid w:val="350E34AD"/>
    <w:rsid w:val="35942299"/>
    <w:rsid w:val="362239F4"/>
    <w:rsid w:val="38376F0C"/>
    <w:rsid w:val="385F328F"/>
    <w:rsid w:val="3874165F"/>
    <w:rsid w:val="38D35CAC"/>
    <w:rsid w:val="3928493A"/>
    <w:rsid w:val="395A56DB"/>
    <w:rsid w:val="39A9316E"/>
    <w:rsid w:val="3A102AB9"/>
    <w:rsid w:val="3A6C15C3"/>
    <w:rsid w:val="3BB86C8A"/>
    <w:rsid w:val="3C8D0DAA"/>
    <w:rsid w:val="3CEC4D53"/>
    <w:rsid w:val="3D6D4CE4"/>
    <w:rsid w:val="3F3C16C4"/>
    <w:rsid w:val="3FD32A61"/>
    <w:rsid w:val="40995F80"/>
    <w:rsid w:val="426362DE"/>
    <w:rsid w:val="42A40F32"/>
    <w:rsid w:val="42AB7408"/>
    <w:rsid w:val="42B04734"/>
    <w:rsid w:val="430037E3"/>
    <w:rsid w:val="43441793"/>
    <w:rsid w:val="43C7383A"/>
    <w:rsid w:val="4428344A"/>
    <w:rsid w:val="45597374"/>
    <w:rsid w:val="457C59D5"/>
    <w:rsid w:val="45EF16A4"/>
    <w:rsid w:val="46820D10"/>
    <w:rsid w:val="46FE206D"/>
    <w:rsid w:val="479D48B3"/>
    <w:rsid w:val="4883290F"/>
    <w:rsid w:val="48B63E7D"/>
    <w:rsid w:val="48F11253"/>
    <w:rsid w:val="4A730C3A"/>
    <w:rsid w:val="4ABD5D59"/>
    <w:rsid w:val="4AC40DCA"/>
    <w:rsid w:val="4BAA6B7B"/>
    <w:rsid w:val="4BDF04C5"/>
    <w:rsid w:val="4C203A3A"/>
    <w:rsid w:val="4C5E7ECD"/>
    <w:rsid w:val="4C91428E"/>
    <w:rsid w:val="4CB31CEF"/>
    <w:rsid w:val="4D0072CE"/>
    <w:rsid w:val="4D104BC1"/>
    <w:rsid w:val="4D326A4D"/>
    <w:rsid w:val="4DC92CD7"/>
    <w:rsid w:val="4E0158D7"/>
    <w:rsid w:val="4E3D0A26"/>
    <w:rsid w:val="4E4624AD"/>
    <w:rsid w:val="4E4A4E6B"/>
    <w:rsid w:val="4EA840DF"/>
    <w:rsid w:val="4EFE74B6"/>
    <w:rsid w:val="4F3870C7"/>
    <w:rsid w:val="4F456E0D"/>
    <w:rsid w:val="4FAC5D11"/>
    <w:rsid w:val="4FBE015B"/>
    <w:rsid w:val="50554FCC"/>
    <w:rsid w:val="518269CD"/>
    <w:rsid w:val="51F660CD"/>
    <w:rsid w:val="52C14ABC"/>
    <w:rsid w:val="52FF08E1"/>
    <w:rsid w:val="53BB77D1"/>
    <w:rsid w:val="54997281"/>
    <w:rsid w:val="54FC13CF"/>
    <w:rsid w:val="55086E20"/>
    <w:rsid w:val="558D715C"/>
    <w:rsid w:val="55F72745"/>
    <w:rsid w:val="560A48C1"/>
    <w:rsid w:val="572A6162"/>
    <w:rsid w:val="575912B1"/>
    <w:rsid w:val="57E24C8E"/>
    <w:rsid w:val="58B04A80"/>
    <w:rsid w:val="59B50609"/>
    <w:rsid w:val="5A77215E"/>
    <w:rsid w:val="5AA97C73"/>
    <w:rsid w:val="5AD3215F"/>
    <w:rsid w:val="5CA22344"/>
    <w:rsid w:val="5EAD0583"/>
    <w:rsid w:val="5F056225"/>
    <w:rsid w:val="5F816B27"/>
    <w:rsid w:val="60097CAC"/>
    <w:rsid w:val="605B0E2B"/>
    <w:rsid w:val="608A6C10"/>
    <w:rsid w:val="60BD60A3"/>
    <w:rsid w:val="61A96E1C"/>
    <w:rsid w:val="61AF5F59"/>
    <w:rsid w:val="621910BA"/>
    <w:rsid w:val="62970C2B"/>
    <w:rsid w:val="63632A87"/>
    <w:rsid w:val="646E2228"/>
    <w:rsid w:val="64816327"/>
    <w:rsid w:val="64991C3D"/>
    <w:rsid w:val="656363C7"/>
    <w:rsid w:val="661621BC"/>
    <w:rsid w:val="662A59C4"/>
    <w:rsid w:val="664155A6"/>
    <w:rsid w:val="667612AA"/>
    <w:rsid w:val="66D312CF"/>
    <w:rsid w:val="66EB255E"/>
    <w:rsid w:val="676C7B69"/>
    <w:rsid w:val="67927E47"/>
    <w:rsid w:val="688821D2"/>
    <w:rsid w:val="68B735CD"/>
    <w:rsid w:val="68B766DE"/>
    <w:rsid w:val="68F15429"/>
    <w:rsid w:val="693844D6"/>
    <w:rsid w:val="69DB6198"/>
    <w:rsid w:val="6A2942B3"/>
    <w:rsid w:val="6AB51D7C"/>
    <w:rsid w:val="6B20545A"/>
    <w:rsid w:val="6B311A5B"/>
    <w:rsid w:val="6B6B45DB"/>
    <w:rsid w:val="6B915026"/>
    <w:rsid w:val="6C26398F"/>
    <w:rsid w:val="6D0051B5"/>
    <w:rsid w:val="6D107750"/>
    <w:rsid w:val="6D223D09"/>
    <w:rsid w:val="6D526D67"/>
    <w:rsid w:val="6D602A51"/>
    <w:rsid w:val="6E0F3179"/>
    <w:rsid w:val="6E190D56"/>
    <w:rsid w:val="6F4162E7"/>
    <w:rsid w:val="703D1B4D"/>
    <w:rsid w:val="7053521A"/>
    <w:rsid w:val="712F59CB"/>
    <w:rsid w:val="719D0323"/>
    <w:rsid w:val="72442206"/>
    <w:rsid w:val="72C409E1"/>
    <w:rsid w:val="72D51220"/>
    <w:rsid w:val="74053AD2"/>
    <w:rsid w:val="74424C08"/>
    <w:rsid w:val="74E14DC2"/>
    <w:rsid w:val="750379B1"/>
    <w:rsid w:val="77523869"/>
    <w:rsid w:val="779675CB"/>
    <w:rsid w:val="783E69C5"/>
    <w:rsid w:val="79163963"/>
    <w:rsid w:val="79F25B28"/>
    <w:rsid w:val="7A094B66"/>
    <w:rsid w:val="7AC37F9A"/>
    <w:rsid w:val="7B256850"/>
    <w:rsid w:val="7B590636"/>
    <w:rsid w:val="7C082B6F"/>
    <w:rsid w:val="7CF317B7"/>
    <w:rsid w:val="7DB52379"/>
    <w:rsid w:val="7E721691"/>
    <w:rsid w:val="7E8E308F"/>
    <w:rsid w:val="7EDB1EFD"/>
    <w:rsid w:val="7FBD370E"/>
    <w:rsid w:val="7FDD7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4"/>
      <w:szCs w:val="22"/>
      <w:lang w:val="en-US" w:eastAsia="zh-CN" w:bidi="ar-SA"/>
    </w:rPr>
  </w:style>
  <w:style w:type="paragraph" w:styleId="4">
    <w:name w:val="heading 2"/>
    <w:basedOn w:val="1"/>
    <w:next w:val="1"/>
    <w:link w:val="52"/>
    <w:unhideWhenUsed/>
    <w:qFormat/>
    <w:uiPriority w:val="9"/>
    <w:pPr>
      <w:keepNext/>
      <w:keepLines/>
      <w:spacing w:before="260" w:after="260" w:line="413" w:lineRule="auto"/>
      <w:ind w:firstLine="200" w:firstLineChars="200"/>
      <w:outlineLvl w:val="1"/>
    </w:pPr>
    <w:rPr>
      <w:rFonts w:ascii="Arial" w:hAnsi="Arial" w:eastAsia="黑体" w:cs="Times New Roman"/>
      <w:b/>
      <w:sz w:val="32"/>
      <w:szCs w:val="24"/>
    </w:rPr>
  </w:style>
  <w:style w:type="paragraph" w:styleId="2">
    <w:name w:val="heading 4"/>
    <w:basedOn w:val="1"/>
    <w:next w:val="3"/>
    <w:qFormat/>
    <w:uiPriority w:val="9"/>
    <w:pPr>
      <w:keepNext/>
      <w:keepLines/>
      <w:spacing w:before="280" w:beforeLines="0" w:after="290" w:afterLines="0" w:line="376" w:lineRule="auto"/>
      <w:outlineLvl w:val="3"/>
    </w:pPr>
    <w:rPr>
      <w:rFonts w:ascii="Cambria" w:hAnsi="Cambria"/>
      <w:b/>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38"/>
    <w:qFormat/>
    <w:uiPriority w:val="0"/>
    <w:rPr>
      <w:sz w:val="28"/>
    </w:rPr>
  </w:style>
  <w:style w:type="paragraph" w:styleId="5">
    <w:name w:val="caption"/>
    <w:basedOn w:val="1"/>
    <w:next w:val="1"/>
    <w:qFormat/>
    <w:uiPriority w:val="0"/>
    <w:pPr>
      <w:adjustRightInd w:val="0"/>
      <w:snapToGrid w:val="0"/>
      <w:spacing w:line="240" w:lineRule="auto"/>
      <w:jc w:val="center"/>
    </w:pPr>
    <w:rPr>
      <w:rFonts w:eastAsia="黑体"/>
      <w:sz w:val="22"/>
      <w:szCs w:val="20"/>
    </w:rPr>
  </w:style>
  <w:style w:type="paragraph" w:styleId="6">
    <w:name w:val="Document Map"/>
    <w:basedOn w:val="1"/>
    <w:link w:val="37"/>
    <w:semiHidden/>
    <w:unhideWhenUsed/>
    <w:qFormat/>
    <w:uiPriority w:val="99"/>
    <w:rPr>
      <w:rFonts w:ascii="宋体" w:eastAsia="宋体"/>
      <w:sz w:val="18"/>
      <w:szCs w:val="18"/>
    </w:rPr>
  </w:style>
  <w:style w:type="paragraph" w:styleId="7">
    <w:name w:val="annotation text"/>
    <w:basedOn w:val="1"/>
    <w:next w:val="1"/>
    <w:semiHidden/>
    <w:unhideWhenUsed/>
    <w:qFormat/>
    <w:uiPriority w:val="99"/>
    <w:pPr>
      <w:jc w:val="left"/>
    </w:pPr>
  </w:style>
  <w:style w:type="paragraph" w:styleId="8">
    <w:name w:val="Body Text"/>
    <w:basedOn w:val="1"/>
    <w:next w:val="9"/>
    <w:link w:val="50"/>
    <w:qFormat/>
    <w:uiPriority w:val="0"/>
    <w:pPr>
      <w:widowControl/>
      <w:snapToGrid w:val="0"/>
      <w:spacing w:before="60" w:after="160" w:line="259" w:lineRule="auto"/>
      <w:ind w:right="113"/>
    </w:pPr>
    <w:rPr>
      <w:sz w:val="18"/>
    </w:rPr>
  </w:style>
  <w:style w:type="paragraph" w:customStyle="1" w:styleId="9">
    <w:name w:val="xl27"/>
    <w:basedOn w:val="1"/>
    <w:next w:val="10"/>
    <w:qFormat/>
    <w:uiPriority w:val="0"/>
    <w:pPr>
      <w:widowControl/>
      <w:pBdr>
        <w:bottom w:val="single" w:color="auto" w:sz="12" w:space="0"/>
      </w:pBdr>
      <w:spacing w:before="100" w:beforeLines="0" w:after="100" w:afterLines="0" w:line="240" w:lineRule="auto"/>
      <w:ind w:firstLine="0" w:firstLineChars="0"/>
      <w:jc w:val="center"/>
    </w:pPr>
    <w:rPr>
      <w:rFonts w:ascii="宋体" w:hAnsi="宋体"/>
      <w:kern w:val="0"/>
      <w:sz w:val="21"/>
      <w:szCs w:val="20"/>
    </w:rPr>
  </w:style>
  <w:style w:type="paragraph" w:customStyle="1" w:styleId="10">
    <w:name w:val="A正文"/>
    <w:basedOn w:val="1"/>
    <w:qFormat/>
    <w:uiPriority w:val="0"/>
    <w:pPr>
      <w:widowControl/>
      <w:adjustRightInd/>
      <w:snapToGrid/>
      <w:spacing w:line="480" w:lineRule="exact"/>
      <w:ind w:firstLine="0" w:firstLineChars="0"/>
      <w:jc w:val="left"/>
    </w:pPr>
    <w:rPr>
      <w:kern w:val="0"/>
      <w:szCs w:val="22"/>
    </w:rPr>
  </w:style>
  <w:style w:type="paragraph" w:styleId="11">
    <w:name w:val="Body Text Indent"/>
    <w:basedOn w:val="1"/>
    <w:next w:val="8"/>
    <w:qFormat/>
    <w:uiPriority w:val="0"/>
    <w:pPr>
      <w:spacing w:after="120"/>
      <w:ind w:left="420" w:leftChars="200"/>
    </w:pPr>
    <w:rPr>
      <w:kern w:val="0"/>
      <w:sz w:val="24"/>
      <w:szCs w:val="20"/>
    </w:rPr>
  </w:style>
  <w:style w:type="paragraph" w:styleId="12">
    <w:name w:val="Block Text"/>
    <w:basedOn w:val="1"/>
    <w:next w:val="1"/>
    <w:qFormat/>
    <w:uiPriority w:val="0"/>
    <w:pPr>
      <w:spacing w:line="480" w:lineRule="exact"/>
      <w:ind w:left="57" w:right="57" w:firstLine="573"/>
      <w:jc w:val="left"/>
    </w:pPr>
    <w:rPr>
      <w:rFonts w:ascii="宋体" w:hAnsi="Times New Roman" w:eastAsia="宋体" w:cs="Times New Roman"/>
      <w:sz w:val="24"/>
      <w:szCs w:val="21"/>
    </w:rPr>
  </w:style>
  <w:style w:type="paragraph" w:styleId="13">
    <w:name w:val="Plain Text"/>
    <w:basedOn w:val="1"/>
    <w:link w:val="34"/>
    <w:qFormat/>
    <w:uiPriority w:val="0"/>
    <w:rPr>
      <w:rFonts w:ascii="宋体" w:hAnsi="Courier New"/>
    </w:rPr>
  </w:style>
  <w:style w:type="paragraph" w:styleId="14">
    <w:name w:val="Balloon Text"/>
    <w:basedOn w:val="1"/>
    <w:link w:val="51"/>
    <w:semiHidden/>
    <w:unhideWhenUsed/>
    <w:qFormat/>
    <w:uiPriority w:val="99"/>
    <w:rPr>
      <w:sz w:val="18"/>
      <w:szCs w:val="18"/>
    </w:rPr>
  </w:style>
  <w:style w:type="paragraph" w:styleId="15">
    <w:name w:val="footer"/>
    <w:basedOn w:val="1"/>
    <w:link w:val="48"/>
    <w:unhideWhenUsed/>
    <w:qFormat/>
    <w:uiPriority w:val="99"/>
    <w:pPr>
      <w:tabs>
        <w:tab w:val="center" w:pos="4153"/>
        <w:tab w:val="right" w:pos="8306"/>
      </w:tabs>
      <w:snapToGrid w:val="0"/>
      <w:jc w:val="left"/>
    </w:pPr>
    <w:rPr>
      <w:sz w:val="18"/>
      <w:szCs w:val="18"/>
    </w:rPr>
  </w:style>
  <w:style w:type="paragraph" w:styleId="16">
    <w:name w:val="header"/>
    <w:basedOn w:val="1"/>
    <w:link w:val="4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link w:val="44"/>
    <w:qFormat/>
    <w:uiPriority w:val="0"/>
    <w:pPr>
      <w:widowControl/>
      <w:spacing w:before="100" w:beforeAutospacing="1" w:after="100" w:afterAutospacing="1"/>
      <w:jc w:val="left"/>
    </w:pPr>
    <w:rPr>
      <w:rFonts w:ascii="宋体" w:hAnsi="宋体" w:eastAsia="宋体"/>
      <w:sz w:val="24"/>
    </w:rPr>
  </w:style>
  <w:style w:type="paragraph" w:styleId="18">
    <w:name w:val="Title"/>
    <w:basedOn w:val="1"/>
    <w:next w:val="1"/>
    <w:link w:val="27"/>
    <w:qFormat/>
    <w:uiPriority w:val="10"/>
    <w:pPr>
      <w:jc w:val="center"/>
      <w:outlineLvl w:val="0"/>
    </w:pPr>
    <w:rPr>
      <w:rFonts w:ascii="Times New Roman" w:hAnsi="Times New Roman" w:eastAsia="黑体" w:cstheme="majorBidi"/>
      <w:bCs/>
      <w:sz w:val="30"/>
      <w:szCs w:val="32"/>
    </w:rPr>
  </w:style>
  <w:style w:type="paragraph" w:styleId="19">
    <w:name w:val="Body Text First Indent 2"/>
    <w:basedOn w:val="11"/>
    <w:next w:val="1"/>
    <w:unhideWhenUsed/>
    <w:qFormat/>
    <w:uiPriority w:val="99"/>
    <w:pPr>
      <w:ind w:firstLine="420" w:firstLineChars="200"/>
    </w:pPr>
    <w:rPr>
      <w:lang w:val="en-US" w:eastAsia="zh-CN"/>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Hyperlink"/>
    <w:basedOn w:val="22"/>
    <w:semiHidden/>
    <w:unhideWhenUsed/>
    <w:qFormat/>
    <w:uiPriority w:val="99"/>
    <w:rPr>
      <w:color w:val="0000FF"/>
      <w:u w:val="single"/>
    </w:rPr>
  </w:style>
  <w:style w:type="character" w:styleId="24">
    <w:name w:val="annotation reference"/>
    <w:basedOn w:val="22"/>
    <w:semiHidden/>
    <w:qFormat/>
    <w:uiPriority w:val="0"/>
    <w:rPr>
      <w:sz w:val="21"/>
    </w:rPr>
  </w:style>
  <w:style w:type="paragraph" w:customStyle="1" w:styleId="25">
    <w:name w:val="11111"/>
    <w:basedOn w:val="1"/>
    <w:qFormat/>
    <w:uiPriority w:val="0"/>
    <w:pPr>
      <w:spacing w:line="360" w:lineRule="auto"/>
      <w:ind w:firstLine="200" w:firstLineChars="200"/>
    </w:pPr>
    <w:rPr>
      <w:rFonts w:ascii="宋体" w:hAnsi="宋体" w:cs="宋体"/>
      <w:sz w:val="24"/>
    </w:rPr>
  </w:style>
  <w:style w:type="paragraph" w:customStyle="1" w:styleId="26">
    <w:name w:val="5正文"/>
    <w:link w:val="28"/>
    <w:qFormat/>
    <w:uiPriority w:val="0"/>
    <w:pPr>
      <w:widowControl w:val="0"/>
      <w:spacing w:line="520" w:lineRule="exact"/>
      <w:ind w:firstLine="200" w:firstLineChars="200"/>
      <w:jc w:val="both"/>
    </w:pPr>
    <w:rPr>
      <w:rFonts w:asciiTheme="minorHAnsi" w:hAnsiTheme="minorHAnsi" w:eastAsiaTheme="minorEastAsia" w:cstheme="minorBidi"/>
      <w:kern w:val="2"/>
      <w:sz w:val="24"/>
      <w:szCs w:val="22"/>
      <w:lang w:val="en-US" w:eastAsia="zh-CN" w:bidi="ar-SA"/>
    </w:rPr>
  </w:style>
  <w:style w:type="character" w:customStyle="1" w:styleId="27">
    <w:name w:val="标题 Char"/>
    <w:basedOn w:val="22"/>
    <w:link w:val="18"/>
    <w:qFormat/>
    <w:uiPriority w:val="10"/>
    <w:rPr>
      <w:rFonts w:ascii="Times New Roman" w:hAnsi="Times New Roman" w:eastAsia="黑体" w:cstheme="majorBidi"/>
      <w:bCs/>
      <w:sz w:val="30"/>
      <w:szCs w:val="32"/>
    </w:rPr>
  </w:style>
  <w:style w:type="character" w:customStyle="1" w:styleId="28">
    <w:name w:val="5正文 Char Char"/>
    <w:basedOn w:val="22"/>
    <w:link w:val="26"/>
    <w:qFormat/>
    <w:uiPriority w:val="0"/>
    <w:rPr>
      <w:sz w:val="24"/>
    </w:rPr>
  </w:style>
  <w:style w:type="character" w:customStyle="1" w:styleId="29">
    <w:name w:val="日化表格 Char"/>
    <w:basedOn w:val="22"/>
    <w:link w:val="30"/>
    <w:qFormat/>
    <w:uiPriority w:val="0"/>
    <w:rPr>
      <w:szCs w:val="21"/>
    </w:rPr>
  </w:style>
  <w:style w:type="paragraph" w:customStyle="1" w:styleId="30">
    <w:name w:val="日化表格"/>
    <w:basedOn w:val="1"/>
    <w:link w:val="29"/>
    <w:qFormat/>
    <w:uiPriority w:val="0"/>
    <w:pPr>
      <w:adjustRightInd w:val="0"/>
      <w:snapToGrid w:val="0"/>
      <w:spacing w:line="360" w:lineRule="exact"/>
      <w:jc w:val="center"/>
    </w:pPr>
    <w:rPr>
      <w:szCs w:val="21"/>
    </w:rPr>
  </w:style>
  <w:style w:type="character" w:customStyle="1" w:styleId="31">
    <w:name w:val="00 Char"/>
    <w:basedOn w:val="22"/>
    <w:link w:val="32"/>
    <w:qFormat/>
    <w:uiPriority w:val="0"/>
    <w:rPr>
      <w:rFonts w:ascii="Times New Roman" w:hAnsi="Times New Roman" w:eastAsiaTheme="minorEastAsia"/>
      <w:sz w:val="24"/>
      <w:szCs w:val="24"/>
    </w:rPr>
  </w:style>
  <w:style w:type="paragraph" w:customStyle="1" w:styleId="32">
    <w:name w:val="00"/>
    <w:basedOn w:val="1"/>
    <w:next w:val="1"/>
    <w:link w:val="31"/>
    <w:qFormat/>
    <w:uiPriority w:val="0"/>
    <w:pPr>
      <w:spacing w:line="520" w:lineRule="exact"/>
      <w:ind w:firstLine="480"/>
    </w:pPr>
    <w:rPr>
      <w:rFonts w:ascii="Times New Roman" w:hAnsi="Times New Roman" w:eastAsiaTheme="minorEastAsia"/>
      <w:sz w:val="24"/>
      <w:szCs w:val="24"/>
    </w:rPr>
  </w:style>
  <w:style w:type="character" w:customStyle="1" w:styleId="33">
    <w:name w:val="纯文本 Char1"/>
    <w:link w:val="13"/>
    <w:qFormat/>
    <w:uiPriority w:val="0"/>
    <w:rPr>
      <w:rFonts w:ascii="宋体" w:hAnsi="Courier New"/>
    </w:rPr>
  </w:style>
  <w:style w:type="character" w:customStyle="1" w:styleId="34">
    <w:name w:val="纯文本 Char"/>
    <w:basedOn w:val="22"/>
    <w:link w:val="13"/>
    <w:semiHidden/>
    <w:qFormat/>
    <w:uiPriority w:val="99"/>
    <w:rPr>
      <w:rFonts w:ascii="宋体" w:hAnsi="Courier New" w:eastAsia="宋体" w:cs="Courier New"/>
      <w:szCs w:val="21"/>
    </w:rPr>
  </w:style>
  <w:style w:type="paragraph" w:customStyle="1" w:styleId="35">
    <w:name w:val="表内 定"/>
    <w:basedOn w:val="1"/>
    <w:link w:val="36"/>
    <w:qFormat/>
    <w:uiPriority w:val="0"/>
    <w:pPr>
      <w:jc w:val="left"/>
    </w:pPr>
    <w:rPr>
      <w:rFonts w:ascii="Times New Roman" w:hAnsi="Times New Roman" w:eastAsia="仿宋" w:cs="Times New Roman"/>
      <w:snapToGrid w:val="0"/>
      <w:color w:val="000000"/>
      <w:kern w:val="0"/>
      <w:sz w:val="20"/>
    </w:rPr>
  </w:style>
  <w:style w:type="character" w:customStyle="1" w:styleId="36">
    <w:name w:val="表内 定 Char"/>
    <w:basedOn w:val="22"/>
    <w:link w:val="35"/>
    <w:qFormat/>
    <w:uiPriority w:val="0"/>
    <w:rPr>
      <w:rFonts w:ascii="Times New Roman" w:hAnsi="Times New Roman" w:eastAsia="仿宋" w:cs="Times New Roman"/>
      <w:snapToGrid w:val="0"/>
      <w:color w:val="000000"/>
      <w:kern w:val="0"/>
      <w:sz w:val="20"/>
    </w:rPr>
  </w:style>
  <w:style w:type="character" w:customStyle="1" w:styleId="37">
    <w:name w:val="文档结构图 Char"/>
    <w:basedOn w:val="22"/>
    <w:link w:val="6"/>
    <w:semiHidden/>
    <w:qFormat/>
    <w:uiPriority w:val="99"/>
    <w:rPr>
      <w:rFonts w:ascii="宋体" w:eastAsia="宋体"/>
      <w:sz w:val="18"/>
      <w:szCs w:val="18"/>
    </w:rPr>
  </w:style>
  <w:style w:type="character" w:customStyle="1" w:styleId="38">
    <w:name w:val="正文缩进 Char"/>
    <w:link w:val="3"/>
    <w:qFormat/>
    <w:uiPriority w:val="0"/>
    <w:rPr>
      <w:sz w:val="28"/>
    </w:rPr>
  </w:style>
  <w:style w:type="character" w:customStyle="1" w:styleId="39">
    <w:name w:val="000 Char"/>
    <w:link w:val="40"/>
    <w:qFormat/>
    <w:uiPriority w:val="0"/>
    <w:rPr>
      <w:rFonts w:ascii="宋体" w:hAnsi="宋体" w:cs="宋体"/>
      <w:sz w:val="24"/>
      <w:szCs w:val="24"/>
    </w:rPr>
  </w:style>
  <w:style w:type="paragraph" w:customStyle="1" w:styleId="40">
    <w:name w:val="000"/>
    <w:basedOn w:val="1"/>
    <w:link w:val="39"/>
    <w:qFormat/>
    <w:uiPriority w:val="0"/>
    <w:pPr>
      <w:snapToGrid w:val="0"/>
      <w:spacing w:line="520" w:lineRule="exact"/>
      <w:ind w:firstLine="200" w:firstLineChars="200"/>
    </w:pPr>
    <w:rPr>
      <w:rFonts w:ascii="宋体" w:hAnsi="宋体" w:cs="宋体"/>
      <w:sz w:val="24"/>
      <w:szCs w:val="24"/>
    </w:rPr>
  </w:style>
  <w:style w:type="character" w:customStyle="1" w:styleId="41">
    <w:name w:val="引用 Char"/>
    <w:basedOn w:val="22"/>
    <w:qFormat/>
    <w:uiPriority w:val="29"/>
    <w:rPr>
      <w:iCs/>
      <w:color w:val="000000"/>
      <w:szCs w:val="21"/>
    </w:rPr>
  </w:style>
  <w:style w:type="paragraph" w:styleId="42">
    <w:name w:val="Quote"/>
    <w:basedOn w:val="1"/>
    <w:next w:val="1"/>
    <w:link w:val="43"/>
    <w:qFormat/>
    <w:uiPriority w:val="29"/>
    <w:pPr>
      <w:spacing w:line="360" w:lineRule="exact"/>
      <w:jc w:val="center"/>
    </w:pPr>
    <w:rPr>
      <w:iCs/>
      <w:color w:val="000000"/>
      <w:szCs w:val="21"/>
    </w:rPr>
  </w:style>
  <w:style w:type="character" w:customStyle="1" w:styleId="43">
    <w:name w:val="引用 Char1"/>
    <w:basedOn w:val="22"/>
    <w:link w:val="42"/>
    <w:qFormat/>
    <w:uiPriority w:val="29"/>
    <w:rPr>
      <w:i/>
      <w:iCs/>
      <w:color w:val="000000" w:themeColor="text1"/>
    </w:rPr>
  </w:style>
  <w:style w:type="character" w:customStyle="1" w:styleId="44">
    <w:name w:val="普通(网站) Char"/>
    <w:link w:val="17"/>
    <w:qFormat/>
    <w:locked/>
    <w:uiPriority w:val="0"/>
    <w:rPr>
      <w:rFonts w:ascii="宋体" w:hAnsi="宋体" w:eastAsia="宋体"/>
      <w:sz w:val="24"/>
    </w:rPr>
  </w:style>
  <w:style w:type="character" w:customStyle="1" w:styleId="45">
    <w:name w:val="表格内容 Char"/>
    <w:link w:val="46"/>
    <w:qFormat/>
    <w:uiPriority w:val="0"/>
    <w:rPr>
      <w:rFonts w:cs="Calibri"/>
      <w:color w:val="000000"/>
      <w:szCs w:val="24"/>
    </w:rPr>
  </w:style>
  <w:style w:type="paragraph" w:customStyle="1" w:styleId="46">
    <w:name w:val="表格内容"/>
    <w:basedOn w:val="1"/>
    <w:next w:val="1"/>
    <w:link w:val="45"/>
    <w:qFormat/>
    <w:uiPriority w:val="0"/>
    <w:pPr>
      <w:jc w:val="center"/>
    </w:pPr>
    <w:rPr>
      <w:rFonts w:cs="Calibri"/>
      <w:color w:val="000000"/>
      <w:szCs w:val="24"/>
    </w:rPr>
  </w:style>
  <w:style w:type="character" w:customStyle="1" w:styleId="47">
    <w:name w:val="页眉 Char"/>
    <w:basedOn w:val="22"/>
    <w:link w:val="16"/>
    <w:semiHidden/>
    <w:qFormat/>
    <w:uiPriority w:val="99"/>
    <w:rPr>
      <w:sz w:val="18"/>
      <w:szCs w:val="18"/>
    </w:rPr>
  </w:style>
  <w:style w:type="character" w:customStyle="1" w:styleId="48">
    <w:name w:val="页脚 Char"/>
    <w:basedOn w:val="22"/>
    <w:link w:val="15"/>
    <w:qFormat/>
    <w:uiPriority w:val="99"/>
    <w:rPr>
      <w:sz w:val="18"/>
      <w:szCs w:val="18"/>
    </w:rPr>
  </w:style>
  <w:style w:type="character" w:customStyle="1" w:styleId="49">
    <w:name w:val="正文文本 Char"/>
    <w:link w:val="8"/>
    <w:qFormat/>
    <w:locked/>
    <w:uiPriority w:val="0"/>
    <w:rPr>
      <w:sz w:val="18"/>
    </w:rPr>
  </w:style>
  <w:style w:type="character" w:customStyle="1" w:styleId="50">
    <w:name w:val="正文文本 Char1"/>
    <w:basedOn w:val="22"/>
    <w:link w:val="8"/>
    <w:semiHidden/>
    <w:qFormat/>
    <w:uiPriority w:val="99"/>
  </w:style>
  <w:style w:type="character" w:customStyle="1" w:styleId="51">
    <w:name w:val="批注框文本 Char"/>
    <w:basedOn w:val="22"/>
    <w:link w:val="14"/>
    <w:semiHidden/>
    <w:qFormat/>
    <w:uiPriority w:val="99"/>
    <w:rPr>
      <w:sz w:val="18"/>
      <w:szCs w:val="18"/>
    </w:rPr>
  </w:style>
  <w:style w:type="character" w:customStyle="1" w:styleId="52">
    <w:name w:val="标题 2 Char"/>
    <w:basedOn w:val="22"/>
    <w:link w:val="4"/>
    <w:qFormat/>
    <w:uiPriority w:val="9"/>
    <w:rPr>
      <w:rFonts w:ascii="Arial" w:hAnsi="Arial" w:eastAsia="黑体" w:cs="Times New Roman"/>
      <w:b/>
      <w:sz w:val="32"/>
      <w:szCs w:val="24"/>
    </w:rPr>
  </w:style>
  <w:style w:type="paragraph" w:styleId="53">
    <w:name w:val="List Paragraph"/>
    <w:basedOn w:val="1"/>
    <w:qFormat/>
    <w:uiPriority w:val="34"/>
    <w:pPr>
      <w:ind w:firstLine="420" w:firstLineChars="200"/>
    </w:pPr>
  </w:style>
  <w:style w:type="paragraph" w:customStyle="1" w:styleId="54">
    <w:name w:val="倩表格内文字"/>
    <w:basedOn w:val="1"/>
    <w:qFormat/>
    <w:uiPriority w:val="0"/>
    <w:pPr>
      <w:widowControl/>
      <w:jc w:val="center"/>
    </w:pPr>
    <w:rPr>
      <w:rFonts w:ascii="Times New Roman" w:hAnsi="Times New Roman" w:eastAsia="宋体" w:cs="Times New Roman"/>
      <w:szCs w:val="21"/>
    </w:rPr>
  </w:style>
  <w:style w:type="paragraph" w:customStyle="1" w:styleId="5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6">
    <w:name w:val="p0"/>
    <w:basedOn w:val="1"/>
    <w:qFormat/>
    <w:uiPriority w:val="0"/>
    <w:pPr>
      <w:widowControl/>
    </w:pPr>
    <w:rPr>
      <w:kern w:val="0"/>
      <w:szCs w:val="21"/>
    </w:rPr>
  </w:style>
  <w:style w:type="character" w:customStyle="1" w:styleId="57">
    <w:name w:val="fontstyle01"/>
    <w:basedOn w:val="22"/>
    <w:qFormat/>
    <w:uiPriority w:val="0"/>
    <w:rPr>
      <w:rFonts w:ascii="宋体" w:hAnsi="宋体" w:eastAsia="宋体" w:cs="宋体"/>
      <w:color w:val="000000"/>
      <w:sz w:val="24"/>
      <w:szCs w:val="24"/>
    </w:rPr>
  </w:style>
  <w:style w:type="character" w:customStyle="1" w:styleId="58">
    <w:name w:val="fontstyle21"/>
    <w:basedOn w:val="22"/>
    <w:qFormat/>
    <w:uiPriority w:val="0"/>
    <w:rPr>
      <w:rFonts w:ascii="Calibri" w:hAnsi="Calibri" w:cs="Calibri"/>
      <w:color w:val="000000"/>
      <w:sz w:val="24"/>
      <w:szCs w:val="24"/>
    </w:rPr>
  </w:style>
  <w:style w:type="character" w:customStyle="1" w:styleId="59">
    <w:name w:val="fontstyle11"/>
    <w:basedOn w:val="22"/>
    <w:qFormat/>
    <w:uiPriority w:val="0"/>
    <w:rPr>
      <w:rFonts w:ascii="Calibri" w:hAnsi="Calibri" w:cs="Calibri"/>
      <w:color w:val="000000"/>
      <w:sz w:val="22"/>
      <w:szCs w:val="22"/>
    </w:rPr>
  </w:style>
  <w:style w:type="paragraph" w:customStyle="1" w:styleId="60">
    <w:name w:val="正文_8"/>
    <w:qFormat/>
    <w:uiPriority w:val="0"/>
    <w:pPr>
      <w:widowControl w:val="0"/>
      <w:jc w:val="both"/>
    </w:pPr>
    <w:rPr>
      <w:rFonts w:ascii="Calibri" w:hAnsi="Calibri" w:eastAsia="宋体" w:cs="Times New Roman"/>
      <w:kern w:val="2"/>
      <w:sz w:val="21"/>
      <w:lang w:val="en-US" w:eastAsia="zh-CN" w:bidi="ar-SA"/>
    </w:rPr>
  </w:style>
  <w:style w:type="paragraph" w:styleId="61">
    <w:name w:val="No Spacing"/>
    <w:qFormat/>
    <w:uiPriority w:val="1"/>
    <w:pPr>
      <w:widowControl w:val="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6.png"/><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image" Target="media/image14.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png"/><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0679C-45B8-46D2-B037-5B25645BBFA1}">
  <ds:schemaRefs/>
</ds:datastoreItem>
</file>

<file path=docProps/app.xml><?xml version="1.0" encoding="utf-8"?>
<Properties xmlns="http://schemas.openxmlformats.org/officeDocument/2006/extended-properties" xmlns:vt="http://schemas.openxmlformats.org/officeDocument/2006/docPropsVTypes">
  <Template>Normal</Template>
  <Pages>102</Pages>
  <Words>66966</Words>
  <Characters>76871</Characters>
  <Lines>58</Lines>
  <Paragraphs>89</Paragraphs>
  <TotalTime>2</TotalTime>
  <ScaleCrop>false</ScaleCrop>
  <LinksUpToDate>false</LinksUpToDate>
  <CharactersWithSpaces>77189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2021-07-30T03:02:00Z</dcterms:created>
  <dc:creator>Windows 用户</dc:creator>
  <cp:lastModifiedBy>左ing</cp:lastModifiedBy>
  <cp:lastPrinted>2023-07-10T07:32:00Z</cp:lastPrinted>
  <dcterms:modified xsi:type="dcterms:W3CDTF">2023-07-25T01:35:23Z</dcterms:modified>
  <cp:revision>1219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C1ECDF3D6B8C4AF2A1CE09B5E7011E02</vt:lpwstr>
  </property>
</Properties>
</file>