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2023年度叶县住房和城乡建设局</w:t>
      </w:r>
      <w:r>
        <w:rPr>
          <w:rFonts w:hint="eastAsia" w:ascii="方正小标宋简体" w:hAnsi="方正小标宋简体" w:eastAsia="方正小标宋简体" w:cs="方正小标宋简体"/>
          <w:b w:val="0"/>
          <w:bCs/>
          <w:sz w:val="44"/>
          <w:szCs w:val="44"/>
        </w:rPr>
        <w:t>“双随机、一公开”随机抽查</w:t>
      </w:r>
      <w:r>
        <w:rPr>
          <w:rFonts w:hint="eastAsia" w:ascii="方正小标宋简体" w:hAnsi="方正小标宋简体" w:eastAsia="方正小标宋简体" w:cs="方正小标宋简体"/>
          <w:b w:val="0"/>
          <w:bCs/>
          <w:sz w:val="44"/>
          <w:szCs w:val="44"/>
          <w:lang w:eastAsia="zh-CN"/>
        </w:rPr>
        <w:t>检查</w:t>
      </w:r>
      <w:r>
        <w:rPr>
          <w:rFonts w:hint="eastAsia" w:ascii="方正小标宋简体" w:hAnsi="方正小标宋简体" w:eastAsia="方正小标宋简体" w:cs="方正小标宋简体"/>
          <w:b w:val="0"/>
          <w:bCs/>
          <w:sz w:val="44"/>
          <w:szCs w:val="44"/>
        </w:rPr>
        <w:t>事项清</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单</w:t>
      </w:r>
    </w:p>
    <w:tbl>
      <w:tblPr>
        <w:tblStyle w:val="3"/>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330"/>
        <w:gridCol w:w="1837"/>
        <w:gridCol w:w="3109"/>
        <w:gridCol w:w="1173"/>
        <w:gridCol w:w="945"/>
        <w:gridCol w:w="1688"/>
        <w:gridCol w:w="800"/>
        <w:gridCol w:w="812"/>
        <w:gridCol w:w="91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blHeader/>
          <w:jc w:val="center"/>
        </w:trPr>
        <w:tc>
          <w:tcPr>
            <w:tcW w:w="733"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序号</w:t>
            </w:r>
          </w:p>
        </w:tc>
        <w:tc>
          <w:tcPr>
            <w:tcW w:w="1330"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部门名称</w:t>
            </w:r>
          </w:p>
        </w:tc>
        <w:tc>
          <w:tcPr>
            <w:tcW w:w="1837"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抽查事项</w:t>
            </w:r>
          </w:p>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名    称</w:t>
            </w:r>
          </w:p>
        </w:tc>
        <w:tc>
          <w:tcPr>
            <w:tcW w:w="3109"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抽查依据</w:t>
            </w:r>
          </w:p>
        </w:tc>
        <w:tc>
          <w:tcPr>
            <w:tcW w:w="1173"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w:t>
            </w:r>
          </w:p>
          <w:p>
            <w:pPr>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主体</w:t>
            </w:r>
          </w:p>
        </w:tc>
        <w:tc>
          <w:tcPr>
            <w:tcW w:w="945"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事项</w:t>
            </w:r>
          </w:p>
          <w:p>
            <w:pPr>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类别</w:t>
            </w:r>
          </w:p>
        </w:tc>
        <w:tc>
          <w:tcPr>
            <w:tcW w:w="1688"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检查对象</w:t>
            </w:r>
          </w:p>
        </w:tc>
        <w:tc>
          <w:tcPr>
            <w:tcW w:w="800"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w:t>
            </w:r>
          </w:p>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比例</w:t>
            </w:r>
          </w:p>
        </w:tc>
        <w:tc>
          <w:tcPr>
            <w:tcW w:w="812"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抽查频次次/年</w:t>
            </w:r>
          </w:p>
        </w:tc>
        <w:tc>
          <w:tcPr>
            <w:tcW w:w="914"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检查</w:t>
            </w:r>
            <w:r>
              <w:rPr>
                <w:rFonts w:hint="eastAsia" w:ascii="黑体" w:hAnsi="黑体" w:eastAsia="黑体" w:cs="黑体"/>
                <w:b w:val="0"/>
                <w:bCs w:val="0"/>
                <w:color w:val="000000"/>
                <w:kern w:val="0"/>
                <w:sz w:val="30"/>
                <w:szCs w:val="30"/>
                <w:lang w:val="en-US" w:eastAsia="zh-CN"/>
              </w:rPr>
              <w:t xml:space="preserve"> </w:t>
            </w:r>
            <w:r>
              <w:rPr>
                <w:rFonts w:hint="eastAsia" w:ascii="黑体" w:hAnsi="黑体" w:eastAsia="黑体" w:cs="黑体"/>
                <w:b w:val="0"/>
                <w:bCs w:val="0"/>
                <w:color w:val="000000"/>
                <w:kern w:val="0"/>
                <w:sz w:val="30"/>
                <w:szCs w:val="30"/>
              </w:rPr>
              <w:t>方式</w:t>
            </w:r>
          </w:p>
        </w:tc>
        <w:tc>
          <w:tcPr>
            <w:tcW w:w="1022" w:type="dxa"/>
            <w:noWrap w:val="0"/>
            <w:vAlign w:val="center"/>
          </w:tcPr>
          <w:p>
            <w:pPr>
              <w:widowControl/>
              <w:snapToGrid w:val="0"/>
              <w:spacing w:line="340" w:lineRule="exact"/>
              <w:jc w:val="center"/>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1</w:t>
            </w:r>
          </w:p>
        </w:tc>
        <w:tc>
          <w:tcPr>
            <w:tcW w:w="133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2"/>
                <w:szCs w:val="22"/>
                <w:lang w:val="en-US" w:eastAsia="zh-CN"/>
              </w:rPr>
              <w:t>房地产开发企业监督检查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房地产开发企业资质管理规定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建设部令第77号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第四条、第十一条；</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三级以下房地产开发企业</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2</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房屋建筑工程发包与承包监督检查</w:t>
            </w:r>
          </w:p>
        </w:tc>
        <w:tc>
          <w:tcPr>
            <w:tcW w:w="3109"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《住房和城乡建设部关于印发建筑工程施工发包与承包违法行为认定查处管理办法的通知》第三条、《保障农民工工资支付条例》第三十九条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3</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建设工程质量监督检查</w:t>
            </w:r>
          </w:p>
        </w:tc>
        <w:tc>
          <w:tcPr>
            <w:tcW w:w="3109"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《建设工程质量管理条例》第四条、第四十七条。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80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4</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建设工程安全监督检查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《中华人民共和国建筑法》第四十三条；《建设工程安全生产管理条例》第四十条第二款；《安全生产许可证条例》第四条</w:t>
            </w:r>
            <w:bookmarkStart w:id="0" w:name="_GoBack"/>
            <w:bookmarkEnd w:id="0"/>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重点检查事项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不少于2次</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5</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《建筑业企业资质管理规定》（住房和城乡建设部令第22号）第二十四条第一款。</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权限内审批的建筑业企业</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6</w:t>
            </w:r>
          </w:p>
        </w:tc>
        <w:tc>
          <w:tcPr>
            <w:tcW w:w="1330"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工程建设强制性标准监督检查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实施工程建设强制性标准监督规定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建设部令第81号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第四条第三款、第九条。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在建房屋建筑和市政基础设施工程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73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val="en-US" w:eastAsia="zh-CN"/>
              </w:rPr>
              <w:t>7</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新型墙体材料监督检查</w:t>
            </w:r>
          </w:p>
        </w:tc>
        <w:tc>
          <w:tcPr>
            <w:tcW w:w="3109"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《河南省住房和城乡建设厅关于改革完善墙体材料革新管理制度的通知》</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10%</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5" w:hRule="atLeast"/>
          <w:jc w:val="center"/>
        </w:trPr>
        <w:tc>
          <w:tcPr>
            <w:tcW w:w="73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8</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837"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建设工程招标投标检查</w:t>
            </w:r>
          </w:p>
        </w:tc>
        <w:tc>
          <w:tcPr>
            <w:tcW w:w="3109"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河南省住房和城乡建设厅关于印发《河南省房屋建筑和市政工程项目招标投标监督管理办法》的通知（豫建【2012】197号）</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688"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公开招标且必须进行招标的项目</w:t>
            </w:r>
          </w:p>
        </w:tc>
        <w:tc>
          <w:tcPr>
            <w:tcW w:w="800"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3%</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2</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1022"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bl>
    <w:p>
      <w:pPr>
        <w:spacing w:after="0"/>
        <w:jc w:val="center"/>
        <w:rPr>
          <w:rFonts w:hint="eastAsia" w:ascii="方正小标宋简体" w:hAnsi="方正小标宋简体" w:eastAsia="方正小标宋简体" w:cs="方正小标宋简体"/>
          <w:b w:val="0"/>
          <w:bCs/>
          <w:color w:val="000000"/>
          <w:sz w:val="44"/>
          <w:szCs w:val="44"/>
          <w:lang w:val="en-US" w:eastAsia="zh-CN"/>
        </w:rPr>
      </w:pPr>
    </w:p>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UzMWJiZGM0NDUwNTVkNjIzNDg0OTY0ZDQ4YTQifQ=="/>
  </w:docVars>
  <w:rsids>
    <w:rsidRoot w:val="5C8720D8"/>
    <w:rsid w:val="5C87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2023-07-11T02:12:00Z</dcterms:created>
  <dc:creator>Administrator</dc:creator>
  <cp:lastModifiedBy>Administrator</cp:lastModifiedBy>
  <dcterms:modified xsi:type="dcterms:W3CDTF">2023-07-11T02:13:51Z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3D9CE84DA8AA41AE839E4B8BB8E602FE_11</vt:lpwstr>
  </property>
</Properties>
</file>