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1-4月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经济运行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情况</w:t>
      </w:r>
    </w:p>
    <w:p>
      <w:pPr>
        <w:spacing w:line="276" w:lineRule="auto"/>
        <w:ind w:firstLine="592" w:firstLineChars="200"/>
        <w:rPr>
          <w:rFonts w:hint="eastAsia" w:ascii="仿宋_GB2312" w:hAnsi="仿宋_GB2312" w:eastAsia="仿宋_GB2312" w:cs="仿宋_GB2312"/>
          <w:color w:val="auto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28"/>
          <w:szCs w:val="28"/>
          <w:shd w:val="clear" w:color="auto" w:fill="FFFFFF"/>
        </w:rPr>
        <w:t>面对新冠肺炎疫情带来的严峻考验，在县委、县政府的坚强领导下，全县上下凝心聚力、攻坚克难，在做好疫情防控的前提下，主要经济指标稳健运行，基本民生保障有力，市场预期总体向好，社会发展大局稳定。</w:t>
      </w:r>
    </w:p>
    <w:p>
      <w:pPr>
        <w:ind w:firstLine="843" w:firstLineChars="3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一、规模以上工业生产稳步回升</w:t>
      </w:r>
    </w:p>
    <w:p>
      <w:pPr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1-4月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全县规模以上工业增加值完成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14.3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%，高于全市平均增速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个百分点（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%），居全市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位（①舞钢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13.7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②郏县12.1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鲁山11.5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宝丰10.5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⑥汝州10.0%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）；其中，叶县先进制造业开发区规模以上工业增加值完成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27.4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%，尼龙新材料开发区规模以上工业增加值完成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%。分经济类型看，国有控股企业增加值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增长19.3%，股份制企业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增长12.3%，外商及港澳台商投资企业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增长7.1%，私营企业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增长2.3%。分轻重工业看，轻工业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增长10.2%,重工业同比增长12.2%;分企业类型看，大型企业同比增长8.8%，中型企业同比增长49.1%，小型企业同比下降4.6%，微型企业同比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14.6%;分行业看，制造业增加值完成12.8亿元，同比增长11.7%，占全部规模以上工业增加值比重89.6%。战略性新兴产业增加值完成4.8亿元，同比增长5.6%，占全部规模以上工业增加值比重33.4%。高新技术产业增加值完成9.7亿元，同比增长3.7%，占全部规模以上工业增加值比重68%。</w:t>
      </w:r>
    </w:p>
    <w:p>
      <w:pPr>
        <w:ind w:firstLine="843" w:firstLineChars="3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二、市场消费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回暖</w:t>
      </w:r>
    </w:p>
    <w:p>
      <w:pPr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1-4月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全县社会消费品零售额完成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①汝州91.1亿元；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宝丰28.3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亿元；④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郏县26.9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亿元；⑤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鲁山25.3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舞钢17.3亿元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于全市平均水平（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%）0.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个百分点，居全市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并列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郏县4.5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②宝丰、鲁山4.3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③汝州4.2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④舞钢4.1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%）；其中，限额以上单位消费品零售额累计完成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</w:t>
      </w:r>
    </w:p>
    <w:p>
      <w:pPr>
        <w:ind w:firstLine="843" w:firstLineChars="3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三、固定资产投资稳步恢复</w:t>
      </w:r>
    </w:p>
    <w:p>
      <w:pPr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1-4月，全县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固定资产投资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完成36.7亿元，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增长17.5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于全市（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16.3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个百分点，居全市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舞钢25.7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郏县19.8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宝丰18.5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④汝州18.6%；⑥鲁山16.3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%）；其中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工业投资同比增长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；房地产开发投资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同比增长3.9%；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民间投资同比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下降4.5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投资比重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49.4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。分产业看：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第一产业投资同比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下降74.9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%，占全县投资比重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8.6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第二产业投资同比增长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%，占全县投资比重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58.6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第三产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投资同比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增长70.3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%，占全县投资比重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47.6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  <w:t>%。新开工项目（不含房地产开发）</w:t>
      </w:r>
      <w:r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  <w:lang w:val="en-US" w:eastAsia="zh-CN"/>
        </w:rPr>
        <w:t>25个，同比增加17个，在建项目施工（不含房地产开发）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65个，同比增加23个。</w:t>
      </w:r>
    </w:p>
    <w:p>
      <w:pPr>
        <w:numPr>
          <w:ilvl w:val="0"/>
          <w:numId w:val="1"/>
        </w:numPr>
        <w:ind w:firstLine="843" w:firstLineChars="3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居民消费价格指数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总体平稳</w:t>
      </w:r>
    </w:p>
    <w:p>
      <w:pPr>
        <w:numPr>
          <w:ilvl w:val="0"/>
          <w:numId w:val="0"/>
        </w:numPr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1-4月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,CPI（居民消费价格指数）增长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%，商品零售价格总指数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增长2.6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%。其中，八大类商品呈现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降态势：衣着类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上涨14.1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居住类上涨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%，交通和通信类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上涨3.5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他用品和服务类上涨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%，医疗保健类上涨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%，教育文化和娱乐类上涨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%，食品烟酒类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%，生活用品及服务类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%，。</w:t>
      </w:r>
    </w:p>
    <w:p>
      <w:pPr>
        <w:tabs>
          <w:tab w:val="left" w:pos="840"/>
        </w:tabs>
        <w:ind w:left="0" w:leftChars="0" w:firstLine="843" w:firstLineChars="3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五、财政收支矛盾突出</w:t>
      </w:r>
    </w:p>
    <w:p>
      <w:pPr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1-4月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，全县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财政收入累计完成5.3亿元，同比下降5.1%。其中，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一般公共预算收入完成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汝州13.1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宝丰8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舞钢5.4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郏县4.2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⑥鲁山3.7亿元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增长23.9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鲁山24.3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③宝丰17.6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④舞钢16.0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郏县11.5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⑥汝州10.4%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）。税收收入完成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增长30.0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%，占一般公共预算收入的比重为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67.2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%。全县财政支出累计完成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20.2亿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同比下降5.8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%。其中，一般公共预算支出累计完成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15.4亿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汝州18.4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③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宝丰12.2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郏县11.6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⑤鲁山9.4亿元；⑥舞钢8.9亿元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同比下降19.0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居全市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县（市）第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位（①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宝丰4.3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②舞钢1.9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③郏县-18.7%；⑤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鲁山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-21.5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⑥汝州-43.1%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）。</w:t>
      </w:r>
    </w:p>
    <w:p>
      <w:pPr>
        <w:ind w:firstLine="843" w:firstLineChars="300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六、金融市场运行平稳</w:t>
      </w:r>
    </w:p>
    <w:p>
      <w:pPr>
        <w:ind w:firstLine="840" w:firstLineChars="3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截至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月末，我县金融机构各项存款余额为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322.5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亿元，较年初增加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亿元，增幅为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%。个人存款余额为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285.9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亿元，较年初增加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19.8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亿元，增幅为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%。单位存款余额为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36.6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亿元，较年初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增加4.1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亿元，增幅为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12.4%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增长3.1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%。我县金融机构各项贷款余额为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154.3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亿元，较年初增加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亿元，增幅为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%，同比增长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18.3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</w:t>
      </w:r>
    </w:p>
    <w:p>
      <w:pPr>
        <w:ind w:firstLine="64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总的来看，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1-4月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经济呈现持续稳定恢复态势。下一步，要坚持以习近平新时代中国特色社会主义思想为指导，持续巩固“稳”的基础、积蓄“进”的力量、守住“保”的底线，保持宏观政策连续性稳定性可持续性，深化改革开放创新，保持经济运行在合理区间，扎实推动经济高质量发展。</w:t>
      </w:r>
    </w:p>
    <w:p>
      <w:pPr>
        <w:ind w:firstLine="64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576" w:firstLineChars="200"/>
        <w:rPr>
          <w:rFonts w:hint="eastAsia" w:ascii="仿宋_GB2312" w:hAnsi="仿宋_GB2312" w:eastAsia="仿宋_GB2312" w:cs="仿宋_GB2312"/>
          <w:color w:val="auto"/>
          <w:spacing w:val="4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4097" o:spid="_x0000_s1025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04FF2"/>
    <w:multiLevelType w:val="singleLevel"/>
    <w:tmpl w:val="0EB04FF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k2MmFkY2YyYTQxYzEyODllMGRkNzM3NGU1Y2VhYmIifQ=="/>
  </w:docVars>
  <w:rsids>
    <w:rsidRoot w:val="003A14EF"/>
    <w:rsid w:val="00316542"/>
    <w:rsid w:val="003A14EF"/>
    <w:rsid w:val="003D4E2F"/>
    <w:rsid w:val="005D7763"/>
    <w:rsid w:val="007A422A"/>
    <w:rsid w:val="007D3625"/>
    <w:rsid w:val="0081565D"/>
    <w:rsid w:val="00881284"/>
    <w:rsid w:val="008F6FCA"/>
    <w:rsid w:val="00AA599A"/>
    <w:rsid w:val="00AB7A04"/>
    <w:rsid w:val="00B22FBA"/>
    <w:rsid w:val="00B712A5"/>
    <w:rsid w:val="00CC16E2"/>
    <w:rsid w:val="00D129C2"/>
    <w:rsid w:val="00E0568B"/>
    <w:rsid w:val="00F9152F"/>
    <w:rsid w:val="00FB1548"/>
    <w:rsid w:val="0782208A"/>
    <w:rsid w:val="09BB27B1"/>
    <w:rsid w:val="0A8226A0"/>
    <w:rsid w:val="0D5D5D34"/>
    <w:rsid w:val="12012C96"/>
    <w:rsid w:val="146E0801"/>
    <w:rsid w:val="164D7640"/>
    <w:rsid w:val="176D755C"/>
    <w:rsid w:val="18B52DD6"/>
    <w:rsid w:val="19A42BE4"/>
    <w:rsid w:val="1C2A216C"/>
    <w:rsid w:val="1CE71BD6"/>
    <w:rsid w:val="266132C8"/>
    <w:rsid w:val="298F2B21"/>
    <w:rsid w:val="29DB1DB9"/>
    <w:rsid w:val="30063B21"/>
    <w:rsid w:val="359B38A5"/>
    <w:rsid w:val="36B453D5"/>
    <w:rsid w:val="38CF2505"/>
    <w:rsid w:val="3E1A1A53"/>
    <w:rsid w:val="3FE87F87"/>
    <w:rsid w:val="403510A2"/>
    <w:rsid w:val="445D2C4C"/>
    <w:rsid w:val="44F552F7"/>
    <w:rsid w:val="45ED1128"/>
    <w:rsid w:val="4BF56A6E"/>
    <w:rsid w:val="4D9E2866"/>
    <w:rsid w:val="4E533FBF"/>
    <w:rsid w:val="50FB1054"/>
    <w:rsid w:val="51684E56"/>
    <w:rsid w:val="51CF7D67"/>
    <w:rsid w:val="56A348BB"/>
    <w:rsid w:val="56D70B14"/>
    <w:rsid w:val="5C9F3063"/>
    <w:rsid w:val="5FA040AB"/>
    <w:rsid w:val="601E3197"/>
    <w:rsid w:val="6B78462D"/>
    <w:rsid w:val="6C4F75B6"/>
    <w:rsid w:val="73E67B4E"/>
    <w:rsid w:val="73FB21AB"/>
    <w:rsid w:val="742833CB"/>
    <w:rsid w:val="75812FE7"/>
    <w:rsid w:val="78711258"/>
    <w:rsid w:val="79240BCC"/>
    <w:rsid w:val="792D33AD"/>
    <w:rsid w:val="7A6525EE"/>
    <w:rsid w:val="7EF96296"/>
    <w:rsid w:val="7F3E35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1642</Words>
  <Characters>2069</Characters>
  <Lines>24</Lines>
  <Paragraphs>6</Paragraphs>
  <TotalTime>12</TotalTime>
  <ScaleCrop>false</ScaleCrop>
  <LinksUpToDate>false</LinksUpToDate>
  <CharactersWithSpaces>2069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2020-12-15T01:07:00Z</dcterms:created>
  <dc:creator>xb21cn</dc:creator>
  <cp:lastModifiedBy>得未曾有</cp:lastModifiedBy>
  <dcterms:modified xsi:type="dcterms:W3CDTF">2022-05-20T08:16:55Z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e55063e1617e4b1293cce7265044fb73</vt:lpwstr>
  </property>
</Properties>
</file>