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00" w:lineRule="exact"/>
        <w:ind w:firstLine="1767" w:firstLineChars="400"/>
        <w:rPr>
          <w:rFonts w:ascii="Times New Roman" w:hAnsi="Times New Roman" w:eastAsia="方正小标宋简体"/>
          <w:b/>
          <w:bCs w:val="0"/>
          <w:sz w:val="44"/>
          <w:szCs w:val="44"/>
        </w:rPr>
      </w:pPr>
      <w:r>
        <w:rPr>
          <w:rFonts w:hint="eastAsia" w:ascii="Times New Roman" w:hAnsi="Times New Roman" w:eastAsia="方正小标宋简体"/>
          <w:b/>
          <w:bCs w:val="0"/>
          <w:sz w:val="44"/>
          <w:szCs w:val="44"/>
          <w:lang w:eastAsia="zh-CN"/>
        </w:rPr>
        <w:t>叶县农业局</w:t>
      </w:r>
      <w:r>
        <w:rPr>
          <w:rFonts w:ascii="Times New Roman" w:hAnsi="Times New Roman" w:eastAsia="方正小标宋简体"/>
          <w:b/>
          <w:bCs w:val="0"/>
          <w:sz w:val="44"/>
          <w:szCs w:val="44"/>
        </w:rPr>
        <w:t>行政处罚决定书</w:t>
      </w:r>
    </w:p>
    <w:p>
      <w:pPr>
        <w:spacing w:before="156" w:beforeLines="50" w:line="24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lang w:val="en-US" w:eastAsia="zh-CN"/>
        </w:rPr>
        <w:t>叶农</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cs="宋体"/>
          <w:sz w:val="28"/>
          <w:szCs w:val="28"/>
          <w:lang w:eastAsia="zh-CN"/>
        </w:rPr>
        <w:t>饲料</w:t>
      </w:r>
      <w:r>
        <w:rPr>
          <w:rFonts w:hint="eastAsia" w:ascii="宋体" w:hAnsi="宋体" w:eastAsia="宋体" w:cs="宋体"/>
          <w:sz w:val="28"/>
          <w:szCs w:val="28"/>
          <w:lang w:eastAsia="zh-CN"/>
        </w:rPr>
        <w:t>）</w:t>
      </w:r>
      <w:r>
        <w:rPr>
          <w:rFonts w:hint="eastAsia" w:ascii="宋体" w:hAnsi="宋体" w:cs="宋体"/>
          <w:sz w:val="28"/>
          <w:szCs w:val="28"/>
          <w:lang w:eastAsia="zh-CN"/>
        </w:rPr>
        <w:t>罚</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w:t>
      </w:r>
      <w:r>
        <w:rPr>
          <w:rFonts w:hint="eastAsia" w:ascii="宋体" w:hAnsi="宋体" w:cs="宋体"/>
          <w:sz w:val="28"/>
          <w:szCs w:val="28"/>
          <w:lang w:val="en-US" w:eastAsia="zh-CN"/>
        </w:rPr>
        <w:t>17</w:t>
      </w:r>
      <w:r>
        <w:rPr>
          <w:rFonts w:hint="eastAsia" w:ascii="宋体" w:hAnsi="宋体" w:eastAsia="宋体" w:cs="宋体"/>
          <w:sz w:val="28"/>
          <w:szCs w:val="28"/>
        </w:rPr>
        <w:t>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当事人：</w:t>
      </w:r>
      <w:bookmarkStart w:id="0" w:name="_GoBack"/>
      <w:bookmarkEnd w:id="0"/>
      <w:r>
        <w:rPr>
          <w:rFonts w:hint="eastAsia" w:ascii="宋体" w:hAnsi="宋体" w:cs="宋体"/>
          <w:sz w:val="28"/>
          <w:szCs w:val="28"/>
          <w:lang w:eastAsia="zh-CN"/>
        </w:rPr>
        <w:t>李某某</w:t>
      </w:r>
    </w:p>
    <w:p>
      <w:pPr>
        <w:keepNext w:val="0"/>
        <w:keepLines w:val="0"/>
        <w:pageBreakBefore w:val="0"/>
        <w:kinsoku/>
        <w:wordWrap/>
        <w:overflowPunct/>
        <w:topLinePunct w:val="0"/>
        <w:autoSpaceDE/>
        <w:autoSpaceDN/>
        <w:bidi w:val="0"/>
        <w:adjustRightInd/>
        <w:snapToGrid/>
        <w:spacing w:afterAutospacing="0" w:line="240" w:lineRule="auto"/>
        <w:textAlignment w:val="auto"/>
        <w:rPr>
          <w:rFonts w:hint="eastAsia" w:ascii="宋体" w:hAnsi="宋体" w:cs="宋体"/>
          <w:sz w:val="28"/>
          <w:szCs w:val="28"/>
          <w:u w:val="none"/>
          <w:lang w:val="en-US" w:eastAsia="zh-CN"/>
        </w:rPr>
      </w:pPr>
      <w:r>
        <w:rPr>
          <w:rFonts w:hint="eastAsia" w:ascii="宋体" w:hAnsi="宋体" w:eastAsia="宋体" w:cs="宋体"/>
          <w:sz w:val="28"/>
          <w:szCs w:val="28"/>
        </w:rPr>
        <w:t>身份证号：</w:t>
      </w:r>
      <w:r>
        <w:rPr>
          <w:rFonts w:hint="eastAsia" w:ascii="宋体" w:hAnsi="宋体" w:cs="宋体"/>
          <w:sz w:val="28"/>
          <w:szCs w:val="28"/>
          <w:u w:val="none"/>
          <w:lang w:val="en-US" w:eastAsia="zh-CN"/>
        </w:rPr>
        <w:t>410422197110140054</w:t>
      </w:r>
    </w:p>
    <w:p>
      <w:pPr>
        <w:keepNext w:val="0"/>
        <w:keepLines w:val="0"/>
        <w:pageBreakBefore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rPr>
        <w:t>地址：</w:t>
      </w:r>
      <w:r>
        <w:rPr>
          <w:rFonts w:hint="eastAsia" w:asciiTheme="minorEastAsia" w:hAnsiTheme="minorEastAsia" w:eastAsiaTheme="minorEastAsia" w:cstheme="minorEastAsia"/>
          <w:sz w:val="28"/>
          <w:szCs w:val="28"/>
          <w:u w:val="none"/>
          <w:lang w:val="en-US" w:eastAsia="zh-CN"/>
        </w:rPr>
        <w:t>兽医院吉安兽药门市部</w:t>
      </w:r>
    </w:p>
    <w:p>
      <w:pPr>
        <w:keepNext w:val="0"/>
        <w:keepLines w:val="0"/>
        <w:pageBreakBefore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8"/>
          <w:szCs w:val="28"/>
          <w:lang w:val="en-US"/>
        </w:rPr>
      </w:pPr>
      <w:r>
        <w:rPr>
          <w:rFonts w:hint="eastAsia" w:ascii="宋体" w:hAnsi="宋体" w:eastAsia="宋体" w:cs="宋体"/>
          <w:sz w:val="28"/>
          <w:szCs w:val="28"/>
        </w:rPr>
        <w:t>电话：</w:t>
      </w:r>
      <w:r>
        <w:rPr>
          <w:rFonts w:hint="eastAsia" w:asciiTheme="minorEastAsia" w:hAnsiTheme="minorEastAsia" w:eastAsiaTheme="minorEastAsia" w:cstheme="minorEastAsia"/>
          <w:sz w:val="28"/>
          <w:szCs w:val="28"/>
          <w:lang w:val="en-US" w:eastAsia="zh-CN"/>
        </w:rPr>
        <w:t>13525355882</w:t>
      </w:r>
    </w:p>
    <w:p>
      <w:pPr>
        <w:keepNext w:val="0"/>
        <w:keepLines w:val="0"/>
        <w:pageBreakBefore w:val="0"/>
        <w:kinsoku/>
        <w:wordWrap/>
        <w:overflowPunct/>
        <w:topLinePunct w:val="0"/>
        <w:autoSpaceDE/>
        <w:autoSpaceDN/>
        <w:bidi w:val="0"/>
        <w:adjustRightInd/>
        <w:snapToGrid/>
        <w:spacing w:afterAutospacing="0" w:line="240" w:lineRule="auto"/>
        <w:ind w:firstLine="480" w:firstLineChars="200"/>
        <w:textAlignment w:val="auto"/>
        <w:rPr>
          <w:rFonts w:hint="eastAsia"/>
          <w:color w:val="000000"/>
          <w:sz w:val="24"/>
          <w:szCs w:val="24"/>
          <w:lang w:val="en-US" w:eastAsia="zh-CN"/>
        </w:rPr>
      </w:pPr>
      <w:r>
        <w:rPr>
          <w:rFonts w:hint="eastAsia" w:ascii="宋体" w:hAnsi="宋体" w:cs="宋体"/>
          <w:sz w:val="24"/>
          <w:szCs w:val="24"/>
          <w:u w:val="none"/>
          <w:lang w:eastAsia="zh-CN"/>
        </w:rPr>
        <w:t>当事人</w:t>
      </w:r>
      <w:r>
        <w:rPr>
          <w:rFonts w:hint="eastAsia" w:ascii="宋体" w:hAnsi="宋体" w:cs="宋体"/>
          <w:sz w:val="24"/>
          <w:szCs w:val="24"/>
          <w:lang w:val="en-US" w:eastAsia="zh-CN"/>
        </w:rPr>
        <w:t>李某某</w:t>
      </w:r>
      <w:r>
        <w:rPr>
          <w:rFonts w:hint="eastAsia" w:asciiTheme="minorEastAsia" w:hAnsiTheme="minorEastAsia" w:eastAsiaTheme="minorEastAsia" w:cstheme="minorEastAsia"/>
          <w:sz w:val="24"/>
          <w:szCs w:val="24"/>
          <w:u w:val="none"/>
          <w:lang w:val="en-US" w:eastAsia="zh-CN"/>
        </w:rPr>
        <w:t>经营无生产许可证饲料添加剂</w:t>
      </w:r>
      <w:r>
        <w:rPr>
          <w:rFonts w:hint="eastAsia" w:ascii="宋体" w:hAnsi="宋体" w:cs="宋体"/>
          <w:sz w:val="24"/>
          <w:szCs w:val="24"/>
          <w:lang w:val="en-US" w:eastAsia="zh-CN"/>
        </w:rPr>
        <w:t>一案，经本机关依</w:t>
      </w:r>
      <w:r>
        <w:rPr>
          <w:rFonts w:hint="eastAsia" w:ascii="宋体" w:hAnsi="宋体" w:cs="宋体"/>
          <w:sz w:val="24"/>
          <w:szCs w:val="24"/>
          <w:u w:val="none"/>
          <w:lang w:val="en-US" w:eastAsia="zh-CN"/>
        </w:rPr>
        <w:t>法调查，现查明：</w:t>
      </w:r>
      <w:r>
        <w:rPr>
          <w:rFonts w:hint="eastAsia" w:ascii="宋体" w:hAnsi="宋体" w:eastAsia="宋体" w:cs="宋体"/>
          <w:sz w:val="24"/>
          <w:szCs w:val="24"/>
          <w:u w:val="none"/>
        </w:rPr>
        <w:t>202</w:t>
      </w:r>
      <w:r>
        <w:rPr>
          <w:rFonts w:hint="eastAsia" w:ascii="宋体" w:hAnsi="宋体" w:cs="宋体"/>
          <w:sz w:val="24"/>
          <w:szCs w:val="24"/>
          <w:u w:val="none"/>
          <w:lang w:val="en-US" w:eastAsia="zh-CN"/>
        </w:rPr>
        <w:t>2</w:t>
      </w:r>
      <w:r>
        <w:rPr>
          <w:rFonts w:hint="eastAsia" w:ascii="宋体" w:hAnsi="宋体" w:eastAsia="宋体" w:cs="宋体"/>
          <w:sz w:val="24"/>
          <w:szCs w:val="24"/>
          <w:u w:val="none"/>
        </w:rPr>
        <w:t>年</w:t>
      </w:r>
      <w:r>
        <w:rPr>
          <w:rFonts w:hint="eastAsia" w:ascii="宋体" w:hAnsi="宋体" w:cs="宋体"/>
          <w:sz w:val="24"/>
          <w:szCs w:val="24"/>
          <w:u w:val="none"/>
          <w:lang w:val="en-US" w:eastAsia="zh-CN"/>
        </w:rPr>
        <w:t>3</w:t>
      </w:r>
      <w:r>
        <w:rPr>
          <w:rFonts w:hint="eastAsia" w:ascii="宋体" w:hAnsi="宋体" w:eastAsia="宋体" w:cs="宋体"/>
          <w:sz w:val="24"/>
          <w:szCs w:val="24"/>
          <w:u w:val="none"/>
        </w:rPr>
        <w:t>月</w:t>
      </w:r>
      <w:r>
        <w:rPr>
          <w:rFonts w:hint="eastAsia" w:ascii="宋体" w:hAnsi="宋体" w:cs="宋体"/>
          <w:sz w:val="24"/>
          <w:szCs w:val="24"/>
          <w:u w:val="none"/>
          <w:lang w:val="en-US" w:eastAsia="zh-CN"/>
        </w:rPr>
        <w:t>22</w:t>
      </w:r>
      <w:r>
        <w:rPr>
          <w:rFonts w:hint="eastAsia" w:ascii="宋体" w:hAnsi="宋体" w:eastAsia="宋体" w:cs="宋体"/>
          <w:sz w:val="24"/>
          <w:szCs w:val="24"/>
          <w:u w:val="none"/>
        </w:rPr>
        <w:t>日，我局</w:t>
      </w:r>
      <w:r>
        <w:rPr>
          <w:rFonts w:hint="eastAsia" w:ascii="宋体" w:hAnsi="宋体" w:cs="宋体"/>
          <w:sz w:val="24"/>
          <w:szCs w:val="24"/>
          <w:u w:val="none"/>
          <w:lang w:eastAsia="zh-CN"/>
        </w:rPr>
        <w:t>执法人员周鹏宇、祁晓东配合市局在</w:t>
      </w:r>
      <w:r>
        <w:rPr>
          <w:rFonts w:hint="eastAsia" w:asciiTheme="minorEastAsia" w:hAnsiTheme="minorEastAsia" w:eastAsiaTheme="minorEastAsia" w:cstheme="minorEastAsia"/>
          <w:sz w:val="24"/>
          <w:szCs w:val="24"/>
          <w:u w:val="none"/>
          <w:lang w:val="en-US" w:eastAsia="zh-CN"/>
        </w:rPr>
        <w:t>叶县兽医院吉安兽药门市部</w:t>
      </w:r>
      <w:r>
        <w:rPr>
          <w:rFonts w:hint="eastAsia" w:ascii="宋体" w:hAnsi="宋体" w:cs="宋体"/>
          <w:sz w:val="24"/>
          <w:szCs w:val="24"/>
          <w:u w:val="none"/>
          <w:lang w:eastAsia="zh-CN"/>
        </w:rPr>
        <w:t>出示执法证件后，对该门店进行监督检查，在检查中发现该门店货架上、侧门口、摆放有</w:t>
      </w:r>
      <w:r>
        <w:rPr>
          <w:rFonts w:hint="eastAsia" w:asciiTheme="minorEastAsia" w:hAnsiTheme="minorEastAsia" w:eastAsiaTheme="minorEastAsia" w:cstheme="minorEastAsia"/>
          <w:sz w:val="24"/>
          <w:szCs w:val="24"/>
          <w:u w:val="none"/>
          <w:lang w:val="en-US" w:eastAsia="zh-CN"/>
        </w:rPr>
        <w:t>金蝉双抗口服液、猪牛羊快长素、止痢一包饲料添加剂</w:t>
      </w:r>
      <w:r>
        <w:rPr>
          <w:rFonts w:hint="eastAsia" w:ascii="宋体" w:hAnsi="宋体" w:cs="宋体"/>
          <w:sz w:val="24"/>
          <w:szCs w:val="24"/>
          <w:u w:val="none"/>
          <w:lang w:eastAsia="zh-CN"/>
        </w:rPr>
        <w:t>。共计</w:t>
      </w:r>
      <w:r>
        <w:rPr>
          <w:rFonts w:hint="eastAsia" w:ascii="宋体" w:hAnsi="宋体" w:cs="宋体"/>
          <w:sz w:val="24"/>
          <w:szCs w:val="24"/>
          <w:u w:val="none"/>
          <w:lang w:val="en-US" w:eastAsia="zh-CN"/>
        </w:rPr>
        <w:t>3个品种，执法人员全程拍照取证，当事人李某某现场无法提供上述企业的饲料生产许可证、饲料添加剂生产许可证，涉嫌销售无生产许可证的饲料添加剂</w:t>
      </w:r>
      <w:r>
        <w:rPr>
          <w:rFonts w:hint="eastAsia" w:ascii="宋体" w:hAnsi="宋体" w:cs="宋体"/>
          <w:sz w:val="24"/>
          <w:szCs w:val="24"/>
          <w:lang w:val="en-US" w:eastAsia="zh-CN"/>
        </w:rPr>
        <w:t>，</w:t>
      </w:r>
      <w:r>
        <w:rPr>
          <w:rFonts w:hint="eastAsia" w:ascii="宋体" w:hAnsi="宋体" w:eastAsia="宋体" w:cs="宋体"/>
          <w:bCs/>
          <w:color w:val="000000"/>
          <w:spacing w:val="10"/>
          <w:sz w:val="24"/>
          <w:szCs w:val="24"/>
          <w:u w:val="none"/>
        </w:rPr>
        <w:t>《</w:t>
      </w:r>
      <w:r>
        <w:rPr>
          <w:rFonts w:hint="eastAsia" w:ascii="宋体" w:hAnsi="宋体" w:cs="宋体"/>
          <w:sz w:val="24"/>
          <w:szCs w:val="24"/>
          <w:u w:val="none"/>
          <w:lang w:val="en-US" w:eastAsia="zh-CN"/>
        </w:rPr>
        <w:t xml:space="preserve">饲料饲料添加剂管理条例》第二十九条  </w:t>
      </w:r>
      <w:r>
        <w:rPr>
          <w:rFonts w:hint="eastAsia" w:asciiTheme="minorEastAsia" w:hAnsiTheme="minorEastAsia" w:eastAsiaTheme="minorEastAsia" w:cstheme="minorEastAsia"/>
          <w:i w:val="0"/>
          <w:iCs w:val="0"/>
          <w:caps w:val="0"/>
          <w:color w:val="000000"/>
          <w:spacing w:val="0"/>
          <w:sz w:val="24"/>
          <w:szCs w:val="24"/>
          <w:u w:val="none"/>
          <w:shd w:val="clear" w:fill="FFFFFF"/>
        </w:rPr>
        <w:t>禁止经营、使用无产品标签、无生产许可证、无产品质量标准、无产品质量检验合格证的饲料、饲料添加剂</w:t>
      </w:r>
      <w:r>
        <w:rPr>
          <w:rFonts w:hint="eastAsia"/>
          <w:color w:val="000000"/>
          <w:sz w:val="24"/>
          <w:szCs w:val="24"/>
          <w:lang w:val="en-US" w:eastAsia="zh-CN"/>
        </w:rPr>
        <w:t xml:space="preserve">。建议立案。    </w:t>
      </w:r>
    </w:p>
    <w:p>
      <w:pPr>
        <w:keepNext w:val="0"/>
        <w:keepLines w:val="0"/>
        <w:pageBreakBefore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日执法人员填写了《立案审批表》叶农</w:t>
      </w:r>
      <w:r>
        <w:rPr>
          <w:rFonts w:hint="eastAsia" w:ascii="宋体" w:hAnsi="宋体" w:eastAsia="宋体" w:cs="宋体"/>
          <w:sz w:val="24"/>
          <w:szCs w:val="24"/>
          <w:lang w:eastAsia="zh-CN"/>
        </w:rPr>
        <w:t>（</w:t>
      </w:r>
      <w:r>
        <w:rPr>
          <w:rFonts w:hint="eastAsia" w:ascii="宋体" w:hAnsi="宋体" w:cs="宋体"/>
          <w:sz w:val="24"/>
          <w:szCs w:val="24"/>
          <w:lang w:eastAsia="zh-CN"/>
        </w:rPr>
        <w:t>饲料</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17</w:t>
      </w:r>
      <w:r>
        <w:rPr>
          <w:rFonts w:hint="eastAsia" w:ascii="宋体" w:hAnsi="宋体" w:eastAsia="宋体" w:cs="宋体"/>
          <w:sz w:val="24"/>
          <w:szCs w:val="24"/>
        </w:rPr>
        <w:t>号，上报局法制室和局领导批准立案。</w:t>
      </w:r>
    </w:p>
    <w:p>
      <w:pPr>
        <w:pStyle w:val="3"/>
        <w:keepNext w:val="0"/>
        <w:keepLines w:val="0"/>
        <w:pageBreakBefore w:val="0"/>
        <w:kinsoku/>
        <w:wordWrap/>
        <w:overflowPunct/>
        <w:topLinePunct w:val="0"/>
        <w:autoSpaceDE w:val="0"/>
        <w:autoSpaceDN/>
        <w:bidi w:val="0"/>
        <w:adjustRightInd/>
        <w:snapToGrid/>
        <w:spacing w:after="0" w:afterAutospacing="0" w:line="240" w:lineRule="auto"/>
        <w:ind w:firstLine="480" w:firstLineChars="200"/>
        <w:textAlignment w:val="auto"/>
        <w:rPr>
          <w:rFonts w:ascii="宋体" w:hAnsi="宋体" w:eastAsia="宋体" w:cs="宋体"/>
          <w:sz w:val="24"/>
          <w:szCs w:val="24"/>
        </w:rPr>
      </w:pPr>
      <w:r>
        <w:rPr>
          <w:rFonts w:hint="eastAsia" w:ascii="宋体" w:hAnsi="宋体" w:eastAsia="宋体" w:cs="宋体"/>
          <w:color w:val="000000"/>
          <w:sz w:val="24"/>
          <w:szCs w:val="24"/>
          <w:lang w:val="en-US" w:eastAsia="zh-CN"/>
        </w:rPr>
        <w:t>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lang w:val="en-US" w:eastAsia="zh-CN"/>
        </w:rPr>
        <w:t>日我局执法人员通过询问当事人</w:t>
      </w:r>
      <w:r>
        <w:rPr>
          <w:rFonts w:hint="eastAsia" w:ascii="宋体" w:hAnsi="宋体" w:cs="宋体"/>
          <w:color w:val="000000"/>
          <w:sz w:val="24"/>
          <w:szCs w:val="24"/>
          <w:lang w:val="en-US" w:eastAsia="zh-CN"/>
        </w:rPr>
        <w:t>李某某</w:t>
      </w:r>
      <w:r>
        <w:rPr>
          <w:rFonts w:hint="eastAsia" w:ascii="宋体" w:hAnsi="宋体" w:eastAsia="宋体" w:cs="宋体"/>
          <w:color w:val="000000"/>
          <w:sz w:val="24"/>
          <w:szCs w:val="24"/>
          <w:lang w:val="en-US" w:eastAsia="zh-CN"/>
        </w:rPr>
        <w:t>得知，该门店共计进</w:t>
      </w:r>
      <w:r>
        <w:rPr>
          <w:rFonts w:hint="eastAsia" w:ascii="宋体" w:hAnsi="宋体" w:cs="宋体"/>
          <w:sz w:val="24"/>
          <w:szCs w:val="24"/>
          <w:u w:val="none"/>
          <w:lang w:eastAsia="zh-CN"/>
        </w:rPr>
        <w:t>金蝉双抗口服液</w:t>
      </w:r>
      <w:r>
        <w:rPr>
          <w:rFonts w:hint="eastAsia" w:ascii="宋体" w:hAnsi="宋体" w:cs="宋体"/>
          <w:sz w:val="24"/>
          <w:szCs w:val="24"/>
          <w:u w:val="none"/>
          <w:lang w:val="en-US" w:eastAsia="zh-CN"/>
        </w:rPr>
        <w:t>500ML进15瓶，每瓶进购价格2元，销售了7瓶、每瓶2.5元，猪牛羊快长素净含量1KG进 20包每包进购价格1元销售了12包、每包1.5元，止痢一包200g进8包每包进购价格1元销售量5包、每包1.5元，</w:t>
      </w:r>
      <w:r>
        <w:rPr>
          <w:rFonts w:hint="eastAsia" w:ascii="宋体" w:hAnsi="宋体" w:eastAsia="宋体" w:cs="宋体"/>
          <w:color w:val="000000"/>
          <w:sz w:val="24"/>
          <w:szCs w:val="24"/>
          <w:lang w:val="en-US" w:eastAsia="zh-CN"/>
        </w:rPr>
        <w:t>货值共计</w:t>
      </w:r>
      <w:r>
        <w:rPr>
          <w:rFonts w:hint="eastAsia" w:ascii="宋体" w:hAnsi="宋体" w:cs="宋体"/>
          <w:color w:val="000000"/>
          <w:sz w:val="24"/>
          <w:szCs w:val="24"/>
          <w:lang w:val="en-US" w:eastAsia="zh-CN"/>
        </w:rPr>
        <w:t>58</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，违法所得43元</w:t>
      </w:r>
      <w:r>
        <w:rPr>
          <w:rFonts w:hint="eastAsia" w:ascii="宋体" w:hAnsi="宋体" w:eastAsia="宋体" w:cs="宋体"/>
          <w:color w:val="000000"/>
          <w:sz w:val="24"/>
          <w:szCs w:val="24"/>
          <w:lang w:val="en-US" w:eastAsia="zh-CN"/>
        </w:rPr>
        <w:t>。</w:t>
      </w:r>
      <w:r>
        <w:rPr>
          <w:rFonts w:hint="eastAsia" w:asciiTheme="minorEastAsia" w:hAnsiTheme="minorEastAsia" w:eastAsiaTheme="minorEastAsia" w:cstheme="minorEastAsia"/>
          <w:sz w:val="24"/>
          <w:szCs w:val="24"/>
          <w:u w:val="none"/>
          <w:lang w:val="en-US" w:eastAsia="zh-CN"/>
        </w:rPr>
        <w:t>当事人李某某无法提供上述企业生产许可证，违反《饲料和饲料添加剂管理条例》第二十九条</w:t>
      </w:r>
      <w:r>
        <w:rPr>
          <w:rFonts w:hint="eastAsia" w:asciiTheme="minorEastAsia" w:hAnsiTheme="minorEastAsia" w:eastAsiaTheme="minorEastAsia" w:cstheme="minorEastAsia"/>
          <w:i w:val="0"/>
          <w:iCs w:val="0"/>
          <w:caps w:val="0"/>
          <w:color w:val="000000"/>
          <w:spacing w:val="0"/>
          <w:sz w:val="24"/>
          <w:szCs w:val="24"/>
          <w:shd w:val="clear" w:fill="FFFFFF"/>
        </w:rPr>
        <w:t>禁止经营、使用无产品标签、无生产许可证、无产品质量标准、无产品质量检验合格证的饲料、饲料添加剂</w:t>
      </w:r>
      <w:r>
        <w:rPr>
          <w:rFonts w:hint="eastAsia" w:asciiTheme="minorEastAsia" w:hAnsiTheme="minorEastAsia" w:eastAsiaTheme="minorEastAsia" w:cstheme="minorEastAsia"/>
          <w:i w:val="0"/>
          <w:iCs w:val="0"/>
          <w:caps w:val="0"/>
          <w:color w:val="000000"/>
          <w:spacing w:val="0"/>
          <w:sz w:val="24"/>
          <w:szCs w:val="24"/>
          <w:shd w:val="clear" w:fill="FFFFFF"/>
          <w:lang w:eastAsia="zh-CN"/>
        </w:rPr>
        <w:t>，当事人</w:t>
      </w:r>
      <w:r>
        <w:rPr>
          <w:rFonts w:hint="eastAsia" w:asciiTheme="minorEastAsia" w:hAnsiTheme="minorEastAsia" w:eastAsiaTheme="minorEastAsia" w:cstheme="minorEastAsia"/>
          <w:sz w:val="24"/>
          <w:szCs w:val="24"/>
          <w:u w:val="none"/>
          <w:lang w:val="en-US" w:eastAsia="zh-CN"/>
        </w:rPr>
        <w:t>经营无生产许可证饲料添加剂案</w:t>
      </w:r>
      <w:r>
        <w:rPr>
          <w:rFonts w:hint="eastAsia" w:ascii="宋体" w:hAnsi="宋体" w:eastAsia="宋体" w:cs="宋体"/>
          <w:color w:val="000000"/>
          <w:sz w:val="24"/>
          <w:szCs w:val="24"/>
          <w:lang w:eastAsia="zh-CN"/>
        </w:rPr>
        <w:t>，事实清楚，当事人</w:t>
      </w:r>
      <w:r>
        <w:rPr>
          <w:rFonts w:hint="eastAsia" w:ascii="宋体" w:hAnsi="宋体" w:cs="宋体"/>
          <w:color w:val="000000"/>
          <w:sz w:val="24"/>
          <w:szCs w:val="24"/>
          <w:lang w:eastAsia="zh-CN"/>
        </w:rPr>
        <w:t>李某某</w:t>
      </w:r>
      <w:r>
        <w:rPr>
          <w:rFonts w:hint="eastAsia" w:ascii="宋体" w:hAnsi="宋体" w:eastAsia="宋体" w:cs="宋体"/>
          <w:color w:val="000000"/>
          <w:sz w:val="24"/>
          <w:szCs w:val="24"/>
          <w:lang w:eastAsia="zh-CN"/>
        </w:rPr>
        <w:t>供认不讳</w:t>
      </w:r>
      <w:r>
        <w:rPr>
          <w:rFonts w:hint="eastAsia" w:ascii="宋体" w:hAnsi="宋体" w:cs="宋体"/>
          <w:color w:val="00000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日执法人员将调查经过、证据材料整理后，制作了《案件处理意见书》上报局法制室和局领导批准。</w:t>
      </w:r>
    </w:p>
    <w:p>
      <w:pPr>
        <w:keepNext w:val="0"/>
        <w:keepLines w:val="0"/>
        <w:pageBreakBefore w:val="0"/>
        <w:kinsoku/>
        <w:wordWrap/>
        <w:overflowPunct/>
        <w:topLinePunct w:val="0"/>
        <w:autoSpaceDE/>
        <w:autoSpaceDN/>
        <w:bidi w:val="0"/>
        <w:adjustRightInd/>
        <w:snapToGrid/>
        <w:spacing w:afterAutospacing="0"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经调查</w:t>
      </w:r>
      <w:r>
        <w:rPr>
          <w:rFonts w:hint="eastAsia" w:asciiTheme="minorEastAsia" w:hAnsiTheme="minorEastAsia" w:eastAsiaTheme="minorEastAsia" w:cstheme="minorEastAsia"/>
          <w:i w:val="0"/>
          <w:iCs w:val="0"/>
          <w:caps w:val="0"/>
          <w:color w:val="000000"/>
          <w:spacing w:val="0"/>
          <w:sz w:val="24"/>
          <w:szCs w:val="24"/>
          <w:shd w:val="clear" w:fill="FFFFFF"/>
          <w:lang w:eastAsia="zh-CN"/>
        </w:rPr>
        <w:t>当事人李某某</w:t>
      </w:r>
      <w:r>
        <w:rPr>
          <w:rFonts w:hint="eastAsia" w:asciiTheme="minorEastAsia" w:hAnsiTheme="minorEastAsia" w:eastAsiaTheme="minorEastAsia" w:cstheme="minorEastAsia"/>
          <w:sz w:val="24"/>
          <w:szCs w:val="24"/>
          <w:u w:val="none"/>
          <w:lang w:val="en-US" w:eastAsia="zh-CN"/>
        </w:rPr>
        <w:t>经营无生产许可证饲料添加剂案</w:t>
      </w:r>
      <w:r>
        <w:rPr>
          <w:rFonts w:hint="eastAsia" w:ascii="宋体" w:hAnsi="宋体" w:eastAsia="宋体" w:cs="宋体"/>
          <w:color w:val="000000"/>
          <w:sz w:val="24"/>
          <w:szCs w:val="24"/>
          <w:lang w:eastAsia="zh-CN"/>
        </w:rPr>
        <w:t>，</w:t>
      </w:r>
      <w:r>
        <w:rPr>
          <w:rFonts w:hint="eastAsia" w:ascii="宋体" w:hAnsi="宋体" w:eastAsia="宋体" w:cs="宋体"/>
          <w:sz w:val="24"/>
          <w:szCs w:val="24"/>
          <w:lang w:eastAsia="zh-CN"/>
        </w:rPr>
        <w:t>该</w:t>
      </w:r>
      <w:r>
        <w:rPr>
          <w:rFonts w:hint="eastAsia" w:ascii="宋体" w:hAnsi="宋体" w:eastAsia="宋体" w:cs="宋体"/>
          <w:sz w:val="24"/>
          <w:szCs w:val="24"/>
        </w:rPr>
        <w:t>案事实清楚，证据充分。以上违法事实有下列证据证明：</w:t>
      </w:r>
    </w:p>
    <w:p>
      <w:pPr>
        <w:pStyle w:val="6"/>
        <w:keepNext w:val="0"/>
        <w:keepLines w:val="0"/>
        <w:pageBreakBefore w:val="0"/>
        <w:tabs>
          <w:tab w:val="left" w:pos="3227"/>
        </w:tabs>
        <w:kinsoku/>
        <w:wordWrap/>
        <w:overflowPunct/>
        <w:topLinePunct w:val="0"/>
        <w:autoSpaceDN/>
        <w:bidi w:val="0"/>
        <w:adjustRightInd/>
        <w:snapToGrid/>
        <w:spacing w:afterAutospacing="0" w:line="240" w:lineRule="auto"/>
        <w:ind w:firstLine="240" w:firstLineChars="100"/>
        <w:jc w:val="both"/>
        <w:textAlignment w:val="auto"/>
        <w:rPr>
          <w:rFonts w:ascii="宋体" w:hAnsi="宋体" w:cs="宋体"/>
          <w:sz w:val="24"/>
          <w:szCs w:val="24"/>
        </w:rPr>
      </w:pPr>
      <w:r>
        <w:rPr>
          <w:rFonts w:hint="eastAsia" w:ascii="宋体" w:hAnsi="宋体" w:cs="宋体"/>
          <w:sz w:val="24"/>
          <w:szCs w:val="24"/>
        </w:rPr>
        <w:t>1、《现场检查（勘验)笔录》1份。</w:t>
      </w:r>
    </w:p>
    <w:p>
      <w:pPr>
        <w:pStyle w:val="6"/>
        <w:keepNext w:val="0"/>
        <w:keepLines w:val="0"/>
        <w:pageBreakBefore w:val="0"/>
        <w:tabs>
          <w:tab w:val="left" w:pos="3227"/>
        </w:tabs>
        <w:kinsoku/>
        <w:wordWrap/>
        <w:overflowPunct/>
        <w:topLinePunct w:val="0"/>
        <w:autoSpaceDN/>
        <w:bidi w:val="0"/>
        <w:adjustRightInd/>
        <w:snapToGrid/>
        <w:spacing w:afterAutospacing="0" w:line="240" w:lineRule="auto"/>
        <w:ind w:firstLine="240" w:firstLineChars="100"/>
        <w:jc w:val="both"/>
        <w:textAlignment w:val="auto"/>
        <w:rPr>
          <w:rFonts w:ascii="宋体" w:hAnsi="宋体" w:cs="宋体"/>
          <w:sz w:val="24"/>
          <w:szCs w:val="24"/>
        </w:rPr>
      </w:pPr>
      <w:r>
        <w:rPr>
          <w:rFonts w:hint="eastAsia" w:ascii="宋体" w:hAnsi="宋体" w:cs="宋体"/>
          <w:sz w:val="24"/>
          <w:szCs w:val="24"/>
        </w:rPr>
        <w:t>2、《询问笔录》1份。</w:t>
      </w:r>
    </w:p>
    <w:p>
      <w:pPr>
        <w:pStyle w:val="6"/>
        <w:keepNext w:val="0"/>
        <w:keepLines w:val="0"/>
        <w:pageBreakBefore w:val="0"/>
        <w:tabs>
          <w:tab w:val="left" w:pos="3227"/>
        </w:tabs>
        <w:kinsoku/>
        <w:wordWrap/>
        <w:overflowPunct/>
        <w:topLinePunct w:val="0"/>
        <w:autoSpaceDN/>
        <w:bidi w:val="0"/>
        <w:adjustRightInd/>
        <w:snapToGrid/>
        <w:spacing w:afterAutospacing="0"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3、当事人身份证复印件1份。</w:t>
      </w:r>
    </w:p>
    <w:p>
      <w:pPr>
        <w:keepNext w:val="0"/>
        <w:keepLines w:val="0"/>
        <w:pageBreakBefore w:val="0"/>
        <w:tabs>
          <w:tab w:val="left" w:pos="470"/>
        </w:tabs>
        <w:kinsoku/>
        <w:wordWrap/>
        <w:overflowPunct/>
        <w:topLinePunct w:val="0"/>
        <w:autoSpaceDN/>
        <w:bidi w:val="0"/>
        <w:adjustRightInd/>
        <w:snapToGrid/>
        <w:spacing w:afterAutospacing="0"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营业执照复印件</w:t>
      </w:r>
      <w:r>
        <w:rPr>
          <w:rFonts w:hint="eastAsia" w:ascii="宋体" w:hAnsi="宋体" w:eastAsia="宋体" w:cs="宋体"/>
          <w:sz w:val="24"/>
          <w:szCs w:val="24"/>
        </w:rPr>
        <w:t>1份。</w:t>
      </w:r>
    </w:p>
    <w:p>
      <w:pPr>
        <w:keepNext w:val="0"/>
        <w:keepLines w:val="0"/>
        <w:pageBreakBefore w:val="0"/>
        <w:tabs>
          <w:tab w:val="left" w:pos="470"/>
        </w:tabs>
        <w:kinsoku/>
        <w:wordWrap/>
        <w:overflowPunct/>
        <w:topLinePunct w:val="0"/>
        <w:autoSpaceDN/>
        <w:bidi w:val="0"/>
        <w:adjustRightInd/>
        <w:snapToGrid/>
        <w:spacing w:afterAutospacing="0"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5、现场照片</w:t>
      </w:r>
      <w:r>
        <w:rPr>
          <w:rFonts w:hint="eastAsia" w:ascii="宋体" w:hAnsi="宋体" w:eastAsia="宋体" w:cs="宋体"/>
          <w:sz w:val="24"/>
          <w:szCs w:val="24"/>
          <w:lang w:val="en-US" w:eastAsia="zh-CN"/>
        </w:rPr>
        <w:t>5</w:t>
      </w:r>
      <w:r>
        <w:rPr>
          <w:rFonts w:hint="eastAsia" w:ascii="宋体" w:hAnsi="宋体" w:eastAsia="宋体" w:cs="宋体"/>
          <w:sz w:val="24"/>
          <w:szCs w:val="24"/>
        </w:rPr>
        <w:t>张。</w:t>
      </w:r>
    </w:p>
    <w:p>
      <w:pPr>
        <w:pStyle w:val="3"/>
        <w:keepNext w:val="0"/>
        <w:keepLines w:val="0"/>
        <w:pageBreakBefore w:val="0"/>
        <w:widowControl/>
        <w:suppressLineNumbers w:val="0"/>
        <w:kinsoku/>
        <w:wordWrap/>
        <w:overflowPunct/>
        <w:topLinePunct w:val="0"/>
        <w:autoSpaceDN/>
        <w:bidi w:val="0"/>
        <w:adjustRightInd/>
        <w:snapToGrid/>
        <w:spacing w:before="76" w:beforeAutospacing="0" w:after="0" w:afterAutospacing="0" w:line="240" w:lineRule="auto"/>
        <w:ind w:firstLine="480" w:firstLineChars="200"/>
        <w:jc w:val="both"/>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经我局执法人员调查</w:t>
      </w:r>
      <w:r>
        <w:rPr>
          <w:rFonts w:hint="eastAsia" w:ascii="宋体" w:hAnsi="宋体" w:eastAsia="宋体" w:cs="宋体"/>
          <w:sz w:val="24"/>
          <w:szCs w:val="24"/>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lang w:eastAsia="zh-CN"/>
        </w:rPr>
        <w:t>当事人</w:t>
      </w:r>
      <w:r>
        <w:rPr>
          <w:rFonts w:hint="eastAsia" w:asciiTheme="minorEastAsia" w:hAnsiTheme="minorEastAsia" w:eastAsiaTheme="minorEastAsia" w:cstheme="minorEastAsia"/>
          <w:sz w:val="24"/>
          <w:szCs w:val="24"/>
          <w:u w:val="none"/>
          <w:lang w:val="en-US" w:eastAsia="zh-CN"/>
        </w:rPr>
        <w:t>经营无生产许可证饲料添加剂案</w:t>
      </w:r>
      <w:r>
        <w:rPr>
          <w:rFonts w:hint="eastAsia" w:ascii="宋体" w:hAnsi="宋体" w:eastAsia="宋体" w:cs="宋体"/>
          <w:color w:val="000000"/>
          <w:sz w:val="24"/>
          <w:szCs w:val="24"/>
          <w:lang w:eastAsia="zh-CN"/>
        </w:rPr>
        <w:t>，事实清楚，当事人</w:t>
      </w:r>
      <w:r>
        <w:rPr>
          <w:rFonts w:hint="eastAsia" w:ascii="宋体" w:hAnsi="宋体" w:cs="宋体"/>
          <w:sz w:val="24"/>
          <w:szCs w:val="24"/>
          <w:lang w:val="en-US" w:eastAsia="zh-CN"/>
        </w:rPr>
        <w:t>李某某</w:t>
      </w:r>
      <w:r>
        <w:rPr>
          <w:rFonts w:hint="eastAsia" w:ascii="宋体" w:hAnsi="宋体" w:eastAsia="宋体" w:cs="宋体"/>
          <w:color w:val="000000"/>
          <w:sz w:val="24"/>
          <w:szCs w:val="24"/>
          <w:lang w:eastAsia="zh-CN"/>
        </w:rPr>
        <w:t>供认不讳。</w:t>
      </w:r>
      <w:r>
        <w:rPr>
          <w:rFonts w:hint="eastAsia" w:ascii="宋体" w:hAnsi="宋体" w:cs="宋体"/>
          <w:color w:val="000000"/>
          <w:sz w:val="24"/>
          <w:szCs w:val="24"/>
          <w:lang w:eastAsia="zh-CN"/>
        </w:rPr>
        <w:t>依据</w:t>
      </w:r>
      <w:r>
        <w:rPr>
          <w:rFonts w:hint="eastAsia"/>
          <w:color w:val="000000"/>
          <w:sz w:val="24"/>
          <w:szCs w:val="24"/>
          <w:lang w:val="en-US" w:eastAsia="zh-CN"/>
        </w:rPr>
        <w:t>《饲料、饲料添加剂管理条例》</w:t>
      </w:r>
      <w:r>
        <w:rPr>
          <w:rFonts w:hint="eastAsia" w:ascii="宋体" w:hAnsi="宋体" w:eastAsia="宋体" w:cs="宋体"/>
          <w:b w:val="0"/>
          <w:bCs w:val="0"/>
          <w:sz w:val="24"/>
          <w:szCs w:val="24"/>
          <w:u w:val="none"/>
          <w:lang w:val="en-US" w:eastAsia="zh-CN"/>
        </w:rPr>
        <w:t>第二十九条</w:t>
      </w:r>
      <w:r>
        <w:rPr>
          <w:rFonts w:hint="eastAsia" w:ascii="宋体" w:hAnsi="宋体" w:eastAsia="宋体" w:cs="宋体"/>
          <w:b w:val="0"/>
          <w:bCs w:val="0"/>
          <w:i w:val="0"/>
          <w:iCs w:val="0"/>
          <w:caps w:val="0"/>
          <w:color w:val="000000"/>
          <w:spacing w:val="0"/>
          <w:sz w:val="24"/>
          <w:szCs w:val="24"/>
          <w:shd w:val="clear" w:fill="FFFFFF"/>
        </w:rPr>
        <w:t>禁止经营、使用无产品标签、无生产许可证、无产品质量标准、无产品质量检验合格证的饲料、饲料添加剂</w:t>
      </w:r>
      <w:r>
        <w:rPr>
          <w:rFonts w:hint="eastAsia"/>
          <w:color w:val="000000"/>
          <w:sz w:val="24"/>
          <w:szCs w:val="24"/>
          <w:lang w:val="en-US" w:eastAsia="zh-CN"/>
        </w:rPr>
        <w:t>。当事人李某某未能提供上述饲料生产许可证，</w:t>
      </w:r>
      <w:r>
        <w:rPr>
          <w:rFonts w:hint="eastAsia" w:ascii="宋体" w:hAnsi="宋体" w:eastAsia="宋体" w:cs="宋体"/>
          <w:b w:val="0"/>
          <w:bCs w:val="0"/>
          <w:color w:val="000000"/>
          <w:sz w:val="24"/>
          <w:szCs w:val="24"/>
          <w:lang w:val="en-US" w:eastAsia="zh-CN"/>
        </w:rPr>
        <w:t>根据《饲料、饲料添加剂管理条例》</w:t>
      </w:r>
      <w:r>
        <w:rPr>
          <w:rFonts w:hint="eastAsia" w:ascii="宋体" w:hAnsi="宋体" w:eastAsia="宋体" w:cs="宋体"/>
          <w:b w:val="0"/>
          <w:bCs w:val="0"/>
          <w:i w:val="0"/>
          <w:iCs w:val="0"/>
          <w:caps w:val="0"/>
          <w:color w:val="000000"/>
          <w:spacing w:val="0"/>
          <w:sz w:val="24"/>
          <w:szCs w:val="24"/>
          <w:shd w:val="clear" w:fill="FFFFFF"/>
        </w:rPr>
        <w:t>第四十三条</w:t>
      </w:r>
      <w:r>
        <w:rPr>
          <w:rFonts w:hint="eastAsia" w:ascii="宋体" w:hAnsi="宋体" w:cs="宋体"/>
          <w:b w:val="0"/>
          <w:bCs w:val="0"/>
          <w:i w:val="0"/>
          <w:iCs w:val="0"/>
          <w:caps w:val="0"/>
          <w:color w:val="000000"/>
          <w:spacing w:val="0"/>
          <w:sz w:val="24"/>
          <w:szCs w:val="24"/>
          <w:shd w:val="clear" w:fill="FFFFFF"/>
          <w:lang w:eastAsia="zh-CN"/>
        </w:rPr>
        <w:t>第二款之规定</w:t>
      </w:r>
      <w:r>
        <w:rPr>
          <w:rFonts w:hint="eastAsia" w:ascii="宋体" w:hAnsi="宋体" w:eastAsia="宋体" w:cs="宋体"/>
          <w:b w:val="0"/>
          <w:bCs w:val="0"/>
          <w:i w:val="0"/>
          <w:iCs w:val="0"/>
          <w:caps w:val="0"/>
          <w:color w:val="000000"/>
          <w:spacing w:val="0"/>
          <w:sz w:val="24"/>
          <w:szCs w:val="24"/>
          <w:shd w:val="clear" w:fill="FFFFFF"/>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i w:val="0"/>
          <w:iCs w:val="0"/>
          <w:caps w:val="0"/>
          <w:color w:val="000000"/>
          <w:spacing w:val="0"/>
          <w:sz w:val="24"/>
          <w:szCs w:val="24"/>
          <w:shd w:val="clear" w:fill="FFFFFF"/>
        </w:rPr>
        <w:t>　(二)经营无产品标签、无生产许可证、无产品质量检验合格证的饲料、饲料添加剂的</w:t>
      </w:r>
      <w:r>
        <w:rPr>
          <w:rFonts w:hint="eastAsia"/>
          <w:color w:val="000000"/>
          <w:sz w:val="24"/>
          <w:szCs w:val="24"/>
          <w:lang w:val="en-US" w:eastAsia="zh-CN"/>
        </w:rPr>
        <w:t>。</w:t>
      </w:r>
      <w:r>
        <w:rPr>
          <w:rFonts w:hint="eastAsia" w:ascii="宋体" w:hAnsi="宋体" w:eastAsia="宋体" w:cs="宋体"/>
          <w:color w:val="000000"/>
          <w:sz w:val="24"/>
          <w:szCs w:val="24"/>
          <w:lang w:val="en-US" w:eastAsia="zh-CN"/>
        </w:rPr>
        <w:t>鉴于当事人</w:t>
      </w:r>
      <w:r>
        <w:rPr>
          <w:rFonts w:hint="eastAsia" w:ascii="宋体" w:hAnsi="宋体" w:cs="宋体"/>
          <w:sz w:val="24"/>
          <w:szCs w:val="24"/>
          <w:lang w:val="en-US" w:eastAsia="zh-CN"/>
        </w:rPr>
        <w:t>李某某</w:t>
      </w:r>
      <w:r>
        <w:rPr>
          <w:rFonts w:hint="eastAsia" w:ascii="宋体" w:hAnsi="宋体" w:eastAsia="宋体" w:cs="宋体"/>
          <w:color w:val="000000"/>
          <w:sz w:val="24"/>
          <w:szCs w:val="24"/>
          <w:lang w:val="en-US" w:eastAsia="zh-CN"/>
        </w:rPr>
        <w:t>能积极配合本机关工作，情节显著轻微。</w:t>
      </w:r>
      <w:r>
        <w:rPr>
          <w:rFonts w:hint="eastAsia" w:ascii="宋体" w:hAnsi="宋体" w:eastAsia="宋体" w:cs="宋体"/>
          <w:sz w:val="24"/>
          <w:szCs w:val="24"/>
        </w:rPr>
        <w:t>本机关拟作出如下行政处罚</w:t>
      </w:r>
      <w:r>
        <w:rPr>
          <w:rFonts w:hint="eastAsia" w:ascii="宋体" w:hAnsi="宋体" w:eastAsia="宋体" w:cs="宋体"/>
          <w:sz w:val="24"/>
          <w:szCs w:val="24"/>
          <w:lang w:eastAsia="zh-CN"/>
        </w:rPr>
        <w:t>意见</w:t>
      </w:r>
      <w:r>
        <w:rPr>
          <w:rFonts w:hint="eastAsia" w:ascii="宋体" w:hAnsi="宋体" w:eastAsia="宋体" w:cs="宋体"/>
          <w:sz w:val="24"/>
          <w:szCs w:val="24"/>
        </w:rPr>
        <w:t>：</w:t>
      </w:r>
      <w:r>
        <w:rPr>
          <w:rFonts w:hint="eastAsia" w:ascii="宋体" w:hAnsi="宋体" w:cs="宋体"/>
          <w:sz w:val="24"/>
          <w:szCs w:val="24"/>
          <w:lang w:val="en-US" w:eastAsia="zh-CN"/>
        </w:rPr>
        <w:t xml:space="preserve">              </w:t>
      </w:r>
    </w:p>
    <w:p>
      <w:pPr>
        <w:pStyle w:val="3"/>
        <w:keepNext w:val="0"/>
        <w:keepLines w:val="0"/>
        <w:pageBreakBefore w:val="0"/>
        <w:widowControl/>
        <w:numPr>
          <w:ilvl w:val="0"/>
          <w:numId w:val="0"/>
        </w:numPr>
        <w:suppressLineNumbers w:val="0"/>
        <w:kinsoku/>
        <w:wordWrap/>
        <w:overflowPunct/>
        <w:topLinePunct w:val="0"/>
        <w:autoSpaceDN/>
        <w:bidi w:val="0"/>
        <w:adjustRightInd/>
        <w:snapToGrid/>
        <w:spacing w:before="76" w:beforeAutospacing="0" w:after="0" w:afterAutospacing="0" w:line="240" w:lineRule="auto"/>
        <w:ind w:right="0" w:rightChars="0" w:firstLine="960" w:firstLineChars="4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给予</w:t>
      </w:r>
      <w:r>
        <w:rPr>
          <w:rFonts w:hint="eastAsia" w:ascii="宋体" w:hAnsi="宋体" w:eastAsia="宋体" w:cs="宋体"/>
          <w:sz w:val="24"/>
          <w:szCs w:val="24"/>
        </w:rPr>
        <w:t>当事人</w:t>
      </w:r>
      <w:r>
        <w:rPr>
          <w:rFonts w:hint="eastAsia" w:ascii="宋体" w:hAnsi="宋体" w:cs="宋体"/>
          <w:sz w:val="24"/>
          <w:szCs w:val="24"/>
          <w:lang w:eastAsia="zh-CN"/>
        </w:rPr>
        <w:t>李某某</w:t>
      </w:r>
      <w:r>
        <w:rPr>
          <w:rFonts w:hint="eastAsia" w:ascii="宋体" w:hAnsi="宋体" w:eastAsia="宋体" w:cs="宋体"/>
          <w:color w:val="000000"/>
          <w:sz w:val="24"/>
          <w:szCs w:val="24"/>
          <w:lang w:eastAsia="zh-CN"/>
        </w:rPr>
        <w:t>责令停止销售</w:t>
      </w:r>
      <w:r>
        <w:rPr>
          <w:rFonts w:hint="eastAsia" w:ascii="宋体" w:hAnsi="宋体" w:cs="宋体"/>
          <w:color w:val="000000"/>
          <w:sz w:val="24"/>
          <w:szCs w:val="24"/>
          <w:lang w:eastAsia="zh-CN"/>
        </w:rPr>
        <w:t>饲料</w:t>
      </w:r>
      <w:r>
        <w:rPr>
          <w:rFonts w:hint="eastAsia" w:ascii="宋体" w:hAnsi="宋体" w:eastAsia="宋体" w:cs="宋体"/>
          <w:sz w:val="24"/>
          <w:szCs w:val="24"/>
          <w:lang w:eastAsia="zh-CN"/>
        </w:rPr>
        <w:t>；</w:t>
      </w:r>
    </w:p>
    <w:p>
      <w:pPr>
        <w:pStyle w:val="3"/>
        <w:keepNext w:val="0"/>
        <w:keepLines w:val="0"/>
        <w:pageBreakBefore w:val="0"/>
        <w:widowControl/>
        <w:suppressLineNumbers w:val="0"/>
        <w:kinsoku/>
        <w:wordWrap/>
        <w:overflowPunct/>
        <w:topLinePunct w:val="0"/>
        <w:autoSpaceDN/>
        <w:bidi w:val="0"/>
        <w:adjustRightInd/>
        <w:snapToGrid/>
        <w:spacing w:before="76" w:beforeAutospacing="0" w:after="0" w:afterAutospacing="0" w:line="240" w:lineRule="auto"/>
        <w:ind w:firstLine="960" w:firstLineChars="4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2、没收当事人李某某违法产品、违法所得43元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eastAsia="zh-CN"/>
        </w:rPr>
        <w:t>给予当事人</w:t>
      </w:r>
      <w:r>
        <w:rPr>
          <w:rFonts w:hint="eastAsia" w:ascii="宋体" w:hAnsi="宋体" w:cs="宋体"/>
          <w:sz w:val="24"/>
          <w:szCs w:val="24"/>
          <w:lang w:val="en-US" w:eastAsia="zh-CN"/>
        </w:rPr>
        <w:t>李某某</w:t>
      </w:r>
      <w:r>
        <w:rPr>
          <w:rFonts w:hint="eastAsia" w:ascii="宋体" w:hAnsi="宋体" w:eastAsia="宋体" w:cs="宋体"/>
          <w:sz w:val="24"/>
          <w:szCs w:val="24"/>
          <w:lang w:eastAsia="zh-CN"/>
        </w:rPr>
        <w:t>行政处罚</w:t>
      </w:r>
      <w:r>
        <w:rPr>
          <w:rFonts w:hint="eastAsia" w:ascii="宋体" w:hAnsi="宋体" w:cs="宋体"/>
          <w:sz w:val="24"/>
          <w:szCs w:val="24"/>
          <w:lang w:val="en-US" w:eastAsia="zh-CN"/>
        </w:rPr>
        <w:t>2000</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360" w:firstLineChars="150"/>
        <w:jc w:val="left"/>
        <w:textAlignment w:val="auto"/>
        <w:rPr>
          <w:rFonts w:hint="eastAsia" w:ascii="宋体" w:hAnsi="宋体" w:eastAsia="宋体" w:cs="宋体"/>
          <w:b/>
          <w:color w:val="000000"/>
          <w:kern w:val="0"/>
          <w:sz w:val="24"/>
          <w:szCs w:val="24"/>
          <w:lang w:eastAsia="zh-CN"/>
        </w:rPr>
      </w:pPr>
      <w:r>
        <w:rPr>
          <w:rFonts w:hint="eastAsia" w:ascii="仿宋" w:hAnsi="仿宋" w:eastAsia="仿宋" w:cs="仿宋"/>
          <w:b w:val="0"/>
          <w:bCs w:val="0"/>
          <w:color w:val="000000"/>
          <w:sz w:val="24"/>
          <w:szCs w:val="24"/>
          <w:highlight w:val="none"/>
          <w:u w:val="none"/>
          <w:lang w:val="en-US" w:eastAsia="zh-CN"/>
        </w:rPr>
        <w:t>当事人</w:t>
      </w:r>
      <w:r>
        <w:rPr>
          <w:rFonts w:hint="eastAsia" w:ascii="宋体" w:hAnsi="宋体" w:eastAsia="宋体" w:cs="宋体"/>
          <w:color w:val="000000"/>
          <w:kern w:val="0"/>
          <w:sz w:val="24"/>
          <w:szCs w:val="24"/>
        </w:rPr>
        <w:t>（单位）应当自收到本决定书之日起</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日内</w:t>
      </w:r>
      <w:r>
        <w:rPr>
          <w:rFonts w:hint="eastAsia" w:ascii="宋体" w:hAnsi="宋体" w:cs="宋体"/>
          <w:color w:val="000000"/>
          <w:kern w:val="0"/>
          <w:sz w:val="24"/>
          <w:szCs w:val="24"/>
          <w:lang w:eastAsia="zh-CN"/>
        </w:rPr>
        <w:t>持本决定书到</w:t>
      </w:r>
      <w:r>
        <w:rPr>
          <w:rFonts w:hint="eastAsia" w:ascii="宋体" w:hAnsi="宋体" w:cs="宋体"/>
          <w:color w:val="000000"/>
          <w:kern w:val="0"/>
          <w:sz w:val="24"/>
          <w:szCs w:val="24"/>
          <w:u w:val="single"/>
          <w:lang w:eastAsia="zh-CN"/>
        </w:rPr>
        <w:t>中国银行股份有限公司叶县支行（收款单位：叶县非税收入事务服务中心银行账号：</w:t>
      </w:r>
      <w:r>
        <w:rPr>
          <w:rFonts w:hint="eastAsia" w:ascii="宋体" w:hAnsi="宋体" w:cs="宋体"/>
          <w:color w:val="000000"/>
          <w:kern w:val="0"/>
          <w:sz w:val="24"/>
          <w:szCs w:val="24"/>
          <w:u w:val="single"/>
          <w:lang w:val="en-US" w:eastAsia="zh-CN"/>
        </w:rPr>
        <w:t>248101463121</w:t>
      </w:r>
      <w:r>
        <w:rPr>
          <w:rFonts w:hint="eastAsia" w:ascii="宋体" w:hAnsi="宋体" w:cs="宋体"/>
          <w:color w:val="000000"/>
          <w:kern w:val="0"/>
          <w:sz w:val="24"/>
          <w:szCs w:val="24"/>
          <w:u w:val="single"/>
          <w:lang w:eastAsia="zh-CN"/>
        </w:rPr>
        <w:t>）</w:t>
      </w:r>
      <w:r>
        <w:rPr>
          <w:rFonts w:hint="eastAsia" w:ascii="宋体" w:hAnsi="宋体" w:eastAsia="宋体" w:cs="宋体"/>
          <w:color w:val="000000"/>
          <w:kern w:val="0"/>
          <w:sz w:val="24"/>
          <w:szCs w:val="24"/>
        </w:rPr>
        <w:t>缴纳罚</w:t>
      </w:r>
      <w:r>
        <w:rPr>
          <w:rFonts w:hint="eastAsia" w:ascii="宋体" w:hAnsi="宋体" w:cs="宋体"/>
          <w:color w:val="000000"/>
          <w:kern w:val="0"/>
          <w:sz w:val="24"/>
          <w:szCs w:val="24"/>
          <w:lang w:eastAsia="zh-CN"/>
        </w:rPr>
        <w:t>（没）</w:t>
      </w:r>
      <w:r>
        <w:rPr>
          <w:rFonts w:hint="eastAsia" w:ascii="宋体" w:hAnsi="宋体" w:eastAsia="宋体" w:cs="宋体"/>
          <w:color w:val="000000"/>
          <w:kern w:val="0"/>
          <w:sz w:val="24"/>
          <w:szCs w:val="24"/>
        </w:rPr>
        <w:t>款</w:t>
      </w:r>
      <w:r>
        <w:rPr>
          <w:rFonts w:hint="eastAsia" w:ascii="宋体" w:hAnsi="宋体" w:cs="宋体"/>
          <w:color w:val="000000"/>
          <w:kern w:val="0"/>
          <w:sz w:val="24"/>
          <w:szCs w:val="24"/>
          <w:lang w:eastAsia="zh-CN"/>
        </w:rPr>
        <w:t>。逾</w:t>
      </w:r>
      <w:r>
        <w:rPr>
          <w:rFonts w:hint="eastAsia" w:ascii="宋体" w:hAnsi="宋体" w:eastAsia="宋体" w:cs="宋体"/>
          <w:color w:val="000000"/>
          <w:kern w:val="0"/>
          <w:sz w:val="24"/>
          <w:szCs w:val="24"/>
        </w:rPr>
        <w:t>期不缴纳罚款的，</w:t>
      </w:r>
      <w:r>
        <w:rPr>
          <w:rFonts w:hint="eastAsia" w:ascii="宋体" w:hAnsi="宋体" w:cs="宋体"/>
          <w:color w:val="000000"/>
          <w:kern w:val="0"/>
          <w:sz w:val="24"/>
          <w:szCs w:val="24"/>
          <w:lang w:eastAsia="zh-CN"/>
        </w:rPr>
        <w:t>依据《中华人民共和国行政处罚法》第七十二条第（一）项规定</w:t>
      </w:r>
      <w:r>
        <w:rPr>
          <w:rFonts w:hint="eastAsia" w:ascii="宋体" w:hAnsi="宋体" w:eastAsia="宋体" w:cs="宋体"/>
          <w:color w:val="000000"/>
          <w:kern w:val="0"/>
          <w:sz w:val="24"/>
          <w:szCs w:val="24"/>
        </w:rPr>
        <w:t>每日按罚款数额的3%加处罚款</w:t>
      </w:r>
      <w:r>
        <w:rPr>
          <w:rFonts w:hint="eastAsia" w:ascii="宋体" w:hAnsi="宋体" w:cs="宋体"/>
          <w:color w:val="000000"/>
          <w:kern w:val="0"/>
          <w:sz w:val="24"/>
          <w:szCs w:val="24"/>
          <w:lang w:eastAsia="zh-CN"/>
        </w:rPr>
        <w:t>，加处罚款数额不超过</w:t>
      </w:r>
      <w:r>
        <w:rPr>
          <w:rFonts w:hint="eastAsia" w:ascii="宋体" w:hAnsi="宋体" w:eastAsia="宋体" w:cs="宋体"/>
          <w:color w:val="000000"/>
          <w:kern w:val="0"/>
          <w:sz w:val="24"/>
          <w:szCs w:val="24"/>
        </w:rPr>
        <w:t>罚款</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rPr>
        <w:t>数额</w:t>
      </w:r>
      <w:r>
        <w:rPr>
          <w:rFonts w:hint="eastAsia" w:ascii="宋体" w:hAnsi="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120" w:firstLineChars="50"/>
        <w:jc w:val="left"/>
        <w:textAlignment w:val="auto"/>
        <w:rPr>
          <w:rFonts w:hint="eastAsia" w:ascii="宋体" w:hAnsi="宋体" w:cs="宋体"/>
          <w:color w:val="000000"/>
          <w:kern w:val="0"/>
          <w:sz w:val="24"/>
          <w:szCs w:val="24"/>
          <w:lang w:val="en-US" w:eastAsia="zh-CN"/>
        </w:rPr>
      </w:pPr>
      <w:r>
        <w:rPr>
          <w:rFonts w:hint="eastAsia" w:ascii="仿宋" w:hAnsi="仿宋" w:eastAsia="仿宋" w:cs="仿宋"/>
          <w:b w:val="0"/>
          <w:bCs w:val="0"/>
          <w:color w:val="000000"/>
          <w:sz w:val="24"/>
          <w:szCs w:val="24"/>
          <w:highlight w:val="none"/>
          <w:u w:val="none"/>
          <w:lang w:val="en-US" w:eastAsia="zh-CN"/>
        </w:rPr>
        <w:t>当事人</w:t>
      </w:r>
      <w:r>
        <w:rPr>
          <w:rFonts w:hint="eastAsia" w:ascii="宋体" w:hAnsi="宋体" w:eastAsia="宋体" w:cs="宋体"/>
          <w:color w:val="000000"/>
          <w:kern w:val="0"/>
          <w:sz w:val="24"/>
          <w:szCs w:val="24"/>
        </w:rPr>
        <w:t>（单位）如不服本</w:t>
      </w:r>
      <w:r>
        <w:rPr>
          <w:rFonts w:hint="eastAsia" w:ascii="宋体" w:hAnsi="宋体" w:cs="宋体"/>
          <w:color w:val="000000"/>
          <w:kern w:val="0"/>
          <w:sz w:val="24"/>
          <w:szCs w:val="24"/>
          <w:lang w:eastAsia="zh-CN"/>
        </w:rPr>
        <w:t>处罚</w:t>
      </w:r>
      <w:r>
        <w:rPr>
          <w:rFonts w:hint="eastAsia" w:ascii="宋体" w:hAnsi="宋体" w:eastAsia="宋体" w:cs="宋体"/>
          <w:color w:val="000000"/>
          <w:kern w:val="0"/>
          <w:sz w:val="24"/>
          <w:szCs w:val="24"/>
        </w:rPr>
        <w:t>决定，可以自收到本</w:t>
      </w:r>
      <w:r>
        <w:rPr>
          <w:rFonts w:hint="eastAsia" w:ascii="宋体" w:hAnsi="宋体" w:cs="宋体"/>
          <w:color w:val="000000"/>
          <w:kern w:val="0"/>
          <w:sz w:val="24"/>
          <w:szCs w:val="24"/>
          <w:lang w:eastAsia="zh-CN"/>
        </w:rPr>
        <w:t>处罚</w:t>
      </w:r>
      <w:r>
        <w:rPr>
          <w:rFonts w:hint="eastAsia" w:ascii="宋体" w:hAnsi="宋体" w:eastAsia="宋体" w:cs="宋体"/>
          <w:color w:val="000000"/>
          <w:kern w:val="0"/>
          <w:sz w:val="24"/>
          <w:szCs w:val="24"/>
        </w:rPr>
        <w:t>决定书之日起六十日内向</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eastAsia="zh-CN"/>
        </w:rPr>
        <w:t>叶县</w:t>
      </w:r>
      <w:r>
        <w:rPr>
          <w:rFonts w:hint="eastAsia" w:ascii="宋体" w:hAnsi="宋体" w:eastAsia="宋体" w:cs="宋体"/>
          <w:color w:val="000000"/>
          <w:kern w:val="0"/>
          <w:sz w:val="24"/>
          <w:szCs w:val="24"/>
          <w:u w:val="single"/>
        </w:rPr>
        <w:t xml:space="preserve">人民政府   </w:t>
      </w:r>
      <w:r>
        <w:rPr>
          <w:rFonts w:hint="eastAsia" w:ascii="宋体" w:hAnsi="宋体" w:eastAsia="宋体" w:cs="宋体"/>
          <w:color w:val="000000"/>
          <w:kern w:val="0"/>
          <w:sz w:val="24"/>
          <w:szCs w:val="24"/>
        </w:rPr>
        <w:t>或者</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eastAsia="zh-CN"/>
        </w:rPr>
        <w:t>平顶山市农业局</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申请行政复议，也可以自收到本</w:t>
      </w:r>
      <w:r>
        <w:rPr>
          <w:rFonts w:hint="eastAsia" w:ascii="宋体" w:hAnsi="宋体" w:cs="宋体"/>
          <w:color w:val="000000"/>
          <w:kern w:val="0"/>
          <w:sz w:val="24"/>
          <w:szCs w:val="24"/>
          <w:lang w:eastAsia="zh-CN"/>
        </w:rPr>
        <w:t>处罚</w:t>
      </w:r>
      <w:r>
        <w:rPr>
          <w:rFonts w:hint="eastAsia" w:ascii="宋体" w:hAnsi="宋体" w:eastAsia="宋体" w:cs="宋体"/>
          <w:color w:val="000000"/>
          <w:kern w:val="0"/>
          <w:sz w:val="24"/>
          <w:szCs w:val="24"/>
        </w:rPr>
        <w:t>决定书之日起六个月内依法直接向</w:t>
      </w:r>
      <w:r>
        <w:rPr>
          <w:rFonts w:hint="eastAsia" w:ascii="宋体" w:hAnsi="宋体" w:eastAsia="宋体" w:cs="宋体"/>
          <w:color w:val="000000"/>
          <w:kern w:val="0"/>
          <w:sz w:val="24"/>
          <w:szCs w:val="24"/>
          <w:u w:val="single"/>
        </w:rPr>
        <w:t>人民法院</w:t>
      </w:r>
      <w:r>
        <w:rPr>
          <w:rFonts w:hint="eastAsia" w:ascii="宋体" w:hAnsi="宋体" w:eastAsia="宋体" w:cs="宋体"/>
          <w:color w:val="000000"/>
          <w:kern w:val="0"/>
          <w:sz w:val="24"/>
          <w:szCs w:val="24"/>
        </w:rPr>
        <w:t>提起行政诉讼。行政复议</w:t>
      </w:r>
      <w:r>
        <w:rPr>
          <w:rFonts w:hint="eastAsia" w:ascii="宋体" w:hAnsi="宋体" w:cs="宋体"/>
          <w:color w:val="000000"/>
          <w:kern w:val="0"/>
          <w:sz w:val="24"/>
          <w:szCs w:val="24"/>
          <w:lang w:eastAsia="zh-CN"/>
        </w:rPr>
        <w:t>和</w:t>
      </w:r>
      <w:r>
        <w:rPr>
          <w:rFonts w:hint="eastAsia" w:ascii="宋体" w:hAnsi="宋体" w:eastAsia="宋体" w:cs="宋体"/>
          <w:color w:val="000000"/>
          <w:kern w:val="0"/>
          <w:sz w:val="24"/>
          <w:szCs w:val="24"/>
        </w:rPr>
        <w:t>行政诉讼</w:t>
      </w:r>
      <w:r>
        <w:rPr>
          <w:rFonts w:hint="eastAsia" w:ascii="宋体" w:hAnsi="宋体" w:cs="宋体"/>
          <w:color w:val="000000"/>
          <w:kern w:val="0"/>
          <w:sz w:val="24"/>
          <w:szCs w:val="24"/>
          <w:lang w:eastAsia="zh-CN"/>
        </w:rPr>
        <w:t>期间，本处罚决定不停止执行。</w:t>
      </w:r>
      <w:r>
        <w:rPr>
          <w:rFonts w:hint="eastAsia" w:ascii="宋体" w:hAnsi="宋体" w:cs="宋体"/>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120" w:firstLineChars="50"/>
        <w:jc w:val="left"/>
        <w:textAlignment w:val="auto"/>
        <w:rPr>
          <w:rFonts w:hint="eastAsia" w:ascii="宋体" w:hAnsi="宋体" w:eastAsia="宋体" w:cs="宋体"/>
          <w:color w:val="000000"/>
          <w:kern w:val="0"/>
          <w:sz w:val="24"/>
          <w:szCs w:val="24"/>
          <w:u w:val="single"/>
        </w:rPr>
      </w:pPr>
      <w:r>
        <w:rPr>
          <w:rFonts w:hint="eastAsia" w:ascii="仿宋" w:hAnsi="仿宋" w:eastAsia="仿宋" w:cs="仿宋"/>
          <w:b w:val="0"/>
          <w:bCs w:val="0"/>
          <w:color w:val="000000"/>
          <w:sz w:val="24"/>
          <w:szCs w:val="24"/>
          <w:highlight w:val="none"/>
          <w:u w:val="none"/>
          <w:lang w:val="en-US" w:eastAsia="zh-CN"/>
        </w:rPr>
        <w:t>当事人</w:t>
      </w:r>
      <w:r>
        <w:rPr>
          <w:rFonts w:hint="eastAsia" w:ascii="宋体" w:hAnsi="宋体" w:eastAsia="宋体" w:cs="宋体"/>
          <w:color w:val="000000"/>
          <w:kern w:val="0"/>
          <w:sz w:val="24"/>
          <w:szCs w:val="24"/>
        </w:rPr>
        <w:t>（单位）逾期不申请行政复议，也不提起行政诉讼，又不履行本处罚决定的，本机关将依法</w:t>
      </w:r>
      <w:r>
        <w:rPr>
          <w:rFonts w:hint="eastAsia" w:ascii="宋体" w:hAnsi="宋体" w:eastAsia="宋体" w:cs="宋体"/>
          <w:color w:val="000000"/>
          <w:kern w:val="0"/>
          <w:sz w:val="24"/>
          <w:szCs w:val="24"/>
          <w:u w:val="single"/>
        </w:rPr>
        <w:t>申请人民法院强制执行</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24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left="0" w:leftChars="0" w:firstLine="120" w:firstLineChars="5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firstLine="120" w:firstLineChar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157" w:afterLines="50" w:afterAutospacing="0" w:line="240" w:lineRule="auto"/>
        <w:ind w:left="3757" w:leftChars="532" w:right="1680" w:rightChars="800" w:hanging="2640" w:hangingChars="1100"/>
        <w:jc w:val="both"/>
        <w:textAlignment w:val="auto"/>
        <w:rPr>
          <w:rFonts w:hint="eastAsia" w:ascii="宋体" w:hAnsi="宋体" w:eastAsia="宋体" w:cs="宋体"/>
          <w:sz w:val="24"/>
          <w:szCs w:val="24"/>
        </w:rPr>
      </w:pPr>
      <w:r>
        <w:rPr>
          <w:rFonts w:hint="eastAsia" w:ascii="仿宋" w:hAnsi="仿宋" w:eastAsia="仿宋" w:cs="仿宋"/>
          <w:b w:val="0"/>
          <w:bCs w:val="0"/>
          <w:sz w:val="24"/>
          <w:szCs w:val="24"/>
          <w:lang w:val="en-US" w:eastAsia="zh-CN"/>
        </w:rPr>
        <w:t xml:space="preserve">                      </w:t>
      </w:r>
      <w:r>
        <w:rPr>
          <w:rFonts w:hint="eastAsia" w:ascii="宋体" w:hAnsi="宋体" w:cs="宋体"/>
          <w:sz w:val="24"/>
          <w:szCs w:val="24"/>
          <w:lang w:eastAsia="zh-CN"/>
        </w:rPr>
        <w:t>行政机关（印章）</w:t>
      </w:r>
      <w:r>
        <w:rPr>
          <w:rFonts w:hint="eastAsia" w:ascii="宋体" w:hAnsi="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 xml:space="preserve">  4 </w:t>
      </w:r>
      <w:r>
        <w:rPr>
          <w:rFonts w:hint="eastAsia" w:ascii="宋体" w:hAnsi="宋体" w:eastAsia="宋体" w:cs="宋体"/>
          <w:sz w:val="24"/>
          <w:szCs w:val="24"/>
        </w:rPr>
        <w:t>月</w:t>
      </w:r>
      <w:r>
        <w:rPr>
          <w:rFonts w:hint="eastAsia" w:ascii="宋体" w:hAnsi="宋体" w:cs="宋体"/>
          <w:sz w:val="24"/>
          <w:szCs w:val="24"/>
          <w:lang w:val="en-US" w:eastAsia="zh-CN"/>
        </w:rPr>
        <w:t xml:space="preserve"> 25 </w:t>
      </w:r>
      <w:r>
        <w:rPr>
          <w:rFonts w:hint="eastAsia" w:ascii="宋体" w:hAnsi="宋体" w:eastAsia="宋体" w:cs="宋体"/>
          <w:sz w:val="24"/>
          <w:szCs w:val="24"/>
        </w:rPr>
        <w:t>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firstLine="120" w:firstLineChars="50"/>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firstLine="120" w:firstLineChars="5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:王鹏飞</w:t>
      </w:r>
    </w:p>
    <w:p>
      <w:pPr>
        <w:keepNext w:val="0"/>
        <w:keepLines w:val="0"/>
        <w:pageBreakBefore w:val="0"/>
        <w:kinsoku/>
        <w:wordWrap/>
        <w:overflowPunct/>
        <w:topLinePunct w:val="0"/>
        <w:autoSpaceDE/>
        <w:autoSpaceDN/>
        <w:bidi w:val="0"/>
        <w:adjustRightInd/>
        <w:snapToGrid/>
        <w:spacing w:line="240" w:lineRule="auto"/>
        <w:ind w:left="0" w:leftChars="0" w:firstLine="120" w:firstLineChars="5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805342</w:t>
      </w:r>
    </w:p>
    <w:p>
      <w:pPr>
        <w:keepNext w:val="0"/>
        <w:keepLines w:val="0"/>
        <w:pageBreakBefore w:val="0"/>
        <w:kinsoku/>
        <w:wordWrap/>
        <w:overflowPunct/>
        <w:topLinePunct w:val="0"/>
        <w:autoSpaceDE/>
        <w:autoSpaceDN/>
        <w:bidi w:val="0"/>
        <w:adjustRightInd/>
        <w:snapToGrid/>
        <w:spacing w:line="240" w:lineRule="auto"/>
        <w:ind w:left="0" w:leftChars="0" w:firstLine="120" w:firstLineChars="50"/>
        <w:jc w:val="both"/>
        <w:textAlignment w:val="auto"/>
        <w:rPr>
          <w:rFonts w:hint="eastAsia"/>
          <w:sz w:val="24"/>
          <w:szCs w:val="24"/>
        </w:rPr>
      </w:pPr>
      <w:r>
        <w:rPr>
          <w:rFonts w:hint="eastAsia" w:ascii="宋体" w:hAnsi="宋体" w:eastAsia="宋体" w:cs="宋体"/>
          <w:sz w:val="24"/>
          <w:szCs w:val="24"/>
        </w:rPr>
        <w:t>地  址：叶县许南大道南段路东叶县农业</w:t>
      </w:r>
      <w:r>
        <w:rPr>
          <w:rFonts w:hint="eastAsia" w:ascii="宋体" w:hAnsi="宋体" w:cs="宋体"/>
          <w:sz w:val="24"/>
          <w:szCs w:val="24"/>
          <w:lang w:eastAsia="zh-CN"/>
        </w:rPr>
        <w:t>农村</w:t>
      </w:r>
      <w:r>
        <w:rPr>
          <w:rFonts w:hint="eastAsia" w:ascii="宋体" w:hAnsi="宋体" w:eastAsia="宋体" w:cs="宋体"/>
          <w:sz w:val="24"/>
          <w:szCs w:val="24"/>
        </w:rPr>
        <w:t>局院内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EE9"/>
    <w:multiLevelType w:val="multilevel"/>
    <w:tmpl w:val="494B0EE9"/>
    <w:lvl w:ilvl="0" w:tentative="0">
      <w:start w:val="1"/>
      <w:numFmt w:val="decimal"/>
      <w:pStyle w:val="2"/>
      <w:lvlText w:val="第%1章 ."/>
      <w:lvlJc w:val="left"/>
      <w:pPr>
        <w:ind w:left="1260" w:hanging="420"/>
      </w:pPr>
      <w:rPr>
        <w:rFonts w:ascii="Times New Roman" w:hAnsi="Times New Roman" w:cs="Times New Roman"/>
        <w:i w:val="0"/>
        <w:iCs w:val="0"/>
        <w:caps w:val="0"/>
        <w:smallCaps w:val="0"/>
        <w:strike w:val="0"/>
        <w:dstrike w:val="0"/>
        <w:vanish w:val="0"/>
        <w:spacing w:val="0"/>
        <w:position w:val="0"/>
        <w:u w:val="none"/>
        <w:vertAlign w:val="baseline"/>
      </w:rPr>
    </w:lvl>
    <w:lvl w:ilvl="1" w:tentative="0">
      <w:start w:val="1"/>
      <w:numFmt w:val="decimal"/>
      <w:lvlText w:val="%1.%2"/>
      <w:lvlJc w:val="left"/>
      <w:pPr>
        <w:ind w:left="1416" w:hanging="576"/>
      </w:pPr>
    </w:lvl>
    <w:lvl w:ilvl="2" w:tentative="0">
      <w:start w:val="1"/>
      <w:numFmt w:val="decimal"/>
      <w:lvlText w:val="%1.%2.%3"/>
      <w:lvlJc w:val="left"/>
      <w:pPr>
        <w:ind w:left="1560" w:hanging="720"/>
      </w:pPr>
    </w:lvl>
    <w:lvl w:ilvl="3" w:tentative="0">
      <w:start w:val="1"/>
      <w:numFmt w:val="decimal"/>
      <w:lvlText w:val="%1.%2.%3.%4"/>
      <w:lvlJc w:val="left"/>
      <w:pPr>
        <w:ind w:left="1704" w:hanging="864"/>
      </w:pPr>
    </w:lvl>
    <w:lvl w:ilvl="4" w:tentative="0">
      <w:start w:val="1"/>
      <w:numFmt w:val="decimal"/>
      <w:lvlText w:val="%1.%2.%3.%4.%5"/>
      <w:lvlJc w:val="left"/>
      <w:pPr>
        <w:ind w:left="1848" w:hanging="1008"/>
      </w:pPr>
    </w:lvl>
    <w:lvl w:ilvl="5" w:tentative="0">
      <w:start w:val="1"/>
      <w:numFmt w:val="decimal"/>
      <w:lvlText w:val="%1.%2.%3.%4.%5.%6"/>
      <w:lvlJc w:val="left"/>
      <w:pPr>
        <w:ind w:left="1992" w:hanging="1152"/>
      </w:pPr>
    </w:lvl>
    <w:lvl w:ilvl="6" w:tentative="0">
      <w:start w:val="1"/>
      <w:numFmt w:val="decimal"/>
      <w:lvlText w:val="%1.%2.%3.%4.%5.%6.%7"/>
      <w:lvlJc w:val="left"/>
      <w:pPr>
        <w:ind w:left="2136" w:hanging="1296"/>
      </w:pPr>
    </w:lvl>
    <w:lvl w:ilvl="7" w:tentative="0">
      <w:start w:val="1"/>
      <w:numFmt w:val="decimal"/>
      <w:lvlText w:val="%1.%2.%3.%4.%5.%6.%7.%8"/>
      <w:lvlJc w:val="left"/>
      <w:pPr>
        <w:ind w:left="2280" w:hanging="1440"/>
      </w:pPr>
    </w:lvl>
    <w:lvl w:ilvl="8" w:tentative="0">
      <w:start w:val="1"/>
      <w:numFmt w:val="decimal"/>
      <w:lvlText w:val="%1.%2.%3.%4.%5.%6.%7.%8.%9"/>
      <w:lvlJc w:val="left"/>
      <w:pPr>
        <w:ind w:left="24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60AD5"/>
    <w:rsid w:val="48060AD5"/>
    <w:rsid w:val="6688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rFonts w:ascii="Calibri" w:hAnsi="Calibri" w:eastAsia="宋体"/>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2022-05-06T01:39:00Z</dcterms:created>
  <dc:creator>请叫我雷锋</dc:creator>
  <cp:lastModifiedBy>Administrator</cp:lastModifiedBy>
  <dcterms:modified xsi:type="dcterms:W3CDTF">2022-05-06T02:58:44Z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EA295DE6B0F84416A13445E00B9AF6B6</vt:lpwstr>
  </property>
</Properties>
</file>